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1"/>
        <w:tblW w:w="946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5"/>
      </w:tblGrid>
      <w:tr w:rsidR="00482456" w:rsidTr="002540DA">
        <w:trPr>
          <w:trHeight w:val="36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482456" w:rsidRDefault="00482456" w:rsidP="005C4C4D">
            <w:pPr>
              <w:rPr>
                <w:rFonts w:ascii="Calibri" w:hAnsi="Calibri"/>
                <w:b/>
                <w:bCs/>
                <w:color w:val="04ACA0"/>
                <w:sz w:val="48"/>
                <w:szCs w:val="48"/>
              </w:rPr>
            </w:pPr>
            <w:proofErr w:type="spellStart"/>
            <w:r>
              <w:rPr>
                <w:rFonts w:ascii="Calibri" w:hAnsi="Calibri"/>
                <w:b/>
                <w:bCs/>
                <w:color w:val="04ACA0"/>
                <w:sz w:val="48"/>
                <w:szCs w:val="48"/>
              </w:rPr>
              <w:t>data</w:t>
            </w:r>
            <w:proofErr w:type="spellEnd"/>
            <w:r>
              <w:rPr>
                <w:rFonts w:ascii="Calibri" w:hAnsi="Calibri"/>
                <w:b/>
                <w:bCs/>
                <w:color w:val="04ACA0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4ACA0"/>
                <w:sz w:val="48"/>
                <w:szCs w:val="48"/>
              </w:rPr>
              <w:t>storytelling</w:t>
            </w:r>
            <w:proofErr w:type="spellEnd"/>
          </w:p>
        </w:tc>
      </w:tr>
      <w:tr w:rsidR="00482456" w:rsidRPr="006C3219" w:rsidTr="002540DA">
        <w:trPr>
          <w:trHeight w:val="825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0" w:type="dxa"/>
              <w:bottom w:w="600" w:type="dxa"/>
              <w:right w:w="0" w:type="dxa"/>
            </w:tcMar>
            <w:hideMark/>
          </w:tcPr>
          <w:p w:rsidR="00482456" w:rsidRPr="00CA2967" w:rsidRDefault="006C3219" w:rsidP="005C4C4D">
            <w:pPr>
              <w:pStyle w:val="NormalWeb"/>
              <w:rPr>
                <w:rFonts w:ascii="Calibri" w:eastAsiaTheme="minorHAnsi" w:hAnsi="Calibri"/>
                <w:color w:val="333333"/>
                <w:sz w:val="26"/>
                <w:szCs w:val="26"/>
                <w:lang w:val="en-US"/>
              </w:rPr>
            </w:pPr>
            <w:hyperlink r:id="rId5" w:history="1">
              <w:r w:rsidR="00482456" w:rsidRPr="00CA2967">
                <w:rPr>
                  <w:rStyle w:val="Hyperlink"/>
                  <w:rFonts w:ascii="Calibri" w:hAnsi="Calibri"/>
                  <w:sz w:val="26"/>
                  <w:szCs w:val="26"/>
                  <w:lang w:val="en-US"/>
                </w:rPr>
                <w:t>Data storytelling</w:t>
              </w:r>
            </w:hyperlink>
            <w:r w:rsidR="00482456" w:rsidRPr="00CA2967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 xml:space="preserve"> </w:t>
            </w:r>
            <w:r w:rsidR="00482456" w:rsidRPr="00875CA3">
              <w:rPr>
                <w:rFonts w:ascii="Calibri" w:hAnsi="Calibri"/>
                <w:b/>
                <w:color w:val="0070C0"/>
                <w:sz w:val="26"/>
                <w:szCs w:val="26"/>
                <w:lang w:val="en-US"/>
              </w:rPr>
              <w:t>is the process of translating data analyses into layman's terms in order to influence a business decision or action.</w:t>
            </w:r>
            <w:r w:rsidR="00482456" w:rsidRPr="00875CA3">
              <w:rPr>
                <w:rFonts w:ascii="Calibri" w:hAnsi="Calibri"/>
                <w:color w:val="0070C0"/>
                <w:sz w:val="26"/>
                <w:szCs w:val="26"/>
                <w:lang w:val="en-US"/>
              </w:rPr>
              <w:t xml:space="preserve"> </w:t>
            </w:r>
          </w:p>
          <w:p w:rsidR="00482456" w:rsidRPr="00CA2967" w:rsidRDefault="00482456" w:rsidP="005C4C4D">
            <w:pPr>
              <w:pStyle w:val="NormalWeb"/>
              <w:rPr>
                <w:rFonts w:ascii="Calibri" w:hAnsi="Calibri"/>
                <w:color w:val="333333"/>
                <w:sz w:val="26"/>
                <w:szCs w:val="26"/>
                <w:lang w:val="en-US"/>
              </w:rPr>
            </w:pPr>
            <w:r w:rsidRPr="00CA2967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 xml:space="preserve">With the rise of digital transformation and emphasis on data-driven decisions, data storytelling has become a much-talked-about skill in the world of data science. The goal of data storytelling is to help line-of-business (LOB) decision makers connect the dots and understand the context and importance of the data that is being shared. </w:t>
            </w:r>
          </w:p>
          <w:p w:rsidR="00482456" w:rsidRPr="00CA2967" w:rsidRDefault="00482456" w:rsidP="005C4C4D">
            <w:pPr>
              <w:pStyle w:val="NormalWeb"/>
              <w:rPr>
                <w:rFonts w:ascii="Calibri" w:hAnsi="Calibri"/>
                <w:color w:val="333333"/>
                <w:sz w:val="26"/>
                <w:szCs w:val="26"/>
                <w:lang w:val="en-US"/>
              </w:rPr>
            </w:pPr>
            <w:r w:rsidRPr="00CA2967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>To be considered successful, a data story should:</w:t>
            </w:r>
          </w:p>
          <w:p w:rsidR="00482456" w:rsidRPr="00CA2967" w:rsidRDefault="00482456" w:rsidP="0048245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libri" w:hAnsi="Calibri"/>
                <w:color w:val="333333"/>
                <w:sz w:val="26"/>
                <w:szCs w:val="26"/>
                <w:lang w:val="en-US"/>
              </w:rPr>
            </w:pPr>
            <w:r w:rsidRPr="00CA2967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 xml:space="preserve">Provide the audience with information in a way that is believable and easy to understand. </w:t>
            </w:r>
          </w:p>
          <w:p w:rsidR="00482456" w:rsidRPr="00CA2967" w:rsidRDefault="00482456" w:rsidP="0048245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libri" w:hAnsi="Calibri"/>
                <w:color w:val="333333"/>
                <w:sz w:val="26"/>
                <w:szCs w:val="26"/>
                <w:lang w:val="en-US"/>
              </w:rPr>
            </w:pPr>
            <w:r w:rsidRPr="00CA2967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 xml:space="preserve">Allow the audience to quickly grasp and absorb the meaning of the data. </w:t>
            </w:r>
          </w:p>
          <w:p w:rsidR="00482456" w:rsidRPr="00CA2967" w:rsidRDefault="00482456" w:rsidP="0048245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libri" w:hAnsi="Calibri"/>
                <w:color w:val="333333"/>
                <w:sz w:val="26"/>
                <w:szCs w:val="26"/>
                <w:lang w:val="en-US"/>
              </w:rPr>
            </w:pPr>
            <w:r w:rsidRPr="00CA2967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>Inspire audience members to share the data story with others.</w:t>
            </w:r>
          </w:p>
          <w:p w:rsidR="00482456" w:rsidRPr="00CA2967" w:rsidRDefault="00482456" w:rsidP="0048245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libri" w:hAnsi="Calibri"/>
                <w:color w:val="333333"/>
                <w:sz w:val="26"/>
                <w:szCs w:val="26"/>
                <w:lang w:val="en-US"/>
              </w:rPr>
            </w:pPr>
            <w:r w:rsidRPr="00CA2967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 xml:space="preserve">Encourage audience members to take action. </w:t>
            </w:r>
          </w:p>
          <w:p w:rsidR="00482456" w:rsidRPr="00CA2967" w:rsidRDefault="00482456" w:rsidP="005C4C4D">
            <w:pPr>
              <w:pStyle w:val="NormalWeb"/>
              <w:spacing w:before="0" w:beforeAutospacing="0" w:after="0" w:afterAutospacing="0"/>
              <w:rPr>
                <w:rFonts w:ascii="Calibri" w:eastAsiaTheme="minorHAnsi" w:hAnsi="Calibri"/>
                <w:color w:val="333333"/>
                <w:sz w:val="26"/>
                <w:szCs w:val="26"/>
                <w:lang w:val="en-US"/>
              </w:rPr>
            </w:pPr>
            <w:r w:rsidRPr="00CA2967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> </w:t>
            </w:r>
          </w:p>
          <w:p w:rsidR="00482456" w:rsidRPr="00CA2967" w:rsidRDefault="00482456" w:rsidP="005C4C4D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333333"/>
                <w:sz w:val="26"/>
                <w:szCs w:val="26"/>
                <w:lang w:val="en-US"/>
              </w:rPr>
            </w:pPr>
            <w:r w:rsidRPr="00875CA3">
              <w:rPr>
                <w:rFonts w:ascii="Calibri" w:hAnsi="Calibri"/>
                <w:color w:val="0070C0"/>
                <w:sz w:val="26"/>
                <w:szCs w:val="26"/>
                <w:lang w:val="en-US"/>
              </w:rPr>
              <w:t xml:space="preserve">To date, there is no set of best practices on how to tell compelling data stories, but experts often describe data storytelling in traditional storytelling terms, which includes a "hook" that will capture the listener's attention, a narrative the listener is able to relate to personally, images that enhance the story and a conclusion that leaves the listener satisfied. </w:t>
            </w:r>
          </w:p>
          <w:p w:rsidR="00482456" w:rsidRPr="00CA2967" w:rsidRDefault="00482456" w:rsidP="005C4C4D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333333"/>
                <w:sz w:val="26"/>
                <w:szCs w:val="26"/>
                <w:lang w:val="en-US"/>
              </w:rPr>
            </w:pPr>
            <w:r w:rsidRPr="00CA2967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> </w:t>
            </w:r>
          </w:p>
          <w:p w:rsidR="00482456" w:rsidRPr="00CA2967" w:rsidRDefault="00482456" w:rsidP="005C4C4D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333333"/>
                <w:sz w:val="26"/>
                <w:szCs w:val="26"/>
                <w:lang w:val="en-US"/>
              </w:rPr>
            </w:pPr>
            <w:r w:rsidRPr="00CA2967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 xml:space="preserve">Typically, </w:t>
            </w:r>
            <w:r w:rsidRPr="00875CA3">
              <w:rPr>
                <w:rFonts w:ascii="Calibri" w:hAnsi="Calibri"/>
                <w:color w:val="FF0000"/>
                <w:sz w:val="26"/>
                <w:szCs w:val="26"/>
                <w:lang w:val="en-US"/>
              </w:rPr>
              <w:t>job openings for data storytellers require the following skills</w:t>
            </w:r>
            <w:r w:rsidRPr="00CA2967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>:</w:t>
            </w:r>
          </w:p>
          <w:p w:rsidR="00482456" w:rsidRPr="00CA2967" w:rsidRDefault="00482456" w:rsidP="00875CA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libri" w:hAnsi="Calibri"/>
                <w:color w:val="333333"/>
                <w:sz w:val="26"/>
                <w:szCs w:val="26"/>
                <w:lang w:val="en-US"/>
              </w:rPr>
            </w:pPr>
            <w:bookmarkStart w:id="0" w:name="_GoBack"/>
            <w:bookmarkEnd w:id="0"/>
            <w:r w:rsidRPr="00CA2967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>Ability to use data to structure a narrative.</w:t>
            </w:r>
          </w:p>
          <w:p w:rsidR="00875CA3" w:rsidRDefault="00482456" w:rsidP="0048245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libri" w:hAnsi="Calibri"/>
                <w:color w:val="333333"/>
                <w:sz w:val="26"/>
                <w:szCs w:val="26"/>
                <w:lang w:val="en-US"/>
              </w:rPr>
            </w:pPr>
            <w:r w:rsidRPr="00875CA3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>Experience communicating a narrative through words and images to an audience.</w:t>
            </w:r>
          </w:p>
          <w:p w:rsidR="00482456" w:rsidRPr="00875CA3" w:rsidRDefault="00482456" w:rsidP="0048245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libri" w:hAnsi="Calibri"/>
                <w:color w:val="333333"/>
                <w:sz w:val="26"/>
                <w:szCs w:val="26"/>
                <w:lang w:val="en-US"/>
              </w:rPr>
            </w:pPr>
            <w:r w:rsidRPr="00875CA3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 xml:space="preserve">Talent for boiling complex concepts into simple, relatable storylines. </w:t>
            </w:r>
          </w:p>
          <w:p w:rsidR="00482456" w:rsidRPr="00CA2967" w:rsidRDefault="00482456" w:rsidP="0048245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libri" w:hAnsi="Calibri"/>
                <w:color w:val="333333"/>
                <w:sz w:val="26"/>
                <w:szCs w:val="26"/>
                <w:lang w:val="en-US"/>
              </w:rPr>
            </w:pPr>
            <w:r w:rsidRPr="00CA2967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 xml:space="preserve">Willingness to adjust the narrative to meet the needs of a particular audience. </w:t>
            </w:r>
          </w:p>
          <w:p w:rsidR="00482456" w:rsidRPr="00CA2967" w:rsidRDefault="00482456" w:rsidP="0048245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libri" w:hAnsi="Calibri"/>
                <w:color w:val="333333"/>
                <w:sz w:val="26"/>
                <w:szCs w:val="26"/>
                <w:lang w:val="en-US"/>
              </w:rPr>
            </w:pPr>
            <w:r w:rsidRPr="00CA2967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>Ability to select the right data visualization tools to translate the results of an analytics application.</w:t>
            </w:r>
          </w:p>
          <w:p w:rsidR="00482456" w:rsidRPr="00CA2967" w:rsidRDefault="00482456" w:rsidP="0048245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libri" w:hAnsi="Calibri"/>
                <w:color w:val="333333"/>
                <w:sz w:val="26"/>
                <w:szCs w:val="26"/>
                <w:lang w:val="en-US"/>
              </w:rPr>
            </w:pPr>
            <w:r w:rsidRPr="00CA2967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 xml:space="preserve">Experience creating bar charts, line charts, </w:t>
            </w:r>
            <w:proofErr w:type="spellStart"/>
            <w:r w:rsidRPr="00CA2967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>sparklines</w:t>
            </w:r>
            <w:proofErr w:type="spellEnd"/>
            <w:r w:rsidRPr="00CA2967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 xml:space="preserve">, bullet graphs, scatter plots, </w:t>
            </w:r>
            <w:proofErr w:type="spellStart"/>
            <w:r w:rsidRPr="00CA2967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>treemaps</w:t>
            </w:r>
            <w:proofErr w:type="spellEnd"/>
            <w:r w:rsidRPr="00CA2967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 xml:space="preserve">, background mapping and infographics. </w:t>
            </w:r>
          </w:p>
          <w:p w:rsidR="00482456" w:rsidRPr="00CA2967" w:rsidRDefault="00482456" w:rsidP="0048245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libri" w:hAnsi="Calibri"/>
                <w:color w:val="333333"/>
                <w:sz w:val="26"/>
                <w:szCs w:val="26"/>
                <w:lang w:val="en-US"/>
              </w:rPr>
            </w:pPr>
            <w:r w:rsidRPr="00CA2967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>Hands-on experience with enterprise-level analytics software.</w:t>
            </w:r>
          </w:p>
          <w:p w:rsidR="002540DA" w:rsidRPr="00CA2967" w:rsidRDefault="00482456" w:rsidP="002540D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libri" w:hAnsi="Calibri"/>
                <w:color w:val="333333"/>
                <w:sz w:val="26"/>
                <w:szCs w:val="26"/>
                <w:lang w:val="en-US"/>
              </w:rPr>
            </w:pPr>
            <w:r w:rsidRPr="00CA2967">
              <w:rPr>
                <w:rFonts w:ascii="Calibri" w:hAnsi="Calibri"/>
                <w:color w:val="333333"/>
                <w:sz w:val="26"/>
                <w:szCs w:val="26"/>
                <w:lang w:val="en-US"/>
              </w:rPr>
              <w:t>Familiarity with machine learning and predictive analytics.</w:t>
            </w:r>
          </w:p>
        </w:tc>
      </w:tr>
      <w:tr w:rsidR="002540DA" w:rsidRPr="006C3219" w:rsidTr="00FD4451">
        <w:trPr>
          <w:trHeight w:val="23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0" w:type="dxa"/>
              <w:bottom w:w="600" w:type="dxa"/>
              <w:right w:w="0" w:type="dxa"/>
            </w:tcMar>
          </w:tcPr>
          <w:p w:rsidR="002540DA" w:rsidRPr="006C3219" w:rsidRDefault="002540DA" w:rsidP="005C4C4D">
            <w:pPr>
              <w:pStyle w:val="NormalWeb"/>
              <w:rPr>
                <w:lang w:val="en-US"/>
              </w:rPr>
            </w:pPr>
          </w:p>
        </w:tc>
      </w:tr>
    </w:tbl>
    <w:p w:rsidR="00403F8B" w:rsidRPr="00482456" w:rsidRDefault="00403F8B" w:rsidP="002540DA">
      <w:pPr>
        <w:rPr>
          <w:lang w:val="en-US"/>
        </w:rPr>
      </w:pPr>
    </w:p>
    <w:sectPr w:rsidR="00403F8B" w:rsidRPr="0048245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E29EE"/>
    <w:multiLevelType w:val="multilevel"/>
    <w:tmpl w:val="9586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E119B"/>
    <w:multiLevelType w:val="multilevel"/>
    <w:tmpl w:val="26A6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FC"/>
    <w:rsid w:val="002540DA"/>
    <w:rsid w:val="00403F8B"/>
    <w:rsid w:val="00482456"/>
    <w:rsid w:val="006C3219"/>
    <w:rsid w:val="00875CA3"/>
    <w:rsid w:val="00A34BFC"/>
    <w:rsid w:val="00FD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EA14812-3980-4565-B03A-477CA874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245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824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l-GR"/>
    </w:rPr>
  </w:style>
  <w:style w:type="table" w:customStyle="1" w:styleId="TableNormal1">
    <w:name w:val="Table Normal1"/>
    <w:uiPriority w:val="99"/>
    <w:semiHidden/>
    <w:rsid w:val="004824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l-GR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.techtarget.com/r/120143931/45578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2019-11-06T18:39:00Z</dcterms:created>
  <dcterms:modified xsi:type="dcterms:W3CDTF">2023-10-05T06:59:00Z</dcterms:modified>
</cp:coreProperties>
</file>