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C9097">
      <w:pPr>
        <w:pStyle w:val="7"/>
        <w:ind w:left="525"/>
        <w:rPr>
          <w:sz w:val="20"/>
        </w:rPr>
      </w:pPr>
      <w:r>
        <w:rPr>
          <w:sz w:val="20"/>
        </w:rPr>
        <w:drawing>
          <wp:inline distT="0" distB="0" distL="0" distR="0">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5" cstate="print"/>
                    <a:stretch>
                      <a:fillRect/>
                    </a:stretch>
                  </pic:blipFill>
                  <pic:spPr>
                    <a:xfrm>
                      <a:off x="0" y="0"/>
                      <a:ext cx="428196" cy="666369"/>
                    </a:xfrm>
                    <a:prstGeom prst="rect">
                      <a:avLst/>
                    </a:prstGeom>
                  </pic:spPr>
                </pic:pic>
              </a:graphicData>
            </a:graphic>
          </wp:inline>
        </w:drawing>
      </w:r>
    </w:p>
    <w:p w14:paraId="2DB3C8E6">
      <w:pPr>
        <w:pStyle w:val="7"/>
        <w:spacing w:before="228"/>
        <w:rPr>
          <w:sz w:val="20"/>
        </w:rPr>
      </w:pPr>
    </w:p>
    <w:p w14:paraId="652EE37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52D82F41">
      <w:pPr>
        <w:pStyle w:val="7"/>
        <w:spacing w:before="13"/>
        <w:rPr>
          <w:rFonts w:ascii="Times New Roman"/>
          <w:b/>
          <w:sz w:val="20"/>
        </w:rPr>
      </w:pPr>
    </w:p>
    <w:p w14:paraId="4A99BC36">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06D6372B">
      <w:pPr>
        <w:pStyle w:val="7"/>
        <w:spacing w:before="2"/>
        <w:rPr>
          <w:rFonts w:ascii="Times New Roman"/>
          <w:sz w:val="20"/>
        </w:rPr>
      </w:pPr>
    </w:p>
    <w:p w14:paraId="630F0E0A">
      <w:pPr>
        <w:ind w:left="218"/>
        <w:rPr>
          <w:rFonts w:ascii="Times New Roman" w:hAnsi="Times New Roman"/>
          <w:sz w:val="20"/>
        </w:rPr>
      </w:pPr>
      <w:r>
        <w:rPr>
          <w:rFonts w:ascii="Times New Roman" w:hAnsi="Times New Roman"/>
          <w:color w:val="005DA1"/>
          <w:spacing w:val="-2"/>
          <w:sz w:val="20"/>
        </w:rPr>
        <w:t>ΚΑΤΕΥΘΥΝΣΗ</w:t>
      </w:r>
    </w:p>
    <w:p w14:paraId="539A6FEC">
      <w:pPr>
        <w:pStyle w:val="3"/>
        <w:spacing w:before="7"/>
        <w:ind w:left="218"/>
      </w:pPr>
      <w:r>
        <w:rPr>
          <w:color w:val="005DA1"/>
        </w:rPr>
        <w:t>«ΔΙΟΙΚΗΣΗ,</w:t>
      </w:r>
      <w:r>
        <w:rPr>
          <w:color w:val="005DA1"/>
          <w:spacing w:val="-7"/>
        </w:rPr>
        <w:t xml:space="preserve"> </w:t>
      </w:r>
      <w:r>
        <w:rPr>
          <w:color w:val="005DA1"/>
        </w:rPr>
        <w:t>ΑΝΑΛΥΤΙΚΗ</w:t>
      </w:r>
      <w:r>
        <w:rPr>
          <w:color w:val="005DA1"/>
          <w:spacing w:val="-3"/>
        </w:rPr>
        <w:t xml:space="preserve"> </w:t>
      </w:r>
      <w:r>
        <w:rPr>
          <w:color w:val="005DA1"/>
        </w:rPr>
        <w:t>ΚΑΙ</w:t>
      </w:r>
      <w:r>
        <w:rPr>
          <w:color w:val="005DA1"/>
          <w:spacing w:val="-6"/>
        </w:rPr>
        <w:t xml:space="preserve"> </w:t>
      </w:r>
      <w:r>
        <w:rPr>
          <w:color w:val="005DA1"/>
        </w:rPr>
        <w:t>ΠΛΗΡΟΦΟΡΙΑΚΑ</w:t>
      </w:r>
      <w:r>
        <w:rPr>
          <w:color w:val="005DA1"/>
          <w:spacing w:val="-5"/>
        </w:rPr>
        <w:t xml:space="preserve"> </w:t>
      </w:r>
      <w:r>
        <w:rPr>
          <w:color w:val="005DA1"/>
        </w:rPr>
        <w:t>ΣΥΣΤΗΜΑΤΑ</w:t>
      </w:r>
      <w:r>
        <w:rPr>
          <w:color w:val="005DA1"/>
          <w:spacing w:val="-5"/>
        </w:rPr>
        <w:t xml:space="preserve"> </w:t>
      </w:r>
      <w:r>
        <w:rPr>
          <w:color w:val="005DA1"/>
          <w:spacing w:val="-2"/>
        </w:rPr>
        <w:t>ΕΠΙΧΕΙΡΗΣΕΩΝ»</w:t>
      </w:r>
    </w:p>
    <w:p w14:paraId="66C485DA">
      <w:pPr>
        <w:pStyle w:val="7"/>
        <w:spacing w:before="14"/>
        <w:rPr>
          <w:rFonts w:ascii="Times New Roman"/>
          <w:b/>
          <w:sz w:val="20"/>
        </w:rPr>
      </w:pPr>
      <w:r>
        <mc:AlternateContent>
          <mc:Choice Requires="wps">
            <w:drawing>
              <wp:anchor distT="0" distB="0" distL="0" distR="0" simplePos="0" relativeHeight="251659264" behindDoc="1" locked="0" layoutInCell="1" allowOverlap="1">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id="Graphic 5" o:spid="_x0000_s1026" o:spt="100" style="position:absolute;left:0pt;margin-left:70.9pt;margin-top:13.4pt;height:0.1pt;width:84pt;mso-position-horizontal-relative:page;mso-wrap-distance-bottom:0pt;mso-wrap-distance-top:0pt;z-index:-251657216;mso-width-relative:page;mso-height-relative:page;" filled="f" stroked="t" coordsize="1066800,1" o:gfxdata="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5S9gdcAAAAJAQAADwAAAAAAAAAB&#10;ACAAAAAiAAAAZHJzL2Rvd25yZXYueG1sUEsBAhQAFAAAAAgAh07iQBCANlERAgAAegQAAA4AAAAA&#10;AAAAAQAgAAAAJgEAAGRycy9lMm9Eb2MueG1sUEsFBgAAAAAGAAYAWQEAAKkFAAAAAA==&#10;" path="m0,0l1066800,0e">
                <v:fill on="f" focussize="0,0"/>
                <v:stroke weight="0.755984251968504pt" color="#005CA0" joinstyle="round"/>
                <v:imagedata o:title=""/>
                <o:lock v:ext="edit" aspectratio="f"/>
                <v:textbox inset="0mm,0mm,0mm,0mm"/>
                <w10:wrap type="topAndBottom"/>
              </v:shape>
            </w:pict>
          </mc:Fallback>
        </mc:AlternateContent>
      </w:r>
    </w:p>
    <w:p w14:paraId="1C4FE339">
      <w:pPr>
        <w:ind w:left="218"/>
        <w:rPr>
          <w:rFonts w:ascii="Times New Roman"/>
          <w:sz w:val="20"/>
          <w:lang w:val="en-US"/>
        </w:rPr>
      </w:pPr>
      <w:r>
        <w:rPr>
          <w:rFonts w:ascii="Times New Roman"/>
          <w:color w:val="005DA1"/>
          <w:sz w:val="20"/>
          <w:lang w:val="en-US"/>
        </w:rPr>
        <w:t>Master</w:t>
      </w:r>
      <w:r>
        <w:rPr>
          <w:rFonts w:ascii="Times New Roman"/>
          <w:color w:val="005DA1"/>
          <w:spacing w:val="-4"/>
          <w:sz w:val="20"/>
          <w:lang w:val="en-US"/>
        </w:rPr>
        <w:t xml:space="preserve"> </w:t>
      </w:r>
      <w:r>
        <w:rPr>
          <w:rFonts w:ascii="Times New Roman"/>
          <w:color w:val="005DA1"/>
          <w:sz w:val="20"/>
          <w:lang w:val="en-US"/>
        </w:rPr>
        <w:t>of</w:t>
      </w:r>
      <w:r>
        <w:rPr>
          <w:rFonts w:ascii="Times New Roman"/>
          <w:color w:val="005DA1"/>
          <w:spacing w:val="-6"/>
          <w:sz w:val="20"/>
          <w:lang w:val="en-US"/>
        </w:rPr>
        <w:t xml:space="preserve"> </w:t>
      </w:r>
      <w:r>
        <w:rPr>
          <w:rFonts w:ascii="Times New Roman"/>
          <w:color w:val="005DA1"/>
          <w:sz w:val="20"/>
          <w:lang w:val="en-US"/>
        </w:rPr>
        <w:t>Science</w:t>
      </w:r>
      <w:r>
        <w:rPr>
          <w:rFonts w:ascii="Times New Roman"/>
          <w:color w:val="005DA1"/>
          <w:spacing w:val="-5"/>
          <w:sz w:val="20"/>
          <w:lang w:val="en-US"/>
        </w:rPr>
        <w:t xml:space="preserve"> in</w:t>
      </w:r>
    </w:p>
    <w:p w14:paraId="3FCCD22E">
      <w:pPr>
        <w:ind w:left="218"/>
        <w:rPr>
          <w:rFonts w:ascii="Times New Roman"/>
          <w:sz w:val="20"/>
          <w:lang w:val="en-US"/>
        </w:rPr>
      </w:pPr>
      <w:r>
        <w:rPr>
          <w:rFonts w:ascii="Times New Roman"/>
          <w:color w:val="005DA1"/>
          <w:sz w:val="20"/>
          <w:lang w:val="en-US"/>
        </w:rPr>
        <w:t>Business</w:t>
      </w:r>
      <w:r>
        <w:rPr>
          <w:rFonts w:ascii="Times New Roman"/>
          <w:color w:val="005DA1"/>
          <w:spacing w:val="-9"/>
          <w:sz w:val="20"/>
          <w:lang w:val="en-US"/>
        </w:rPr>
        <w:t xml:space="preserve"> </w:t>
      </w:r>
      <w:r>
        <w:rPr>
          <w:rFonts w:ascii="Times New Roman"/>
          <w:color w:val="005DA1"/>
          <w:sz w:val="20"/>
          <w:lang w:val="en-US"/>
        </w:rPr>
        <w:t>Administration,</w:t>
      </w:r>
      <w:r>
        <w:rPr>
          <w:rFonts w:ascii="Times New Roman"/>
          <w:color w:val="005DA1"/>
          <w:spacing w:val="-8"/>
          <w:sz w:val="20"/>
          <w:lang w:val="en-US"/>
        </w:rPr>
        <w:t xml:space="preserve"> </w:t>
      </w:r>
      <w:r>
        <w:rPr>
          <w:rFonts w:ascii="Times New Roman"/>
          <w:color w:val="005DA1"/>
          <w:sz w:val="20"/>
          <w:lang w:val="en-US"/>
        </w:rPr>
        <w:t>Analytics</w:t>
      </w:r>
      <w:r>
        <w:rPr>
          <w:rFonts w:ascii="Times New Roman"/>
          <w:color w:val="005DA1"/>
          <w:spacing w:val="-10"/>
          <w:sz w:val="20"/>
          <w:lang w:val="en-US"/>
        </w:rPr>
        <w:t xml:space="preserve"> </w:t>
      </w:r>
      <w:r>
        <w:rPr>
          <w:rFonts w:ascii="Times New Roman"/>
          <w:color w:val="005DA1"/>
          <w:sz w:val="20"/>
          <w:lang w:val="en-US"/>
        </w:rPr>
        <w:t>and</w:t>
      </w:r>
      <w:r>
        <w:rPr>
          <w:rFonts w:ascii="Times New Roman"/>
          <w:color w:val="005DA1"/>
          <w:spacing w:val="-9"/>
          <w:sz w:val="20"/>
          <w:lang w:val="en-US"/>
        </w:rPr>
        <w:t xml:space="preserve"> </w:t>
      </w:r>
      <w:r>
        <w:rPr>
          <w:rFonts w:ascii="Times New Roman"/>
          <w:color w:val="005DA1"/>
          <w:sz w:val="20"/>
          <w:lang w:val="en-US"/>
        </w:rPr>
        <w:t>Information</w:t>
      </w:r>
      <w:r>
        <w:rPr>
          <w:rFonts w:ascii="Times New Roman"/>
          <w:color w:val="005DA1"/>
          <w:spacing w:val="-10"/>
          <w:sz w:val="20"/>
          <w:lang w:val="en-US"/>
        </w:rPr>
        <w:t xml:space="preserve"> </w:t>
      </w:r>
      <w:r>
        <w:rPr>
          <w:rFonts w:ascii="Times New Roman"/>
          <w:color w:val="005DA1"/>
          <w:spacing w:val="-2"/>
          <w:sz w:val="20"/>
          <w:lang w:val="en-US"/>
        </w:rPr>
        <w:t>Systems</w:t>
      </w:r>
    </w:p>
    <w:p w14:paraId="2FA80BB3">
      <w:pPr>
        <w:pStyle w:val="7"/>
        <w:rPr>
          <w:rFonts w:ascii="Times New Roman"/>
          <w:sz w:val="20"/>
          <w:lang w:val="en-US"/>
        </w:rPr>
      </w:pPr>
    </w:p>
    <w:p w14:paraId="5CD59576">
      <w:pPr>
        <w:pStyle w:val="7"/>
        <w:rPr>
          <w:rFonts w:ascii="Times New Roman"/>
          <w:sz w:val="20"/>
          <w:lang w:val="en-US"/>
        </w:rPr>
      </w:pPr>
    </w:p>
    <w:p w14:paraId="08D3BBFE">
      <w:pPr>
        <w:pStyle w:val="7"/>
        <w:rPr>
          <w:rFonts w:ascii="Times New Roman"/>
          <w:sz w:val="20"/>
          <w:lang w:val="en-US"/>
        </w:rPr>
      </w:pPr>
    </w:p>
    <w:p w14:paraId="3DDFB6DF">
      <w:pPr>
        <w:pStyle w:val="7"/>
        <w:rPr>
          <w:rFonts w:ascii="Times New Roman"/>
          <w:sz w:val="20"/>
          <w:lang w:val="en-US"/>
        </w:rPr>
      </w:pPr>
    </w:p>
    <w:p w14:paraId="4A775A4F">
      <w:pPr>
        <w:pStyle w:val="7"/>
        <w:rPr>
          <w:rFonts w:ascii="Times New Roman"/>
          <w:sz w:val="20"/>
          <w:lang w:val="en-US"/>
        </w:rPr>
      </w:pPr>
    </w:p>
    <w:p w14:paraId="5FD0659C">
      <w:pPr>
        <w:pStyle w:val="7"/>
        <w:spacing w:before="143"/>
        <w:rPr>
          <w:rFonts w:ascii="Times New Roman"/>
          <w:sz w:val="20"/>
          <w:lang w:val="en-US"/>
        </w:rPr>
      </w:pPr>
      <w:r>
        <mc:AlternateContent>
          <mc:Choice Requires="wps">
            <w:drawing>
              <wp:anchor distT="0" distB="0" distL="0" distR="0" simplePos="0" relativeHeight="251660288" behindDoc="1" locked="0" layoutInCell="1" allowOverlap="1">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DD61679">
                            <w:pPr>
                              <w:pStyle w:val="7"/>
                              <w:spacing w:before="57"/>
                              <w:rPr>
                                <w:rFonts w:ascii="Times New Roman"/>
                              </w:rPr>
                            </w:pPr>
                          </w:p>
                          <w:p w14:paraId="2929065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25E3E330">
                            <w:pPr>
                              <w:pStyle w:val="7"/>
                              <w:spacing w:before="151"/>
                              <w:rPr>
                                <w:rFonts w:ascii="Times New Roman"/>
                                <w:b/>
                                <w:lang w:val="en-US"/>
                              </w:rPr>
                            </w:pPr>
                          </w:p>
                          <w:p w14:paraId="328F5DCA">
                            <w:pPr>
                              <w:ind w:left="6" w:right="8"/>
                              <w:jc w:val="center"/>
                              <w:rPr>
                                <w:rFonts w:ascii="Times New Roman"/>
                                <w:b/>
                                <w:sz w:val="28"/>
                                <w:lang w:val="en-US"/>
                              </w:rPr>
                            </w:pPr>
                            <w:r>
                              <w:rPr>
                                <w:rFonts w:ascii="Times New Roman"/>
                                <w:b/>
                                <w:color w:val="A30000"/>
                                <w:sz w:val="28"/>
                                <w:lang w:val="en-US"/>
                              </w:rPr>
                              <w:t>Assignment</w:t>
                            </w:r>
                            <w:r>
                              <w:rPr>
                                <w:rFonts w:ascii="Times New Roman"/>
                                <w:b/>
                                <w:color w:val="A30000"/>
                                <w:spacing w:val="47"/>
                                <w:sz w:val="28"/>
                                <w:lang w:val="en-US"/>
                              </w:rPr>
                              <w:t xml:space="preserve"> 3</w:t>
                            </w:r>
                          </w:p>
                          <w:p w14:paraId="410DCE72">
                            <w:pPr>
                              <w:rPr>
                                <w:color w:val="000000"/>
                                <w:sz w:val="24"/>
                                <w:szCs w:val="24"/>
                                <w:lang w:val="en-US"/>
                              </w:rPr>
                            </w:pPr>
                          </w:p>
                          <w:p w14:paraId="49B5D0DE">
                            <w:pPr>
                              <w:spacing w:before="67"/>
                              <w:ind w:right="8"/>
                              <w:jc w:val="center"/>
                              <w:rPr>
                                <w:rFonts w:ascii="Times New Roman" w:hAnsi="Times New Roman"/>
                                <w:b/>
                                <w:sz w:val="28"/>
                                <w:lang w:val="en-US"/>
                              </w:rPr>
                            </w:pPr>
                            <w:r>
                              <w:rPr>
                                <w:color w:val="000000"/>
                                <w:sz w:val="24"/>
                                <w:szCs w:val="24"/>
                                <w:lang w:val="en-US"/>
                              </w:rPr>
                              <w:t xml:space="preserve"> </w:t>
                            </w:r>
                          </w:p>
                          <w:p w14:paraId="5F1AAC3D">
                            <w:pPr>
                              <w:pStyle w:val="7"/>
                              <w:rPr>
                                <w:rFonts w:ascii="Times New Roman"/>
                                <w:b/>
                                <w:sz w:val="28"/>
                                <w:lang w:val="en-US"/>
                              </w:rPr>
                            </w:pPr>
                          </w:p>
                          <w:p w14:paraId="1D4E86F7">
                            <w:pPr>
                              <w:pStyle w:val="7"/>
                              <w:rPr>
                                <w:rFonts w:ascii="Times New Roman"/>
                                <w:b/>
                                <w:sz w:val="28"/>
                                <w:lang w:val="en-US"/>
                              </w:rPr>
                            </w:pPr>
                          </w:p>
                          <w:p w14:paraId="689C6D4C">
                            <w:pPr>
                              <w:pStyle w:val="7"/>
                              <w:spacing w:before="270"/>
                              <w:rPr>
                                <w:rFonts w:ascii="Times New Roman"/>
                                <w:b/>
                                <w:sz w:val="28"/>
                                <w:lang w:val="en-US"/>
                              </w:rPr>
                            </w:pPr>
                          </w:p>
                          <w:p w14:paraId="5419E5F5">
                            <w:pPr>
                              <w:ind w:left="5" w:right="8"/>
                              <w:jc w:val="center"/>
                              <w:rPr>
                                <w:rFonts w:ascii="Times New Roman" w:hAnsi="Times New Roman"/>
                                <w:b/>
                                <w:sz w:val="28"/>
                                <w:lang w:val="en-US"/>
                              </w:rPr>
                            </w:pPr>
                            <w:r>
                              <w:rPr>
                                <w:rFonts w:ascii="Times New Roman" w:hAnsi="Times New Roman"/>
                                <w:b/>
                                <w:color w:val="A30000"/>
                                <w:sz w:val="28"/>
                              </w:rPr>
                              <w:t>Κωνσταντίνος</w:t>
                            </w:r>
                            <w:r>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 id="Textbox 6" o:spid="_x0000_s1026" o:spt="202" type="#_x0000_t202" style="position:absolute;left:0pt;margin-left:65.3pt;margin-top:20.1pt;height:205.85pt;width:477.7pt;mso-position-horizontal-relative:page;mso-wrap-distance-bottom:0pt;mso-wrap-distance-top:0pt;z-index:-251656192;mso-width-relative:page;mso-height-relative:page;" filled="f" stroked="t" coordsize="21600,21600" o:gfxdata="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qTyrDaAAAACwEA&#10;AA8AAAAAAAAAAQAgAAAAIgAAAGRycy9kb3ducmV2LnhtbFBLAQIUABQAAAAIAIdO4kD+LgGu3wEA&#10;ANgDAAAOAAAAAAAAAAEAIAAAACkBAABkcnMvZTJvRG9jLnhtbFBLBQYAAAAABgAGAFkBAAB6BQAA&#10;AAA=&#10;">
                <v:fill on="f" focussize="0,0"/>
                <v:stroke weight="0.47992125984252pt" color="#C00000" joinstyle="round"/>
                <v:imagedata o:title=""/>
                <o:lock v:ext="edit" aspectratio="f"/>
                <v:textbox inset="0mm,0mm,0mm,0mm">
                  <w:txbxContent>
                    <w:p w14:paraId="4DD61679">
                      <w:pPr>
                        <w:pStyle w:val="7"/>
                        <w:spacing w:before="57"/>
                        <w:rPr>
                          <w:rFonts w:ascii="Times New Roman"/>
                        </w:rPr>
                      </w:pPr>
                    </w:p>
                    <w:p w14:paraId="2929065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Macroeconomics</w:t>
                      </w:r>
                    </w:p>
                    <w:p w14:paraId="25E3E330">
                      <w:pPr>
                        <w:pStyle w:val="7"/>
                        <w:spacing w:before="151"/>
                        <w:rPr>
                          <w:rFonts w:ascii="Times New Roman"/>
                          <w:b/>
                          <w:lang w:val="en-US"/>
                        </w:rPr>
                      </w:pPr>
                    </w:p>
                    <w:p w14:paraId="328F5DCA">
                      <w:pPr>
                        <w:ind w:left="6" w:right="8"/>
                        <w:jc w:val="center"/>
                        <w:rPr>
                          <w:rFonts w:ascii="Times New Roman"/>
                          <w:b/>
                          <w:sz w:val="28"/>
                          <w:lang w:val="en-US"/>
                        </w:rPr>
                      </w:pPr>
                      <w:r>
                        <w:rPr>
                          <w:rFonts w:ascii="Times New Roman"/>
                          <w:b/>
                          <w:color w:val="A30000"/>
                          <w:sz w:val="28"/>
                          <w:lang w:val="en-US"/>
                        </w:rPr>
                        <w:t>Assignment</w:t>
                      </w:r>
                      <w:r>
                        <w:rPr>
                          <w:rFonts w:ascii="Times New Roman"/>
                          <w:b/>
                          <w:color w:val="A30000"/>
                          <w:spacing w:val="47"/>
                          <w:sz w:val="28"/>
                          <w:lang w:val="en-US"/>
                        </w:rPr>
                        <w:t xml:space="preserve"> 3</w:t>
                      </w:r>
                    </w:p>
                    <w:p w14:paraId="410DCE72">
                      <w:pPr>
                        <w:rPr>
                          <w:color w:val="000000"/>
                          <w:sz w:val="24"/>
                          <w:szCs w:val="24"/>
                          <w:lang w:val="en-US"/>
                        </w:rPr>
                      </w:pPr>
                    </w:p>
                    <w:p w14:paraId="49B5D0DE">
                      <w:pPr>
                        <w:spacing w:before="67"/>
                        <w:ind w:right="8"/>
                        <w:jc w:val="center"/>
                        <w:rPr>
                          <w:rFonts w:ascii="Times New Roman" w:hAnsi="Times New Roman"/>
                          <w:b/>
                          <w:sz w:val="28"/>
                          <w:lang w:val="en-US"/>
                        </w:rPr>
                      </w:pPr>
                      <w:r>
                        <w:rPr>
                          <w:color w:val="000000"/>
                          <w:sz w:val="24"/>
                          <w:szCs w:val="24"/>
                          <w:lang w:val="en-US"/>
                        </w:rPr>
                        <w:t xml:space="preserve"> </w:t>
                      </w:r>
                    </w:p>
                    <w:p w14:paraId="5F1AAC3D">
                      <w:pPr>
                        <w:pStyle w:val="7"/>
                        <w:rPr>
                          <w:rFonts w:ascii="Times New Roman"/>
                          <w:b/>
                          <w:sz w:val="28"/>
                          <w:lang w:val="en-US"/>
                        </w:rPr>
                      </w:pPr>
                    </w:p>
                    <w:p w14:paraId="1D4E86F7">
                      <w:pPr>
                        <w:pStyle w:val="7"/>
                        <w:rPr>
                          <w:rFonts w:ascii="Times New Roman"/>
                          <w:b/>
                          <w:sz w:val="28"/>
                          <w:lang w:val="en-US"/>
                        </w:rPr>
                      </w:pPr>
                    </w:p>
                    <w:p w14:paraId="689C6D4C">
                      <w:pPr>
                        <w:pStyle w:val="7"/>
                        <w:spacing w:before="270"/>
                        <w:rPr>
                          <w:rFonts w:ascii="Times New Roman"/>
                          <w:b/>
                          <w:sz w:val="28"/>
                          <w:lang w:val="en-US"/>
                        </w:rPr>
                      </w:pPr>
                    </w:p>
                    <w:p w14:paraId="5419E5F5">
                      <w:pPr>
                        <w:ind w:left="5" w:right="8"/>
                        <w:jc w:val="center"/>
                        <w:rPr>
                          <w:rFonts w:ascii="Times New Roman" w:hAnsi="Times New Roman"/>
                          <w:b/>
                          <w:sz w:val="28"/>
                          <w:lang w:val="en-US"/>
                        </w:rPr>
                      </w:pPr>
                      <w:r>
                        <w:rPr>
                          <w:rFonts w:ascii="Times New Roman" w:hAnsi="Times New Roman"/>
                          <w:b/>
                          <w:color w:val="A30000"/>
                          <w:sz w:val="28"/>
                        </w:rPr>
                        <w:t>Κωνσταντίνος</w:t>
                      </w:r>
                      <w:r>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v:shape>
            </w:pict>
          </mc:Fallback>
        </mc:AlternateContent>
      </w:r>
    </w:p>
    <w:p w14:paraId="58D6F480">
      <w:pPr>
        <w:pStyle w:val="7"/>
        <w:rPr>
          <w:rFonts w:ascii="Times New Roman"/>
          <w:sz w:val="20"/>
          <w:lang w:val="en-US"/>
        </w:rPr>
      </w:pPr>
    </w:p>
    <w:p w14:paraId="496EC2BE">
      <w:pPr>
        <w:pStyle w:val="7"/>
        <w:rPr>
          <w:rFonts w:ascii="Times New Roman"/>
          <w:sz w:val="20"/>
          <w:lang w:val="en-US"/>
        </w:rPr>
      </w:pPr>
    </w:p>
    <w:p w14:paraId="3931D09C">
      <w:pPr>
        <w:pStyle w:val="7"/>
        <w:rPr>
          <w:rFonts w:ascii="Times New Roman"/>
          <w:sz w:val="20"/>
          <w:lang w:val="en-US"/>
        </w:rPr>
      </w:pPr>
    </w:p>
    <w:p w14:paraId="471CC57E">
      <w:pPr>
        <w:pStyle w:val="7"/>
        <w:rPr>
          <w:rFonts w:ascii="Times New Roman"/>
          <w:sz w:val="20"/>
          <w:lang w:val="en-US"/>
        </w:rPr>
      </w:pPr>
    </w:p>
    <w:p w14:paraId="35D13DED">
      <w:pPr>
        <w:pStyle w:val="7"/>
        <w:rPr>
          <w:rFonts w:ascii="Times New Roman"/>
          <w:sz w:val="20"/>
          <w:lang w:val="en-US"/>
        </w:rPr>
      </w:pPr>
    </w:p>
    <w:p w14:paraId="37418E0E">
      <w:pPr>
        <w:pStyle w:val="7"/>
        <w:rPr>
          <w:rFonts w:ascii="Times New Roman"/>
          <w:sz w:val="20"/>
          <w:lang w:val="en-US"/>
        </w:rPr>
      </w:pPr>
    </w:p>
    <w:p w14:paraId="68F38A92">
      <w:pPr>
        <w:pStyle w:val="7"/>
        <w:rPr>
          <w:rFonts w:ascii="Times New Roman"/>
          <w:sz w:val="20"/>
          <w:lang w:val="en-US"/>
        </w:rPr>
      </w:pPr>
    </w:p>
    <w:p w14:paraId="6217FAEC">
      <w:pPr>
        <w:pStyle w:val="7"/>
        <w:rPr>
          <w:rFonts w:ascii="Times New Roman"/>
          <w:sz w:val="20"/>
          <w:lang w:val="en-US"/>
        </w:rPr>
      </w:pPr>
    </w:p>
    <w:p w14:paraId="4D02218D">
      <w:pPr>
        <w:pStyle w:val="7"/>
        <w:rPr>
          <w:rFonts w:ascii="Times New Roman"/>
          <w:sz w:val="20"/>
          <w:lang w:val="en-US"/>
        </w:rPr>
      </w:pPr>
    </w:p>
    <w:p w14:paraId="65CDF4B0">
      <w:pPr>
        <w:pStyle w:val="7"/>
        <w:rPr>
          <w:rFonts w:ascii="Times New Roman"/>
          <w:sz w:val="20"/>
          <w:lang w:val="en-US"/>
        </w:rPr>
      </w:pPr>
    </w:p>
    <w:p w14:paraId="2930F54E">
      <w:pPr>
        <w:pStyle w:val="7"/>
        <w:rPr>
          <w:rFonts w:ascii="Times New Roman"/>
          <w:sz w:val="20"/>
          <w:lang w:val="en-US"/>
        </w:rPr>
      </w:pPr>
    </w:p>
    <w:p w14:paraId="563F845B">
      <w:pPr>
        <w:pStyle w:val="7"/>
        <w:rPr>
          <w:rFonts w:ascii="Times New Roman"/>
          <w:sz w:val="20"/>
          <w:lang w:val="en-US"/>
        </w:rPr>
      </w:pPr>
    </w:p>
    <w:p w14:paraId="5DC57AC9">
      <w:pPr>
        <w:pStyle w:val="7"/>
        <w:spacing w:before="133"/>
        <w:rPr>
          <w:rFonts w:ascii="Times New Roman"/>
          <w:sz w:val="20"/>
          <w:lang w:val="en-US"/>
        </w:rPr>
      </w:pPr>
    </w:p>
    <w:p w14:paraId="7C046827">
      <w:pPr>
        <w:ind w:left="22"/>
        <w:jc w:val="center"/>
        <w:rPr>
          <w:rFonts w:ascii="Times New Roman" w:hAnsi="Times New Roman"/>
          <w:color w:val="FF0000"/>
          <w:spacing w:val="-2"/>
          <w:sz w:val="20"/>
          <w:lang w:val="en-US"/>
        </w:rPr>
      </w:pPr>
      <w:r>
        <w:rPr>
          <w:rFonts w:ascii="Times New Roman" w:hAnsi="Times New Roman"/>
          <w:sz w:val="20"/>
        </w:rPr>
        <w:t>Αθήνα</w:t>
      </w:r>
      <w:r>
        <w:rPr>
          <w:rFonts w:ascii="Times New Roman" w:hAnsi="Times New Roman"/>
          <w:spacing w:val="-9"/>
          <w:sz w:val="20"/>
        </w:rPr>
        <w:t xml:space="preserve"> </w:t>
      </w:r>
      <w:r>
        <w:rPr>
          <w:rFonts w:ascii="Times New Roman" w:hAnsi="Times New Roman"/>
          <w:color w:val="FF0000"/>
          <w:spacing w:val="-2"/>
          <w:sz w:val="20"/>
          <w:lang w:val="en-US"/>
        </w:rPr>
        <w:t>11</w:t>
      </w:r>
      <w:r>
        <w:rPr>
          <w:rFonts w:ascii="Times New Roman" w:hAnsi="Times New Roman"/>
          <w:color w:val="FF0000"/>
          <w:spacing w:val="-2"/>
          <w:sz w:val="20"/>
        </w:rPr>
        <w:t>/</w:t>
      </w:r>
      <w:r>
        <w:rPr>
          <w:rFonts w:ascii="Times New Roman" w:hAnsi="Times New Roman"/>
          <w:color w:val="FF0000"/>
          <w:spacing w:val="-2"/>
          <w:sz w:val="20"/>
          <w:lang w:val="en-US"/>
        </w:rPr>
        <w:t>01</w:t>
      </w:r>
      <w:r>
        <w:rPr>
          <w:rFonts w:ascii="Times New Roman" w:hAnsi="Times New Roman"/>
          <w:color w:val="FF0000"/>
          <w:spacing w:val="-2"/>
          <w:sz w:val="20"/>
        </w:rPr>
        <w:t>/202</w:t>
      </w:r>
      <w:r>
        <w:rPr>
          <w:rFonts w:ascii="Times New Roman" w:hAnsi="Times New Roman"/>
          <w:color w:val="FF0000"/>
          <w:spacing w:val="-2"/>
          <w:sz w:val="20"/>
          <w:lang w:val="en-US"/>
        </w:rPr>
        <w:t>5</w:t>
      </w:r>
    </w:p>
    <w:p w14:paraId="501C9907">
      <w:pPr>
        <w:ind w:left="22"/>
        <w:jc w:val="center"/>
        <w:rPr>
          <w:rFonts w:ascii="Times New Roman" w:hAnsi="Times New Roman"/>
          <w:color w:val="FF0000"/>
          <w:spacing w:val="-2"/>
          <w:sz w:val="20"/>
        </w:rPr>
      </w:pPr>
    </w:p>
    <w:p w14:paraId="74277AEE">
      <w:pPr>
        <w:ind w:left="22"/>
        <w:jc w:val="center"/>
        <w:rPr>
          <w:rFonts w:ascii="Times New Roman" w:hAnsi="Times New Roman"/>
          <w:color w:val="FF0000"/>
          <w:spacing w:val="-2"/>
          <w:sz w:val="20"/>
        </w:rPr>
      </w:pPr>
    </w:p>
    <w:p w14:paraId="29A3F10D">
      <w:pPr>
        <w:ind w:left="22"/>
        <w:jc w:val="center"/>
        <w:rPr>
          <w:rFonts w:ascii="Times New Roman" w:hAnsi="Times New Roman"/>
          <w:color w:val="FF0000"/>
          <w:spacing w:val="-2"/>
          <w:sz w:val="20"/>
        </w:rPr>
      </w:pPr>
    </w:p>
    <w:p w14:paraId="11634B7A">
      <w:pPr>
        <w:ind w:left="22"/>
        <w:jc w:val="center"/>
        <w:rPr>
          <w:rFonts w:ascii="Times New Roman" w:hAnsi="Times New Roman"/>
          <w:color w:val="FF0000"/>
          <w:spacing w:val="-2"/>
          <w:sz w:val="20"/>
        </w:rPr>
      </w:pPr>
    </w:p>
    <w:p w14:paraId="2953534D">
      <w:pPr>
        <w:ind w:left="22"/>
        <w:jc w:val="center"/>
        <w:rPr>
          <w:rFonts w:ascii="Times New Roman" w:hAnsi="Times New Roman"/>
          <w:color w:val="FF0000"/>
          <w:spacing w:val="-2"/>
          <w:sz w:val="20"/>
        </w:rPr>
      </w:pPr>
    </w:p>
    <w:p w14:paraId="7CAF6B7D">
      <w:pPr>
        <w:ind w:left="22"/>
        <w:jc w:val="center"/>
        <w:rPr>
          <w:rFonts w:ascii="Times New Roman" w:hAnsi="Times New Roman"/>
          <w:color w:val="FF0000"/>
          <w:spacing w:val="-2"/>
          <w:sz w:val="20"/>
        </w:rPr>
      </w:pPr>
    </w:p>
    <w:p w14:paraId="70BB954A">
      <w:pPr>
        <w:ind w:left="22"/>
        <w:jc w:val="center"/>
        <w:rPr>
          <w:rFonts w:ascii="Times New Roman" w:hAnsi="Times New Roman"/>
          <w:color w:val="FF0000"/>
          <w:spacing w:val="-2"/>
          <w:sz w:val="20"/>
        </w:rPr>
      </w:pPr>
    </w:p>
    <w:p w14:paraId="675B33E3">
      <w:pPr>
        <w:ind w:left="22"/>
        <w:jc w:val="center"/>
        <w:rPr>
          <w:rFonts w:ascii="Times New Roman" w:hAnsi="Times New Roman"/>
          <w:color w:val="FF0000"/>
          <w:spacing w:val="-2"/>
          <w:sz w:val="20"/>
        </w:rPr>
      </w:pPr>
    </w:p>
    <w:p w14:paraId="30E27CFC">
      <w:pPr>
        <w:ind w:left="22"/>
        <w:jc w:val="center"/>
        <w:rPr>
          <w:rFonts w:ascii="Times New Roman" w:hAnsi="Times New Roman"/>
          <w:color w:val="FF0000"/>
          <w:spacing w:val="-2"/>
          <w:sz w:val="20"/>
        </w:rPr>
      </w:pPr>
    </w:p>
    <w:p w14:paraId="7BE18A23">
      <w:pPr>
        <w:pStyle w:val="13"/>
      </w:pPr>
      <w:r>
        <w:rPr>
          <w:lang w:val="el-GR"/>
        </w:rPr>
        <w:t xml:space="preserve">Θέμα 1. </w:t>
      </w:r>
    </w:p>
    <w:p w14:paraId="5B1FB257">
      <w:pPr>
        <w:pStyle w:val="7"/>
        <w:rPr>
          <w:color w:val="0070C0"/>
          <w:lang w:val="en-US"/>
        </w:rPr>
      </w:pPr>
      <w:r>
        <w:rPr>
          <w:color w:val="0070C0"/>
        </w:rPr>
        <w:t>Με ποιον τρόπο μπορούν οι προπορευόμενοι οικονομικοί δείκτες να βελτιώσουν τις προβλέψεις και να μειώσουν τις χρονικές υστερήσεις στην οικονομική πολιτική; Δώστε ένα παράδειγμα τέτοιου δείκτη. Πώς μπορούν τα μακροοικονομετρικά υποδείγματα να συμβάλλουν στην ακριβέστερη πρόβλεψη των αντιδράσεων της οικονομίας στις διαταραχές και στις αλλαγές της οικονομικής πολιτικής;</w:t>
      </w:r>
    </w:p>
    <w:p w14:paraId="7A9BBB77">
      <w:pPr>
        <w:pStyle w:val="7"/>
        <w:rPr>
          <w:color w:val="0070C0"/>
          <w:lang w:val="en-US"/>
        </w:rPr>
      </w:pPr>
    </w:p>
    <w:p w14:paraId="574F3C6B">
      <w:pPr>
        <w:pStyle w:val="7"/>
      </w:pPr>
      <w:r>
        <w:t xml:space="preserve">Οι οικονομικές μεταβολές απαιτούν την εφαρμογή κατάλληλων οικονομικών πολιτικών, για την αντιμετώπισή τους, και την επαναφορά της ισορροπίας στην οικονομία. Συχνά η εφαρμογή οικονομικής πολιτικής υποφέρει από υστερήσεις εσωτερικές και εξωτερικές. Συνεπώς είναι λογικό οι υπεύθυνοι για την εφαρμογή της να επιδιώκουν να προβλέψουν τις οικονομικές μεταβολές, με σκοπό να εφαρμόσουν πολιτικές πριν επέλθουν οι μεταβολές και να μειώσουν την υστέρηση. Την πρόβλεψη αυτή, την επιτυγχάνουν μέσω προπορευόμενων δεικτών και μακροοικονομετρικών υποδειγμάτων. </w:t>
      </w:r>
    </w:p>
    <w:p w14:paraId="4C5A007B">
      <w:pPr>
        <w:pStyle w:val="7"/>
      </w:pPr>
    </w:p>
    <w:p w14:paraId="57374F5E">
      <w:pPr>
        <w:pStyle w:val="7"/>
      </w:pPr>
      <w:r>
        <w:t xml:space="preserve">Οι προπορευόμενοι δείκτες κάνουν χρήση στατιστικών του «σήμερα», που διακυμαίνονται πριν τη μεταβολή της οικονομικής δραστηριότητας για να προβλέψουν τις μελλοντικές μεταβολές. Ένας τέτοιος δείκτης είναι ο δείκτης </w:t>
      </w:r>
      <w:r>
        <w:rPr>
          <w:lang w:val="en-US"/>
        </w:rPr>
        <w:t>PMI</w:t>
      </w:r>
      <w:r>
        <w:t xml:space="preserve">  ο οποίος συνδυάζει διάφορα στατιστικά όπως τις μέσες εβδομαδιαίες αρχικές αιτήσεις για επιδόματα ανεργίας και τις άδειες κατασκευής νέων ιδιωτικών κατοικιών, για να προβλέψει την οικονομική δραστηριότητα και να επιτρέψει σε κυβέρνηση και επιχειρήσεις να προσχεδιάσουν τη δράση τους. Οι δείκτες αυτοί ωστόσο αντιλαμβανόμαστε ότι δεν είναι πάντα ακριβής πρόβλεψη του μέλλοντος και ενδέχεται να δίνουν λάθος προβλέψεις.</w:t>
      </w:r>
    </w:p>
    <w:p w14:paraId="14183C2A">
      <w:pPr>
        <w:pStyle w:val="7"/>
      </w:pPr>
    </w:p>
    <w:p w14:paraId="55847093">
      <w:pPr>
        <w:pStyle w:val="7"/>
      </w:pPr>
      <w:r>
        <w:t>Τα μακροοοικονομετρικά υποδείγματα συνδυάζουν οικονομικές θεωρίες με στατιστικά δεδομένα. Είναι οικονομικά υποδείγματα μεγάλης κλίμακας , με εκτιμημένες παραμέτρους, τα οποία μας επιτρέπουν να επιδιώξουμε την πρόβλεψη της αντίδρασης των εξαρτημένων μεταβλητών του υποδείγματος τόσο στις διαταραχές (π.χ. πληθωρισμός, αύξηση επιτοκίων) όσο και στην εφαρμογή οικονομικών πολιτικών (δημοσιονομική πολιτική, φόροι - κρατικές δαπάνες, νομισματική πολιτική, εξωτερική οικονομική πολιτική). Για παράδειγμα, ένα μοντέλο μπορεί να προβλέψει πώς οι αλλαγές στα επιτόκια θα επηρεάσουν την κατανάλωση και τις επενδύσεις, ή πώς η εφαρμογή δημοσιονομικής πολιτικής μπορεί να μεταβάλει το συνολικό εισόδημα και το επιτόκιο ισορροπίας.</w:t>
      </w:r>
    </w:p>
    <w:p w14:paraId="1E789EDE">
      <w:pPr>
        <w:pStyle w:val="7"/>
      </w:pPr>
    </w:p>
    <w:p w14:paraId="2936A011">
      <w:pPr>
        <w:pStyle w:val="7"/>
      </w:pPr>
      <w:r>
        <w:t>Εν κατακλείδι τα δύο αυτά μέσα αλλά και ο συνδυασμός τους, επιτρέπει στην οικονομική πολιτική να είναι πιο προληπτική και ενεργή. Ως αποτέλεσμα επιτυγχάνεται η μείωση των υστερήσεων, η ταχύτερη αντιμετώπιση των διαταραχών και των διακυμάνσεων της οικονομίας , η διατήρηση της  οικονομικής ισορροπίας και η καταπολέμηση της ύφεσης. Ωστόσο δεν θα έπρεπε να τα εμπιστευόμαστε απόλυτα καθώς αρκετές φορές, οι προβλέψεις που προκύπτουν είναι ανακριβής.</w:t>
      </w:r>
    </w:p>
    <w:p w14:paraId="3A73A45A">
      <w:pPr>
        <w:pStyle w:val="7"/>
      </w:pPr>
    </w:p>
    <w:p w14:paraId="3AEACB0E">
      <w:pPr>
        <w:pStyle w:val="13"/>
        <w:rPr>
          <w:lang w:val="el-GR"/>
        </w:rPr>
      </w:pPr>
      <w:r>
        <w:rPr>
          <w:lang w:val="el-GR"/>
        </w:rPr>
        <w:t xml:space="preserve">Θέμα 2. </w:t>
      </w:r>
    </w:p>
    <w:p w14:paraId="044CE936">
      <w:pPr>
        <w:pStyle w:val="7"/>
        <w:rPr>
          <w:color w:val="0070C0"/>
          <w:lang w:val="en-US"/>
        </w:rPr>
      </w:pPr>
      <w:r>
        <w:rPr>
          <w:color w:val="0070C0"/>
        </w:rPr>
        <w:t>Ποιοι είναι οι κίνδυνοι της υπερβολικής εξάρτησης από τα μοντέλα και τις προβλέψεις στη χάραξη της οικονομικής πολιτικής, ειδικά όταν αντιμετωπίζουμε απρόβλεπτες οικονομικές συνθήκες; Δεδομένης της συχνά εσφαλμένης φύσης των οικονομικών προβλέψεων, ποιες εναλλακτικές προσεγγίσεις θα μπορούσαν να είναι πιο αποτελεσματικές για τη διαμόρφωση της οικονομικής πολιτικής;</w:t>
      </w:r>
    </w:p>
    <w:p w14:paraId="5252FF0C">
      <w:pPr>
        <w:pStyle w:val="7"/>
        <w:rPr>
          <w:color w:val="0070C0"/>
          <w:lang w:val="en-US"/>
        </w:rPr>
      </w:pPr>
    </w:p>
    <w:p w14:paraId="5F0F0CF2">
      <w:pPr>
        <w:pStyle w:val="7"/>
      </w:pPr>
      <w:r>
        <w:t xml:space="preserve">Τα μακροοικονομικά μοντέλα και οι προπορευόμενοι δείκτες είναι μέσα που επιτρέπουν την άσκηση προληπτικής οικονομικής πολιτικής. Τα μέσα αυτά προσφέρουν προβλέψεις για τις διακυμάνσεις και τις διαταραχές της οικονομίας και, εμπιστευόμενοι αυτές τις προβλέψεις, μπορούμε να ασκήσουμε οικονομικές πολιτικές, προτού οι μεταβολές επέλθουν στην οικονομία. Ωστόσο η υπερβολική εξάρτηση και η τυφλή εμπιστοσύνη σε αυτές τις προβλέψεις, </w:t>
      </w:r>
      <w:r>
        <w:rPr>
          <w:lang w:val="el-GR"/>
        </w:rPr>
        <w:t>ενδέχεται</w:t>
      </w:r>
      <w:r>
        <w:rPr>
          <w:rFonts w:hint="default"/>
          <w:lang w:val="el-GR"/>
        </w:rPr>
        <w:t xml:space="preserve"> </w:t>
      </w:r>
      <w:r>
        <w:t>να εμπεριέχει κινδύνους.</w:t>
      </w:r>
    </w:p>
    <w:p w14:paraId="367C1C1A">
      <w:pPr>
        <w:pStyle w:val="7"/>
      </w:pPr>
    </w:p>
    <w:p w14:paraId="5D1D3684">
      <w:pPr>
        <w:pStyle w:val="7"/>
      </w:pPr>
      <w:r>
        <w:t xml:space="preserve">Συχνά οι προβλέψεις που προκύπτουν από αυτά τα μέσα δεν είναι σωστές, όπως βλέπουμε και παρακάτω: </w:t>
      </w:r>
    </w:p>
    <w:p w14:paraId="4423A725">
      <w:pPr>
        <w:pStyle w:val="7"/>
      </w:pPr>
      <w:r>
        <w:drawing>
          <wp:inline distT="0" distB="0" distL="0" distR="0">
            <wp:extent cx="6203950" cy="2940685"/>
            <wp:effectExtent l="0" t="0" r="6350" b="0"/>
            <wp:docPr id="2183304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30423" name="Picture 1" descr="A screenshot of a computer screen&#10;&#10;Description automatically generated"/>
                    <pic:cNvPicPr>
                      <a:picLocks noChangeAspect="1"/>
                    </pic:cNvPicPr>
                  </pic:nvPicPr>
                  <pic:blipFill>
                    <a:blip r:embed="rId6"/>
                    <a:stretch>
                      <a:fillRect/>
                    </a:stretch>
                  </pic:blipFill>
                  <pic:spPr>
                    <a:xfrm>
                      <a:off x="0" y="0"/>
                      <a:ext cx="6203950" cy="2940685"/>
                    </a:xfrm>
                    <a:prstGeom prst="rect">
                      <a:avLst/>
                    </a:prstGeom>
                  </pic:spPr>
                </pic:pic>
              </a:graphicData>
            </a:graphic>
          </wp:inline>
        </w:drawing>
      </w:r>
    </w:p>
    <w:p w14:paraId="3CB36CF6">
      <w:pPr>
        <w:pStyle w:val="7"/>
      </w:pPr>
    </w:p>
    <w:p w14:paraId="31532811">
      <w:pPr>
        <w:pStyle w:val="7"/>
      </w:pPr>
      <w:r>
        <w:t>Επομένως είναι εξαιρετικά σημαντικό να μην εμπιστευόμαστε απόλυτα αυτές τις προβλέψεις, και ειδικά σε απρόβλεπτες οικονομικές συνθήκες (π.χ. πανδημία, οικονομική κρίση) να είμαστε προετοιμασμένοι για διαφορετικές καταστάσεις από αυτές που προβλέψαμε.</w:t>
      </w:r>
    </w:p>
    <w:p w14:paraId="0B2778D0">
      <w:pPr>
        <w:pStyle w:val="7"/>
      </w:pPr>
    </w:p>
    <w:p w14:paraId="69568E5B">
      <w:pPr>
        <w:pStyle w:val="7"/>
      </w:pPr>
      <w:r>
        <w:t xml:space="preserve">Επιπλέον, γνωρίζουμε ότι οι οικονομικές αποφάσεις έχουν χρονικές υστερήσεις, τόσο στην εφαρμογή τους, όσο και στην επιρροή τους στην οικονομία.  Συνεπώς διατρέχεται ο κίνδυνος, </w:t>
      </w:r>
    </w:p>
    <w:p w14:paraId="75379737">
      <w:pPr>
        <w:pStyle w:val="7"/>
      </w:pPr>
      <w:r>
        <w:t>αν οι συνθήκες μεταβληθούν προτού ο αντίκτυπος της εφαρμοζόμενης πολιτικής να γίνει αισθητός, η πολιτική να αποσταθεροποιήσει την οικονομία.</w:t>
      </w:r>
    </w:p>
    <w:p w14:paraId="290550F1">
      <w:pPr>
        <w:pStyle w:val="7"/>
      </w:pPr>
    </w:p>
    <w:p w14:paraId="76AB6FA5">
      <w:pPr>
        <w:pStyle w:val="7"/>
      </w:pPr>
      <w:r>
        <w:t xml:space="preserve">Συμπερασματικά δεν πρέπει να εξαρτόμαστε υπερβολικά από τα μέσα οικονομικών προβλέψεων, καθώς αυτό διατρέχει κινδύνους.  Οφείλουμε λοιπόν να αναπτύξουμε κι άλλους τρόπους αντιμετώπισης των οικονομικών διακυμάνσεων. </w:t>
      </w:r>
    </w:p>
    <w:p w14:paraId="20B66D31">
      <w:pPr>
        <w:pStyle w:val="7"/>
      </w:pPr>
    </w:p>
    <w:p w14:paraId="1107E1CC">
      <w:pPr>
        <w:pStyle w:val="7"/>
      </w:pPr>
      <w:r>
        <w:t xml:space="preserve">Ένας από αυτούς είναι οι αυτόματοι σταθεροποιητές, οι οποίοι είναι μέτρα που ρυθμίζουν την οικονομική δραστηριότητα χωρίς να είναι αναγκαία η εφαρμογή οικονομικής πολιτικής (π.χ. φόρος εισοδήματος, ασφάλιση κατά της ανεργίας). Επίσης μπορούμε να αναπτύξουμε εναλλακτικά σενάρια τα οποία δεν συμβαδίζουν με τις προβλέψεις των δεικτών και των μοντέλων. Δηλαδή να αναπτύξουμε ένα σύστημα το οποίο θα έχει περισσότερα σενάρια για το μέλλον και έτσι θα μας καθιστά έτοιμους να αντιδράσουμε σε οποιοδήποτε </w:t>
      </w:r>
      <w:r>
        <w:rPr>
          <w:lang w:val="el-GR"/>
        </w:rPr>
        <w:t>ενδεχόμενο</w:t>
      </w:r>
      <w:r>
        <w:rPr>
          <w:rFonts w:hint="default"/>
          <w:lang w:val="el-GR"/>
        </w:rPr>
        <w:t xml:space="preserve"> </w:t>
      </w:r>
      <w:bookmarkStart w:id="0" w:name="_GoBack"/>
      <w:bookmarkEnd w:id="0"/>
      <w:r>
        <w:t>μελλοντικής μεταβολής στην οικονομία. Τέλος, πολλοί υποστηρίζουν ότι η οικονομική πολιτική δεν πρέπει να είναι προληπτική αλλά παθητική. Η άποψη αυτή υποστηρίζει ότι εφόσον πολλές φορές, όπως αναφέρθηκε παραπάνω, η άσκηση προληπτικής πολιτικής αντί να ανακτά την οικονομική ισορροπία, την διαταράσσει, θα έπρεπε να αρκεστούμε στην παθητική εφαρμογή, δηλαδή στην αντίδραση στις οικονομικές διακυμάνσεις, αφού αυτές επέλθουν.</w:t>
      </w:r>
    </w:p>
    <w:p w14:paraId="3A4BDC9C">
      <w:pPr>
        <w:pStyle w:val="7"/>
      </w:pPr>
    </w:p>
    <w:p w14:paraId="40887C4B">
      <w:pPr>
        <w:pStyle w:val="7"/>
      </w:pPr>
      <w:r>
        <w:t xml:space="preserve">Εν κατακλείδι, δεν θα έπρεπε να εξαρτόμαστε από προβλέψεις των οικονομικών διακυμάνσεων καθώς αυτές πολλές φορές είναι λανθασμένες. Ωστόσο εάν συνδυάσουμε αυτές τις προβλέψεις, με άλλες μεθόδους οικονομικής πολιτικής, και λαμβάνοντας υπόψιν εναλλακτικά σενάρια για το μέλλον, προκειμένου να είμαστε προετοιμασμένοι για την ενδεχόμενη αποτυχία των προβλέψεων, μπορούμε να βρούμε μία ισορροπία μεταξύ της προληπτικής και της αντιδραστικής άσκησης πολιτικής, η οποία θα μας επιτρέψει την καλύτερη δυνατή αντιμετώπιση στις αναπόφευκτες οικονομικές διαταραχές. </w:t>
      </w:r>
    </w:p>
    <w:sectPr>
      <w:headerReference r:id="rId3" w:type="default"/>
      <w:pgSz w:w="11910" w:h="16850"/>
      <w:pgMar w:top="1220" w:right="940" w:bottom="280" w:left="1200" w:header="722"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A1"/>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97E31">
    <w:pPr>
      <w:pStyle w:val="7"/>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79B61DD1">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30.7pt;margin-top:35.1pt;height:13.05pt;width:12pt;mso-position-horizontal-relative:page;mso-position-vertical-relative:page;z-index:-251655168;mso-width-relative:page;mso-height-relative:page;" filled="f" stroked="f" coordsize="21600,21600" o:gfxdata="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HVB&#10;A6DZAAAACwEAAA8AAAAAAAAAAQAgAAAAIgAAAGRycy9kb3ducmV2LnhtbFBLAQIUABQAAAAIAIdO&#10;4kCKvuNGsAEAAHMDAAAOAAAAAAAAAAEAIAAAACgBAABkcnMvZTJvRG9jLnhtbFBLBQYAAAAABgAG&#10;AFkBAABKBQAAAAA=&#10;">
              <v:fill on="f" focussize="0,0"/>
              <v:stroke on="f"/>
              <v:imagedata o:title=""/>
              <o:lock v:ext="edit" aspectratio="f"/>
              <v:textbox inset="0mm,0mm,0mm,0mm">
                <w:txbxContent>
                  <w:p w14:paraId="79B61DD1">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72A27"/>
    <w:rsid w:val="00002B63"/>
    <w:rsid w:val="00106421"/>
    <w:rsid w:val="00117E55"/>
    <w:rsid w:val="001331EA"/>
    <w:rsid w:val="0013368A"/>
    <w:rsid w:val="00155827"/>
    <w:rsid w:val="00172A27"/>
    <w:rsid w:val="002215C8"/>
    <w:rsid w:val="002526FC"/>
    <w:rsid w:val="002D0738"/>
    <w:rsid w:val="00304DD9"/>
    <w:rsid w:val="00393B69"/>
    <w:rsid w:val="003A3CF1"/>
    <w:rsid w:val="003C58B7"/>
    <w:rsid w:val="0042371C"/>
    <w:rsid w:val="00452080"/>
    <w:rsid w:val="0048059C"/>
    <w:rsid w:val="00483501"/>
    <w:rsid w:val="004D4D9C"/>
    <w:rsid w:val="0054182B"/>
    <w:rsid w:val="00561259"/>
    <w:rsid w:val="00622E7A"/>
    <w:rsid w:val="006D0A7D"/>
    <w:rsid w:val="006E1876"/>
    <w:rsid w:val="007658F7"/>
    <w:rsid w:val="008E3698"/>
    <w:rsid w:val="00927F38"/>
    <w:rsid w:val="00935F8F"/>
    <w:rsid w:val="009370DF"/>
    <w:rsid w:val="00942221"/>
    <w:rsid w:val="00947324"/>
    <w:rsid w:val="00965872"/>
    <w:rsid w:val="009956FE"/>
    <w:rsid w:val="009C41D2"/>
    <w:rsid w:val="009E67F5"/>
    <w:rsid w:val="009F332E"/>
    <w:rsid w:val="00A04FA2"/>
    <w:rsid w:val="00A276F0"/>
    <w:rsid w:val="00A82F05"/>
    <w:rsid w:val="00A86ADF"/>
    <w:rsid w:val="00AB3F13"/>
    <w:rsid w:val="00AC2FAF"/>
    <w:rsid w:val="00B30611"/>
    <w:rsid w:val="00BC4CE2"/>
    <w:rsid w:val="00E85101"/>
    <w:rsid w:val="00EB4F52"/>
    <w:rsid w:val="00EE73AB"/>
    <w:rsid w:val="00F630FD"/>
    <w:rsid w:val="00F8352E"/>
    <w:rsid w:val="00FC774A"/>
    <w:rsid w:val="00FF3FFD"/>
    <w:rsid w:val="09683FA0"/>
    <w:rsid w:val="0B52727A"/>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l-GR" w:eastAsia="en-US" w:bidi="ar-SA"/>
    </w:rPr>
  </w:style>
  <w:style w:type="paragraph" w:styleId="2">
    <w:name w:val="heading 1"/>
    <w:basedOn w:val="1"/>
    <w:qFormat/>
    <w:uiPriority w:val="1"/>
    <w:pPr>
      <w:ind w:right="8"/>
      <w:jc w:val="center"/>
      <w:outlineLvl w:val="0"/>
    </w:pPr>
    <w:rPr>
      <w:rFonts w:ascii="Times New Roman" w:hAnsi="Times New Roman" w:eastAsia="Times New Roman" w:cs="Times New Roman"/>
      <w:b/>
      <w:bCs/>
      <w:sz w:val="28"/>
      <w:szCs w:val="28"/>
    </w:rPr>
  </w:style>
  <w:style w:type="paragraph" w:styleId="3">
    <w:name w:val="heading 2"/>
    <w:basedOn w:val="1"/>
    <w:link w:val="14"/>
    <w:qFormat/>
    <w:uiPriority w:val="1"/>
    <w:pPr>
      <w:ind w:left="7"/>
      <w:outlineLvl w:val="1"/>
    </w:pPr>
    <w:rPr>
      <w:rFonts w:ascii="Times New Roman" w:hAnsi="Times New Roman" w:eastAsia="Times New Roman" w:cs="Times New Roman"/>
      <w:b/>
      <w:bCs/>
      <w:sz w:val="24"/>
      <w:szCs w:val="24"/>
    </w:rPr>
  </w:style>
  <w:style w:type="paragraph" w:styleId="4">
    <w:name w:val="heading 3"/>
    <w:basedOn w:val="1"/>
    <w:qFormat/>
    <w:uiPriority w:val="1"/>
    <w:pPr>
      <w:ind w:left="218"/>
      <w:outlineLvl w:val="2"/>
    </w:pPr>
    <w:rPr>
      <w:b/>
      <w:bCs/>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Title"/>
    <w:basedOn w:val="1"/>
    <w:qFormat/>
    <w:uiPriority w:val="1"/>
    <w:pPr>
      <w:ind w:left="218"/>
    </w:pPr>
    <w:rPr>
      <w:b/>
      <w:bCs/>
      <w:sz w:val="44"/>
      <w:szCs w:val="44"/>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20"/>
      <w:ind w:left="578" w:hanging="360"/>
    </w:pPr>
  </w:style>
  <w:style w:type="paragraph" w:customStyle="1" w:styleId="11">
    <w:name w:val="Table Paragraph"/>
    <w:basedOn w:val="1"/>
    <w:qFormat/>
    <w:uiPriority w:val="1"/>
  </w:style>
  <w:style w:type="paragraph" w:customStyle="1" w:styleId="12">
    <w:name w:val="Default"/>
    <w:unhideWhenUsed/>
    <w:uiPriority w:val="99"/>
    <w:pPr>
      <w:widowControl w:val="0"/>
      <w:autoSpaceDE w:val="0"/>
      <w:autoSpaceDN w:val="0"/>
      <w:adjustRightInd w:val="0"/>
    </w:pPr>
    <w:rPr>
      <w:rFonts w:ascii="Calibri" w:hAnsi="Calibri" w:eastAsia="Calibri" w:cstheme="minorBidi"/>
      <w:color w:val="000000"/>
      <w:sz w:val="24"/>
      <w:szCs w:val="24"/>
      <w:lang w:val="en-US" w:eastAsia="en-US" w:bidi="ar-SA"/>
    </w:rPr>
  </w:style>
  <w:style w:type="paragraph" w:customStyle="1" w:styleId="13">
    <w:name w:val="Custom Heading"/>
    <w:basedOn w:val="3"/>
    <w:link w:val="15"/>
    <w:qFormat/>
    <w:uiPriority w:val="1"/>
    <w:rPr>
      <w:color w:val="C00000"/>
      <w:sz w:val="36"/>
      <w:lang w:val="en-US"/>
    </w:rPr>
  </w:style>
  <w:style w:type="character" w:customStyle="1" w:styleId="14">
    <w:name w:val="Heading 2 Char"/>
    <w:basedOn w:val="5"/>
    <w:link w:val="3"/>
    <w:uiPriority w:val="1"/>
    <w:rPr>
      <w:rFonts w:ascii="Times New Roman" w:hAnsi="Times New Roman" w:eastAsia="Times New Roman" w:cs="Times New Roman"/>
      <w:b/>
      <w:bCs/>
      <w:sz w:val="24"/>
      <w:szCs w:val="24"/>
      <w:lang w:val="el-GR"/>
    </w:rPr>
  </w:style>
  <w:style w:type="character" w:customStyle="1" w:styleId="15">
    <w:name w:val="Custom Heading Char"/>
    <w:basedOn w:val="14"/>
    <w:link w:val="13"/>
    <w:uiPriority w:val="1"/>
    <w:rPr>
      <w:rFonts w:ascii="Times New Roman" w:hAnsi="Times New Roman" w:eastAsia="Times New Roman" w:cs="Times New Roman"/>
      <w:color w:val="C00000"/>
      <w:sz w:val="36"/>
      <w:szCs w:val="24"/>
      <w:lang w:val="el-GR"/>
    </w:rPr>
  </w:style>
  <w:style w:type="character" w:styleId="16">
    <w:name w:val="Placeholder Text"/>
    <w:basedOn w:val="5"/>
    <w:unhideWhenUsed/>
    <w:uiPriority w:val="99"/>
    <w:rPr>
      <w:color w:val="66666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943</Words>
  <Characters>5380</Characters>
  <Lines>44</Lines>
  <Paragraphs>12</Paragraphs>
  <TotalTime>2167</TotalTime>
  <ScaleCrop>false</ScaleCrop>
  <LinksUpToDate>false</LinksUpToDate>
  <CharactersWithSpaces>6311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2024-10-01T17:44:00Z</dcterms:created>
  <dc:creator>Ioannis Demetriou</dc:creator>
  <cp:lastModifiedBy>ppapa</cp:lastModifiedBy>
  <dcterms:modified xsi:type="dcterms:W3CDTF">2025-01-12T15:30:50Z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1033-12.2.0.19805</vt:lpwstr>
  </property>
  <property fmtid="{D5CDD505-2E9C-101B-9397-08002B2CF9AE}" pid="7" name="ICV">
    <vt:lpwstr>10EE300C3ED24359B7BD54EEDAF9AAE7_13</vt:lpwstr>
  </property>
</Properties>
</file>