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640" w:after="360" w:line="300" w:lineRule="auto"/>
        <w:jc w:val="center"/>
      </w:pPr>
      <w:r>
        <w:rPr>
          <w:rFonts w:ascii="Calibri" w:hAnsi="Calibri"/>
          <w:b/>
          <w:i w:val="0"/>
          <w:color w:val="B48424"/>
          <w:sz w:val="20"/>
        </w:rPr>
        <w:t>FIELD GUIDE</w:t>
      </w:r>
    </w:p>
    <w:p>
      <w:pPr>
        <w:keepNext w:val="0"/>
        <w:spacing w:before="0" w:after="160" w:line="240" w:lineRule="auto"/>
        <w:jc w:val="center"/>
      </w:pPr>
      <w:r>
        <w:rPr>
          <w:rFonts w:ascii="Calibri" w:hAnsi="Calibri"/>
          <w:b/>
          <w:i w:val="0"/>
          <w:color w:val="0B2545"/>
          <w:sz w:val="60"/>
        </w:rPr>
        <w:t>Recursive LLM Coding</w:t>
      </w:r>
    </w:p>
    <w:p>
      <w:pPr>
        <w:keepNext w:val="0"/>
        <w:spacing w:before="0" w:after="440" w:line="240" w:lineRule="auto"/>
        <w:jc w:val="center"/>
      </w:pPr>
      <w:r>
        <w:rPr>
          <w:rFonts w:ascii="Calibri" w:hAnsi="Calibri"/>
          <w:b w:val="0"/>
          <w:i w:val="0"/>
          <w:color w:val="1F4D78"/>
          <w:sz w:val="32"/>
        </w:rPr>
        <w:t>A First-Principles Reading Guide</w:t>
      </w:r>
    </w:p>
    <w:p>
      <w:pPr>
        <w:keepNext w:val="0"/>
        <w:spacing w:before="0" w:after="1040" w:line="312" w:lineRule="auto"/>
        <w:jc w:val="center"/>
      </w:pPr>
      <w:r>
        <w:rPr>
          <w:rFonts w:ascii="Calibri" w:hAnsi="Calibri"/>
          <w:b w:val="0"/>
          <w:i/>
          <w:color w:val="545D69"/>
          <w:sz w:val="23"/>
        </w:rPr>
        <w:t>From basic agent loops to self-modifying coding systems, evolutionary search, and trustworthy evaluation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START HERE  </w:t>
            </w:r>
            <w:r>
              <w:rPr>
                <w:rFonts w:ascii="Calibri" w:hAnsi="Calibri"/>
                <w:color w:val="000000"/>
                <w:sz w:val="21"/>
              </w:rPr>
              <w:t>Read the mini-SWE-agent source before the recursive self-improvement papers. Understanding the ordinary agent loop makes every later architecture much easier to reason about.</w:t>
            </w:r>
          </w:p>
        </w:tc>
      </w:tr>
    </w:tbl>
    <w:p>
      <w:pPr>
        <w:spacing w:after="40"/>
      </w:pPr>
    </w:p>
    <w:p>
      <w:pPr>
        <w:keepNext w:val="0"/>
        <w:spacing w:before="1200" w:after="80" w:line="300" w:lineRule="auto"/>
        <w:jc w:val="center"/>
      </w:pPr>
      <w:r>
        <w:rPr>
          <w:rFonts w:ascii="Calibri" w:hAnsi="Calibri"/>
          <w:b/>
          <w:i w:val="0"/>
          <w:color w:val="0B2545"/>
          <w:sz w:val="20"/>
        </w:rPr>
        <w:t>Prepared for the evolutionEngine project</w:t>
      </w:r>
    </w:p>
    <w:p>
      <w:pPr>
        <w:keepNext w:val="0"/>
        <w:spacing w:before="0" w:after="120" w:line="300" w:lineRule="auto"/>
        <w:jc w:val="center"/>
      </w:pPr>
      <w:r>
        <w:rPr>
          <w:rFonts w:ascii="Calibri" w:hAnsi="Calibri"/>
          <w:b w:val="0"/>
          <w:i w:val="0"/>
          <w:color w:val="545D69"/>
          <w:sz w:val="19"/>
        </w:rPr>
        <w:t>August 2026</w:t>
      </w:r>
    </w:p>
    <w:p>
      <w:r>
        <w:rPr>
          <w:rFonts w:ascii="Calibri" w:hAnsi="Calibri"/>
          <w:sz w:val="22"/>
        </w:rPr>
        <w:br w:type="page"/>
      </w:r>
    </w:p>
    <w:p>
      <w:pPr>
        <w:pStyle w:val="Heading1"/>
        <w:keepNext/>
      </w:pPr>
      <w:r>
        <w:rPr>
          <w:rFonts w:ascii="Calibri" w:hAnsi="Calibri"/>
          <w:sz w:val="22"/>
        </w:rPr>
        <w:t>How to use this guide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This guide is organized as a learning sequence rather than a bibliography. Each stage introduces one new layer of the system: acting, feedback, coding environments, recursive modification, evolutionary selection, theory, and verification.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For every reading, make notes using the ten-question worksheet near the end. The objective is to build a comparative model of systems—not merely collect paper summaries.</w:t>
      </w:r>
    </w:p>
    <w:p>
      <w:pPr>
        <w:pStyle w:val="Heading2"/>
        <w:keepNext/>
      </w:pPr>
      <w:r>
        <w:rPr>
          <w:rFonts w:ascii="Calibri" w:hAnsi="Calibri"/>
          <w:sz w:val="22"/>
        </w:rPr>
        <w:t>The mental model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 recursive coding system is easier to understand when decomposed into six ordinary components: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Agent loop — turns goals, observations, and tool results into the next action.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Mutation operator — proposes changes to programs, prompts, tools, or orchestration.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Evaluator — measures whether a candidate is actually better.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Selection rule — decides which candidates survive.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Memory or archive — preserves discoveries and lineages.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Trust boundary — determines what the evolving system cannot redefine.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CENTRAL DISTINCTION  </w:t>
            </w:r>
            <w:r>
              <w:rPr>
                <w:rFonts w:ascii="Calibri" w:hAnsi="Calibri"/>
                <w:color w:val="000000"/>
                <w:sz w:val="21"/>
              </w:rPr>
              <w:t>Most current systems improve the scaffolding around a fixed foundation model. They are improving agent-system capability, not updating the model's weights.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sz w:val="22"/>
        </w:rPr>
        <w:t>The shortest useful path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If you read only five items, use this order:</w:t>
      </w:r>
    </w:p>
    <w:p>
      <w:pPr>
        <w:numPr>
          <w:ilvl w:val="0"/>
          <w:numId w:val="10"/>
        </w:numPr>
        <w:spacing w:after="100" w:line="300" w:lineRule="auto"/>
      </w:pPr>
      <w:hyperlink r:id="rId11">
        <w:r>
          <w:rPr>
            <w:rFonts w:ascii="Calibri" w:hAnsi="Calibri"/>
            <w:color w:val="2E74B5"/>
            <w:u w:val="single"/>
          </w:rPr>
          <w:t>mini-SWE-agent source</w:t>
        </w:r>
      </w:hyperlink>
    </w:p>
    <w:p>
      <w:pPr>
        <w:numPr>
          <w:ilvl w:val="0"/>
          <w:numId w:val="10"/>
        </w:numPr>
        <w:spacing w:after="100" w:line="300" w:lineRule="auto"/>
      </w:pPr>
      <w:hyperlink r:id="rId12">
        <w:r>
          <w:rPr>
            <w:rFonts w:ascii="Calibri" w:hAnsi="Calibri"/>
            <w:color w:val="2E74B5"/>
            <w:u w:val="single"/>
          </w:rPr>
          <w:t>ReAct</w:t>
        </w:r>
      </w:hyperlink>
    </w:p>
    <w:p>
      <w:pPr>
        <w:numPr>
          <w:ilvl w:val="0"/>
          <w:numId w:val="10"/>
        </w:numPr>
        <w:spacing w:after="100" w:line="300" w:lineRule="auto"/>
      </w:pPr>
      <w:hyperlink r:id="rId13">
        <w:r>
          <w:rPr>
            <w:rFonts w:ascii="Calibri" w:hAnsi="Calibri"/>
            <w:color w:val="2E74B5"/>
            <w:u w:val="single"/>
          </w:rPr>
          <w:t>SWE-agent</w:t>
        </w:r>
      </w:hyperlink>
    </w:p>
    <w:p>
      <w:pPr>
        <w:numPr>
          <w:ilvl w:val="0"/>
          <w:numId w:val="10"/>
        </w:numPr>
        <w:spacing w:after="100" w:line="300" w:lineRule="auto"/>
      </w:pPr>
      <w:hyperlink r:id="rId14">
        <w:r>
          <w:rPr>
            <w:rFonts w:ascii="Calibri" w:hAnsi="Calibri"/>
            <w:color w:val="2E74B5"/>
            <w:u w:val="single"/>
          </w:rPr>
          <w:t>STOP</w:t>
        </w:r>
      </w:hyperlink>
    </w:p>
    <w:p>
      <w:pPr>
        <w:numPr>
          <w:ilvl w:val="0"/>
          <w:numId w:val="10"/>
        </w:numPr>
        <w:spacing w:after="100" w:line="300" w:lineRule="auto"/>
      </w:pPr>
      <w:hyperlink r:id="rId15">
        <w:r>
          <w:rPr>
            <w:rFonts w:ascii="Calibri" w:hAnsi="Calibri"/>
            <w:color w:val="2E74B5"/>
            <w:u w:val="single"/>
          </w:rPr>
          <w:t>Darwin Gödel Machine</w:t>
        </w:r>
      </w:hyperlink>
    </w:p>
    <w:p>
      <w:pPr>
        <w:keepNext w:val="0"/>
        <w:spacing w:before="0" w:after="200" w:line="300" w:lineRule="auto"/>
        <w:jc w:val="left"/>
      </w:pPr>
      <w:r>
        <w:rPr>
          <w:rFonts w:ascii="Calibri" w:hAnsi="Calibri"/>
          <w:b w:val="0"/>
          <w:i/>
          <w:color w:val="545D69"/>
          <w:sz w:val="22"/>
        </w:rPr>
        <w:t>These five take you from a minimal coding-agent loop to an archive-based system that modifies and empirically evaluates its own agent code.</w:t>
      </w:r>
    </w:p>
    <w:p>
      <w:pPr>
        <w:pStyle w:val="Heading1"/>
        <w:keepNext/>
      </w:pPr>
      <w:r>
        <w:rPr>
          <w:rFonts w:ascii="Calibri" w:hAnsi="Calibri"/>
          <w:sz w:val="22"/>
        </w:rPr>
        <w:t>Stage 1 — Understand a basic coding agent</w:t>
      </w:r>
    </w:p>
    <w:p>
      <w:pPr>
        <w:keepNext/>
        <w:spacing w:before="160" w:after="40"/>
      </w:pPr>
      <w:r>
        <w:rPr>
          <w:rFonts w:ascii="Calibri" w:hAnsi="Calibri"/>
          <w:b/>
          <w:color w:val="0B2545"/>
          <w:sz w:val="24"/>
        </w:rPr>
        <w:t xml:space="preserve">1. </w:t>
      </w:r>
      <w:hyperlink r:id="rId11">
        <w:r>
          <w:rPr>
            <w:rFonts w:ascii="Calibri" w:hAnsi="Calibri"/>
            <w:color w:val="2E74B5"/>
            <w:u w:val="single"/>
          </w:rPr>
          <w:t>mini-SWE-agent</w:t>
        </w:r>
      </w:hyperlink>
    </w:p>
    <w:p>
      <w:pPr>
        <w:keepNext/>
        <w:spacing w:after="6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Why it matters: </w:t>
      </w:r>
      <w:r>
        <w:rPr>
          <w:rFonts w:ascii="Calibri" w:hAnsi="Calibri"/>
          <w:b w:val="0"/>
          <w:i w:val="0"/>
          <w:color w:val="000000"/>
          <w:sz w:val="22"/>
        </w:rPr>
        <w:t>Its core is small enough to understand as ordinary Python, making the agent loop concrete before recursion adds another layer.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Read for: </w:t>
      </w:r>
      <w:r>
        <w:rPr>
          <w:rFonts w:ascii="Calibri" w:hAnsi="Calibri"/>
          <w:b w:val="0"/>
          <w:i w:val="0"/>
          <w:color w:val="000000"/>
          <w:sz w:val="22"/>
        </w:rPr>
        <w:t>Message history, model calls, environment observations, commands, stopping conditions, context management, and trajectory logging.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PRACTICE  </w:t>
            </w:r>
            <w:r>
              <w:rPr>
                <w:rFonts w:ascii="Calibri" w:hAnsi="Calibri"/>
                <w:color w:val="000000"/>
                <w:sz w:val="21"/>
              </w:rPr>
              <w:t>Trace one full mini-SWE-agent trajectory by hand. Mark every goal, prompt, action, observation, state transition, and stopping decision.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Calibri" w:hAnsi="Calibri"/>
          <w:b/>
          <w:color w:val="0B2545"/>
          <w:sz w:val="24"/>
        </w:rPr>
        <w:t xml:space="preserve">2. </w:t>
      </w:r>
      <w:hyperlink r:id="rId12">
        <w:r>
          <w:rPr>
            <w:rFonts w:ascii="Calibri" w:hAnsi="Calibri"/>
            <w:color w:val="2E74B5"/>
            <w:u w:val="single"/>
          </w:rPr>
          <w:t>ReAct: Synergizing Reasoning and Acting in Language Models</w:t>
        </w:r>
      </w:hyperlink>
    </w:p>
    <w:p>
      <w:pPr>
        <w:keepNext/>
        <w:spacing w:after="6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Why it matters: </w:t>
      </w:r>
      <w:r>
        <w:rPr>
          <w:rFonts w:ascii="Calibri" w:hAnsi="Calibri"/>
          <w:b w:val="0"/>
          <w:i w:val="0"/>
          <w:color w:val="000000"/>
          <w:sz w:val="22"/>
        </w:rPr>
        <w:t>ReAct establishes the basic pattern of interleaving reasoning, actions, and environmental observations.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Read for: </w:t>
      </w:r>
      <w:r>
        <w:rPr>
          <w:rFonts w:ascii="Calibri" w:hAnsi="Calibri"/>
          <w:b w:val="0"/>
          <w:i w:val="0"/>
          <w:color w:val="000000"/>
          <w:sz w:val="22"/>
        </w:rPr>
        <w:t>How observations update plans, how actions ground reasoning, and why the trajectory—not only the base model—determines performance.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rHeight w:hRule="atLeast"/>
          <w:cantSplit/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ReAct concept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Equivalent in evolutionEngine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Reasoning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Model response and evolving plan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Action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Tool call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Observation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Tool result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Environment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Workspace, interpreter, tests, and shell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Trajectory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Conversation and event history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Success condition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External verification result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sz w:val="22"/>
        </w:rPr>
        <w:t>Stage 2 — Understand iteration and feedback</w:t>
      </w:r>
    </w:p>
    <w:p>
      <w:pPr>
        <w:keepNext/>
        <w:spacing w:before="160" w:after="40"/>
      </w:pPr>
      <w:r>
        <w:rPr>
          <w:rFonts w:ascii="Calibri" w:hAnsi="Calibri"/>
          <w:b/>
          <w:color w:val="0B2545"/>
          <w:sz w:val="24"/>
        </w:rPr>
        <w:t xml:space="preserve">3. </w:t>
      </w:r>
      <w:hyperlink r:id="rId16">
        <w:r>
          <w:rPr>
            <w:rFonts w:ascii="Calibri" w:hAnsi="Calibri"/>
            <w:color w:val="2E74B5"/>
            <w:u w:val="single"/>
          </w:rPr>
          <w:t>Self-Refine: Iterative Refinement with Self-Feedback</w:t>
        </w:r>
      </w:hyperlink>
    </w:p>
    <w:p>
      <w:pPr>
        <w:keepNext/>
        <w:spacing w:after="6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Why it matters: </w:t>
      </w:r>
      <w:r>
        <w:rPr>
          <w:rFonts w:ascii="Calibri" w:hAnsi="Calibri"/>
          <w:b w:val="0"/>
          <w:i w:val="0"/>
          <w:color w:val="000000"/>
          <w:sz w:val="22"/>
        </w:rPr>
        <w:t>It shows how repeated generation, critique, and refinement can improve an output without training the model.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Read for: </w:t>
      </w:r>
      <w:r>
        <w:rPr>
          <w:rFonts w:ascii="Calibri" w:hAnsi="Calibri"/>
          <w:b w:val="0"/>
          <w:i w:val="0"/>
          <w:color w:val="000000"/>
          <w:sz w:val="22"/>
        </w:rPr>
        <w:t>The difference between improving one output, improving behavior within a trajectory, retaining memory, and changing the agent program.</w:t>
      </w:r>
    </w:p>
    <w:p>
      <w:pPr>
        <w:keepNext/>
        <w:spacing w:before="160" w:after="40"/>
      </w:pPr>
      <w:r>
        <w:rPr>
          <w:rFonts w:ascii="Calibri" w:hAnsi="Calibri"/>
          <w:b/>
          <w:color w:val="0B2545"/>
          <w:sz w:val="24"/>
        </w:rPr>
        <w:t xml:space="preserve">4. </w:t>
      </w:r>
      <w:hyperlink r:id="rId17">
        <w:r>
          <w:rPr>
            <w:rFonts w:ascii="Calibri" w:hAnsi="Calibri"/>
            <w:color w:val="2E74B5"/>
            <w:u w:val="single"/>
          </w:rPr>
          <w:t>Reflexion: Language Agents with Verbal Reinforcement Learning</w:t>
        </w:r>
      </w:hyperlink>
    </w:p>
    <w:p>
      <w:pPr>
        <w:keepNext/>
        <w:spacing w:after="6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Why it matters: </w:t>
      </w:r>
      <w:r>
        <w:rPr>
          <w:rFonts w:ascii="Calibri" w:hAnsi="Calibri"/>
          <w:b w:val="0"/>
          <w:i w:val="0"/>
          <w:color w:val="000000"/>
          <w:sz w:val="22"/>
        </w:rPr>
        <w:t>Reflexion stores linguistic lessons from prior attempts and uses them to guide later trials without changing model weights.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Read for: </w:t>
      </w:r>
      <w:r>
        <w:rPr>
          <w:rFonts w:ascii="Calibri" w:hAnsi="Calibri"/>
          <w:b w:val="0"/>
          <w:i w:val="0"/>
          <w:color w:val="000000"/>
          <w:sz w:val="22"/>
        </w:rPr>
        <w:t>What feedback should persist, who produces it, when reflection helps, and when accumulated memory becomes noise.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APPLY TO YOUR SYSTEM  </w:t>
            </w:r>
            <w:r>
              <w:rPr>
                <w:rFonts w:ascii="Calibri" w:hAnsi="Calibri"/>
                <w:color w:val="000000"/>
                <w:sz w:val="21"/>
              </w:rPr>
              <w:t>Compare Reflexion's episodic memory with evolutionEngine's current feedback string and Git-based inheritance. Ask what is learned, what is merely logged, and what is forgotten.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sz w:val="22"/>
        </w:rPr>
        <w:t>Stage 3 — Understand coding-agent environments</w:t>
      </w:r>
    </w:p>
    <w:p>
      <w:pPr>
        <w:keepNext/>
        <w:spacing w:before="160" w:after="40"/>
      </w:pPr>
      <w:r>
        <w:rPr>
          <w:rFonts w:ascii="Calibri" w:hAnsi="Calibri"/>
          <w:b/>
          <w:color w:val="0B2545"/>
          <w:sz w:val="24"/>
        </w:rPr>
        <w:t xml:space="preserve">5. </w:t>
      </w:r>
      <w:hyperlink r:id="rId18">
        <w:r>
          <w:rPr>
            <w:rFonts w:ascii="Calibri" w:hAnsi="Calibri"/>
            <w:color w:val="2E74B5"/>
            <w:u w:val="single"/>
          </w:rPr>
          <w:t>SWE-bench: Can Language Models Resolve Real-World GitHub Issues?</w:t>
        </w:r>
      </w:hyperlink>
    </w:p>
    <w:p>
      <w:pPr>
        <w:keepNext/>
        <w:spacing w:after="6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Why it matters: </w:t>
      </w:r>
      <w:r>
        <w:rPr>
          <w:rFonts w:ascii="Calibri" w:hAnsi="Calibri"/>
          <w:b w:val="0"/>
          <w:i w:val="0"/>
          <w:color w:val="000000"/>
          <w:sz w:val="22"/>
        </w:rPr>
        <w:t>SWE-bench frames repository repair as a long-horizon environment with executable, externally checked outcomes.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Read for: </w:t>
      </w:r>
      <w:r>
        <w:rPr>
          <w:rFonts w:ascii="Calibri" w:hAnsi="Calibri"/>
          <w:b w:val="0"/>
          <w:i w:val="0"/>
          <w:color w:val="000000"/>
          <w:sz w:val="22"/>
        </w:rPr>
        <w:t>Repository snapshots, instance construction, test leakage, reproducibility, patch evaluation, and the gap between plausible and verified fixes.</w:t>
      </w:r>
    </w:p>
    <w:p>
      <w:pPr>
        <w:keepNext/>
        <w:spacing w:before="160" w:after="40"/>
      </w:pPr>
      <w:r>
        <w:rPr>
          <w:rFonts w:ascii="Calibri" w:hAnsi="Calibri"/>
          <w:b/>
          <w:color w:val="0B2545"/>
          <w:sz w:val="24"/>
        </w:rPr>
        <w:t xml:space="preserve">6. </w:t>
      </w:r>
      <w:hyperlink r:id="rId13">
        <w:r>
          <w:rPr>
            <w:rFonts w:ascii="Calibri" w:hAnsi="Calibri"/>
            <w:color w:val="2E74B5"/>
            <w:u w:val="single"/>
          </w:rPr>
          <w:t>SWE-agent: Agent-Computer Interfaces Enable Automated Software Engineering</w:t>
        </w:r>
      </w:hyperlink>
    </w:p>
    <w:p>
      <w:pPr>
        <w:keepNext/>
        <w:spacing w:after="6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Why it matters: </w:t>
      </w:r>
      <w:r>
        <w:rPr>
          <w:rFonts w:ascii="Calibri" w:hAnsi="Calibri"/>
          <w:b w:val="0"/>
          <w:i w:val="0"/>
          <w:color w:val="000000"/>
          <w:sz w:val="22"/>
        </w:rPr>
        <w:t>SWE-agent demonstrates how the interface between a model and a repository materially changes coding performance.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Read for: </w:t>
      </w:r>
      <w:r>
        <w:rPr>
          <w:rFonts w:ascii="Calibri" w:hAnsi="Calibri"/>
          <w:b w:val="0"/>
          <w:i w:val="0"/>
          <w:color w:val="000000"/>
          <w:sz w:val="22"/>
        </w:rPr>
        <w:t>Tool design, observation formatting, navigation, editing, test feedback, error recovery, and agent-computer interfaces.</w:t>
      </w:r>
    </w:p>
    <w:p>
      <w:pPr>
        <w:pStyle w:val="ListBullet"/>
        <w:spacing w:after="80"/>
      </w:pPr>
      <w:hyperlink r:id="rId19">
        <w:r>
          <w:rPr>
            <w:rFonts w:ascii="Calibri" w:hAnsi="Calibri"/>
            <w:color w:val="2E74B5"/>
            <w:u w:val="single"/>
          </w:rPr>
          <w:t>Official SWE-agent repository</w:t>
        </w:r>
      </w:hyperlink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KEY LESSON  </w:t>
            </w:r>
            <w:r>
              <w:rPr>
                <w:rFonts w:ascii="Calibri" w:hAnsi="Calibri"/>
                <w:color w:val="000000"/>
                <w:sz w:val="21"/>
              </w:rPr>
              <w:t>Changing tools, prompts, and orchestration can improve coding performance even when the underlying language model remains fixed.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sz w:val="22"/>
        </w:rPr>
        <w:t>Stage 4 — Understand recursive improvement</w:t>
      </w:r>
    </w:p>
    <w:p>
      <w:pPr>
        <w:keepNext/>
        <w:spacing w:before="160" w:after="40"/>
      </w:pPr>
      <w:r>
        <w:rPr>
          <w:rFonts w:ascii="Calibri" w:hAnsi="Calibri"/>
          <w:b/>
          <w:color w:val="0B2545"/>
          <w:sz w:val="24"/>
        </w:rPr>
        <w:t xml:space="preserve">7. </w:t>
      </w:r>
      <w:hyperlink r:id="rId14">
        <w:r>
          <w:rPr>
            <w:rFonts w:ascii="Calibri" w:hAnsi="Calibri"/>
            <w:color w:val="2E74B5"/>
            <w:u w:val="single"/>
          </w:rPr>
          <w:t>STOP: Self-Taught Optimizer</w:t>
        </w:r>
      </w:hyperlink>
    </w:p>
    <w:p>
      <w:pPr>
        <w:keepNext/>
        <w:spacing w:after="6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Why it matters: </w:t>
      </w:r>
      <w:r>
        <w:rPr>
          <w:rFonts w:ascii="Calibri" w:hAnsi="Calibri"/>
          <w:b w:val="0"/>
          <w:i w:val="0"/>
          <w:color w:val="000000"/>
          <w:sz w:val="22"/>
        </w:rPr>
        <w:t>STOP is the cleanest bridge from ordinary scaffolding to a program that uses an LLM to improve its own improver code.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Read for: </w:t>
      </w:r>
      <w:r>
        <w:rPr>
          <w:rFonts w:ascii="Calibri" w:hAnsi="Calibri"/>
          <w:b w:val="0"/>
          <w:i w:val="0"/>
          <w:color w:val="000000"/>
          <w:sz w:val="22"/>
        </w:rPr>
        <w:t>Utility functions, candidate evaluation, self-reference, transfer, generated search strategies, and sandbox bypasses.</w:t>
      </w:r>
    </w:p>
    <w:p>
      <w:pPr>
        <w:keepNext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0B2545"/>
          <w:sz w:val="22"/>
        </w:rPr>
        <w:t>STOP's core idea: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Start with a seed improver.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Use it to improve ordinary programs.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Give the improver its own source as the next program to improve.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Evaluate whether the new improver performs better downstream.</w:t>
      </w:r>
    </w:p>
    <w:p>
      <w:pPr>
        <w:keepNext/>
        <w:spacing w:before="160" w:after="40"/>
      </w:pPr>
      <w:r>
        <w:rPr>
          <w:rFonts w:ascii="Calibri" w:hAnsi="Calibri"/>
          <w:b/>
          <w:color w:val="0B2545"/>
          <w:sz w:val="24"/>
        </w:rPr>
        <w:t xml:space="preserve">8. </w:t>
      </w:r>
      <w:hyperlink r:id="rId20">
        <w:r>
          <w:rPr>
            <w:rFonts w:ascii="Calibri" w:hAnsi="Calibri"/>
            <w:color w:val="2E74B5"/>
            <w:u w:val="single"/>
          </w:rPr>
          <w:t>Automated Design of Agentic Systems</w:t>
        </w:r>
      </w:hyperlink>
    </w:p>
    <w:p>
      <w:pPr>
        <w:keepNext/>
        <w:spacing w:after="6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Why it matters: </w:t>
      </w:r>
      <w:r>
        <w:rPr>
          <w:rFonts w:ascii="Calibri" w:hAnsi="Calibri"/>
          <w:b w:val="0"/>
          <w:i w:val="0"/>
          <w:color w:val="000000"/>
          <w:sz w:val="22"/>
        </w:rPr>
        <w:t>ADAS treats agent design as a program-search problem in which a meta-agent writes and evaluates new agent programs.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Read for: </w:t>
      </w:r>
      <w:r>
        <w:rPr>
          <w:rFonts w:ascii="Calibri" w:hAnsi="Calibri"/>
          <w:b w:val="0"/>
          <w:i w:val="0"/>
          <w:color w:val="000000"/>
          <w:sz w:val="22"/>
        </w:rPr>
        <w:t>Agent code as a search space, the model as mutation operator, benchmarks as fitness, archives as memory, and transfer across tasks.</w:t>
      </w:r>
    </w:p>
    <w:p>
      <w:pPr>
        <w:pStyle w:val="ListBullet"/>
        <w:spacing w:after="80"/>
      </w:pPr>
      <w:hyperlink r:id="rId21">
        <w:r>
          <w:rPr>
            <w:rFonts w:ascii="Calibri" w:hAnsi="Calibri"/>
            <w:color w:val="2E74B5"/>
            <w:u w:val="single"/>
          </w:rPr>
          <w:t>Official ADAS implementation</w:t>
        </w:r>
      </w:hyperlink>
    </w:p>
    <w:p>
      <w:pPr>
        <w:keepNext/>
        <w:spacing w:before="160" w:after="40"/>
      </w:pPr>
      <w:r>
        <w:rPr>
          <w:rFonts w:ascii="Calibri" w:hAnsi="Calibri"/>
          <w:b/>
          <w:color w:val="0B2545"/>
          <w:sz w:val="24"/>
        </w:rPr>
        <w:t xml:space="preserve">9. </w:t>
      </w:r>
      <w:hyperlink r:id="rId22">
        <w:r>
          <w:rPr>
            <w:rFonts w:ascii="Calibri" w:hAnsi="Calibri"/>
            <w:color w:val="2E74B5"/>
            <w:u w:val="single"/>
          </w:rPr>
          <w:t>A Self-Improving Coding Agent</w:t>
        </w:r>
      </w:hyperlink>
    </w:p>
    <w:p>
      <w:pPr>
        <w:keepNext/>
        <w:spacing w:after="6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Why it matters: </w:t>
      </w:r>
      <w:r>
        <w:rPr>
          <w:rFonts w:ascii="Calibri" w:hAnsi="Calibri"/>
          <w:b w:val="0"/>
          <w:i w:val="0"/>
          <w:color w:val="000000"/>
          <w:sz w:val="22"/>
        </w:rPr>
        <w:t>This work directly studies a coding agent that edits its own implementation and is evaluated on coding benchmarks.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Read for: </w:t>
      </w:r>
      <w:r>
        <w:rPr>
          <w:rFonts w:ascii="Calibri" w:hAnsi="Calibri"/>
          <w:b w:val="0"/>
          <w:i w:val="0"/>
          <w:color w:val="000000"/>
          <w:sz w:val="22"/>
        </w:rPr>
        <w:t>Editable surfaces, trusted components, acceptance rules, persistence, benchmark separation, and the cost of growing complexity.</w:t>
      </w:r>
    </w:p>
    <w:p>
      <w:pPr>
        <w:pStyle w:val="ListBullet"/>
        <w:spacing w:after="80"/>
      </w:pPr>
      <w:hyperlink r:id="rId23">
        <w:r>
          <w:rPr>
            <w:rFonts w:ascii="Calibri" w:hAnsi="Calibri"/>
            <w:color w:val="2E74B5"/>
            <w:u w:val="single"/>
          </w:rPr>
          <w:t>Official self-improving coding-agent repository</w:t>
        </w:r>
      </w:hyperlink>
    </w:p>
    <w:p>
      <w:pPr>
        <w:keepNext/>
        <w:spacing w:before="160" w:after="40"/>
      </w:pPr>
      <w:r>
        <w:rPr>
          <w:rFonts w:ascii="Calibri" w:hAnsi="Calibri"/>
          <w:b/>
          <w:color w:val="0B2545"/>
          <w:sz w:val="24"/>
        </w:rPr>
        <w:t xml:space="preserve">10. </w:t>
      </w:r>
      <w:hyperlink r:id="rId15">
        <w:r>
          <w:rPr>
            <w:rFonts w:ascii="Calibri" w:hAnsi="Calibri"/>
            <w:color w:val="2E74B5"/>
            <w:u w:val="single"/>
          </w:rPr>
          <w:t>Darwin Gödel Machine</w:t>
        </w:r>
      </w:hyperlink>
    </w:p>
    <w:p>
      <w:pPr>
        <w:keepNext/>
        <w:spacing w:after="6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Why it matters: </w:t>
      </w:r>
      <w:r>
        <w:rPr>
          <w:rFonts w:ascii="Calibri" w:hAnsi="Calibri"/>
          <w:b w:val="0"/>
          <w:i w:val="0"/>
          <w:color w:val="000000"/>
          <w:sz w:val="22"/>
        </w:rPr>
        <w:t>DGM is the most direct reference for archive-based, empirically evaluated self-modification of coding agents.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Read for: </w:t>
      </w:r>
      <w:r>
        <w:rPr>
          <w:rFonts w:ascii="Calibri" w:hAnsi="Calibri"/>
          <w:b w:val="0"/>
          <w:i w:val="0"/>
          <w:color w:val="000000"/>
          <w:sz w:val="22"/>
        </w:rPr>
        <w:t>Parent selection, archive growth, open-endedness, diversity, empirical validation, lineage, transfer, and fixed trust boundaries.</w:t>
      </w:r>
    </w:p>
    <w:p>
      <w:pPr>
        <w:pStyle w:val="ListBullet"/>
        <w:spacing w:after="80"/>
      </w:pPr>
      <w:hyperlink r:id="rId24">
        <w:r>
          <w:rPr>
            <w:rFonts w:ascii="Calibri" w:hAnsi="Calibri"/>
            <w:color w:val="2E74B5"/>
            <w:u w:val="single"/>
          </w:rPr>
          <w:t>Sakana AI project explanation</w:t>
        </w:r>
      </w:hyperlink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READ THIS CAREFULLY  </w:t>
            </w:r>
            <w:r>
              <w:rPr>
                <w:rFonts w:ascii="Calibri" w:hAnsi="Calibri"/>
                <w:color w:val="000000"/>
                <w:sz w:val="21"/>
              </w:rPr>
              <w:t>Your archive mode belongs to this architectural family. Compare DGM's parent selection, acceptance, archive diversity, evaluator separation, and benchmark design directly with evolve_runner.py.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sz w:val="22"/>
        </w:rPr>
        <w:t>Stage 5 — Understand evolutionary search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You do not need a complete evolutionary-computation education before experimenting, but you should understand the following terms: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Genotype and phenotype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Mutation operator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Fitness function and selection pressure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Elitism and neutral drift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Premature convergence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Exploration versus exploitation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Population diversity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Multi-objective optimization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Quality-diversity archives</w:t>
      </w:r>
    </w:p>
    <w:p>
      <w:pPr>
        <w:keepNext/>
        <w:spacing w:before="160" w:after="40"/>
      </w:pPr>
      <w:r>
        <w:rPr>
          <w:rFonts w:ascii="Calibri" w:hAnsi="Calibri"/>
          <w:b/>
          <w:color w:val="0B2545"/>
          <w:sz w:val="24"/>
        </w:rPr>
        <w:t xml:space="preserve">11. </w:t>
      </w:r>
      <w:hyperlink r:id="rId25">
        <w:r>
          <w:rPr>
            <w:rFonts w:ascii="Calibri" w:hAnsi="Calibri"/>
            <w:color w:val="2E74B5"/>
            <w:u w:val="single"/>
          </w:rPr>
          <w:t>Introduction to Evolutionary Computing — Eiben and Smith</w:t>
        </w:r>
      </w:hyperlink>
    </w:p>
    <w:p>
      <w:pPr>
        <w:keepNext/>
        <w:spacing w:after="6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Why it matters: </w:t>
      </w:r>
      <w:r>
        <w:rPr>
          <w:rFonts w:ascii="Calibri" w:hAnsi="Calibri"/>
          <w:b w:val="0"/>
          <w:i w:val="0"/>
          <w:color w:val="000000"/>
          <w:sz w:val="22"/>
        </w:rPr>
        <w:t>This is the standard broad introduction to evolutionary algorithms and experimental methodology.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Read for: </w:t>
      </w:r>
      <w:r>
        <w:rPr>
          <w:rFonts w:ascii="Calibri" w:hAnsi="Calibri"/>
          <w:b w:val="0"/>
          <w:i w:val="0"/>
          <w:color w:val="000000"/>
          <w:sz w:val="22"/>
        </w:rPr>
        <w:t>Introductory chapters, representation, selection, variation, local search, parameter control, and empirical methodology.</w:t>
      </w:r>
    </w:p>
    <w:p>
      <w:pPr>
        <w:keepNext/>
        <w:spacing w:before="160" w:after="40"/>
      </w:pPr>
      <w:r>
        <w:rPr>
          <w:rFonts w:ascii="Calibri" w:hAnsi="Calibri"/>
          <w:b/>
          <w:color w:val="0B2545"/>
          <w:sz w:val="24"/>
        </w:rPr>
        <w:t xml:space="preserve">12. </w:t>
      </w:r>
      <w:hyperlink r:id="rId26">
        <w:r>
          <w:rPr>
            <w:rFonts w:ascii="Calibri" w:hAnsi="Calibri"/>
            <w:color w:val="2E74B5"/>
            <w:u w:val="single"/>
          </w:rPr>
          <w:t>Quality-Diversity Optimization Overview</w:t>
        </w:r>
      </w:hyperlink>
    </w:p>
    <w:p>
      <w:pPr>
        <w:keepNext/>
        <w:spacing w:after="6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Why it matters: </w:t>
      </w:r>
      <w:r>
        <w:rPr>
          <w:rFonts w:ascii="Calibri" w:hAnsi="Calibri"/>
          <w:b w:val="0"/>
          <w:i w:val="0"/>
          <w:color w:val="000000"/>
          <w:sz w:val="22"/>
        </w:rPr>
        <w:t>Quality-diversity search preserves varied, high-performing solutions rather than keeping only one winner.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Read for: </w:t>
      </w:r>
      <w:r>
        <w:rPr>
          <w:rFonts w:ascii="Calibri" w:hAnsi="Calibri"/>
          <w:b w:val="0"/>
          <w:i w:val="0"/>
          <w:color w:val="000000"/>
          <w:sz w:val="22"/>
        </w:rPr>
        <w:t>Behavior descriptors, archives, local competition, novelty, and why diversity may unlock later improvements.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rHeight w:hRule="atLeast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Hill climbing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Quality-diversity search</w:t>
            </w:r>
          </w:p>
        </w:tc>
      </w:tr>
      <w:tr>
        <w:trPr>
          <w:trHeight w:hRule="atLeast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Retain the candidate with the strongest measured score.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Retain a collection of behaviorally different, high-performing candidates.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sz w:val="22"/>
        </w:rPr>
        <w:t>Program evolution beyond coding agents</w:t>
      </w:r>
    </w:p>
    <w:p>
      <w:pPr>
        <w:keepNext/>
        <w:spacing w:before="160" w:after="40"/>
      </w:pPr>
      <w:r>
        <w:rPr>
          <w:rFonts w:ascii="Calibri" w:hAnsi="Calibri"/>
          <w:b/>
          <w:color w:val="0B2545"/>
          <w:sz w:val="24"/>
        </w:rPr>
        <w:t xml:space="preserve">13. </w:t>
      </w:r>
      <w:hyperlink r:id="rId27">
        <w:r>
          <w:rPr>
            <w:rFonts w:ascii="Calibri" w:hAnsi="Calibri"/>
            <w:color w:val="2E74B5"/>
            <w:u w:val="single"/>
          </w:rPr>
          <w:t>FunSearch</w:t>
        </w:r>
      </w:hyperlink>
    </w:p>
    <w:p>
      <w:pPr>
        <w:keepNext/>
        <w:spacing w:after="6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Why it matters: </w:t>
      </w:r>
      <w:r>
        <w:rPr>
          <w:rFonts w:ascii="Calibri" w:hAnsi="Calibri"/>
          <w:b w:val="0"/>
          <w:i w:val="0"/>
          <w:color w:val="000000"/>
          <w:sz w:val="22"/>
        </w:rPr>
        <w:t>FunSearch combines LLM-generated program variation with automatic evaluation and evolutionary selection.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Read for: </w:t>
      </w:r>
      <w:r>
        <w:rPr>
          <w:rFonts w:ascii="Calibri" w:hAnsi="Calibri"/>
          <w:b w:val="0"/>
          <w:i w:val="0"/>
          <w:color w:val="000000"/>
          <w:sz w:val="22"/>
        </w:rPr>
        <w:t>Why executable evaluators make program evolution tractable and how populations accumulate useful code.</w:t>
      </w:r>
    </w:p>
    <w:p>
      <w:pPr>
        <w:keepNext/>
        <w:spacing w:before="160" w:after="40"/>
      </w:pPr>
      <w:r>
        <w:rPr>
          <w:rFonts w:ascii="Calibri" w:hAnsi="Calibri"/>
          <w:b/>
          <w:color w:val="0B2545"/>
          <w:sz w:val="24"/>
        </w:rPr>
        <w:t xml:space="preserve">14. </w:t>
      </w:r>
      <w:hyperlink r:id="rId28">
        <w:r>
          <w:rPr>
            <w:rFonts w:ascii="Calibri" w:hAnsi="Calibri"/>
            <w:color w:val="2E74B5"/>
            <w:u w:val="single"/>
          </w:rPr>
          <w:t>AlphaEvolve</w:t>
        </w:r>
      </w:hyperlink>
    </w:p>
    <w:p>
      <w:pPr>
        <w:keepNext/>
        <w:spacing w:after="6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Why it matters: </w:t>
      </w:r>
      <w:r>
        <w:rPr>
          <w:rFonts w:ascii="Calibri" w:hAnsi="Calibri"/>
          <w:b w:val="0"/>
          <w:i w:val="0"/>
          <w:color w:val="000000"/>
          <w:sz w:val="22"/>
        </w:rPr>
        <w:t>AlphaEvolve extends evolutionary program discovery to practical algorithm design and optimization.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Read for: </w:t>
      </w:r>
      <w:r>
        <w:rPr>
          <w:rFonts w:ascii="Calibri" w:hAnsi="Calibri"/>
          <w:b w:val="0"/>
          <w:i w:val="0"/>
          <w:color w:val="000000"/>
          <w:sz w:val="22"/>
        </w:rPr>
        <w:t>Evaluator design, automated experimentation, program mutation, and the importance of objective feedback.</w:t>
      </w:r>
    </w:p>
    <w:p>
      <w:pPr>
        <w:pStyle w:val="Heading1"/>
        <w:keepNext/>
      </w:pPr>
      <w:r>
        <w:rPr>
          <w:rFonts w:ascii="Calibri" w:hAnsi="Calibri"/>
          <w:sz w:val="22"/>
        </w:rPr>
        <w:t>Stage 6 — Understand the theoretical origin</w:t>
      </w:r>
    </w:p>
    <w:p>
      <w:pPr>
        <w:keepNext/>
        <w:spacing w:before="160" w:after="40"/>
      </w:pPr>
      <w:r>
        <w:rPr>
          <w:rFonts w:ascii="Calibri" w:hAnsi="Calibri"/>
          <w:b/>
          <w:color w:val="0B2545"/>
          <w:sz w:val="24"/>
        </w:rPr>
        <w:t xml:space="preserve">15. </w:t>
      </w:r>
      <w:hyperlink r:id="rId29">
        <w:r>
          <w:rPr>
            <w:rFonts w:ascii="Calibri" w:hAnsi="Calibri"/>
            <w:color w:val="2E74B5"/>
            <w:u w:val="single"/>
          </w:rPr>
          <w:t>Gödel Machines: Self-Referential Universal Problem Solvers</w:t>
        </w:r>
      </w:hyperlink>
    </w:p>
    <w:p>
      <w:pPr>
        <w:keepNext/>
        <w:spacing w:after="6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Why it matters: </w:t>
      </w:r>
      <w:r>
        <w:rPr>
          <w:rFonts w:ascii="Calibri" w:hAnsi="Calibri"/>
          <w:b w:val="0"/>
          <w:i w:val="0"/>
          <w:color w:val="000000"/>
          <w:sz w:val="22"/>
        </w:rPr>
        <w:t>This is the theoretical origin of provably beneficial self-rewriting systems.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Read for: </w:t>
      </w:r>
      <w:r>
        <w:rPr>
          <w:rFonts w:ascii="Calibri" w:hAnsi="Calibri"/>
          <w:b w:val="0"/>
          <w:i w:val="0"/>
          <w:color w:val="000000"/>
          <w:sz w:val="22"/>
        </w:rPr>
        <w:t>The distinction between a formally proved rewrite and the empirical benchmark-based acceptance used by current systems.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rHeight w:hRule="atLeast"/>
          <w:cantSplit/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Theoretical Gödel machine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Contemporary recursive agent</w:t>
            </w:r>
          </w:p>
        </w:tc>
      </w:tr>
      <w:tr>
        <w:trPr>
          <w:trHeight w:hRule="atLeast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Proves improvement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Measures improvement</w:t>
            </w:r>
          </w:p>
        </w:tc>
      </w:tr>
      <w:tr>
        <w:trPr>
          <w:trHeight w:hRule="atLeast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Formal utility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Benchmark score</w:t>
            </w:r>
          </w:p>
        </w:tc>
      </w:tr>
      <w:tr>
        <w:trPr>
          <w:trHeight w:hRule="atLeast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Proof search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LLM-generated mutations</w:t>
            </w:r>
          </w:p>
        </w:tc>
      </w:tr>
      <w:tr>
        <w:trPr>
          <w:trHeight w:hRule="atLeast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Globally justified rewrite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Empirically selected candidate</w:t>
            </w:r>
          </w:p>
        </w:tc>
      </w:tr>
      <w:tr>
        <w:trPr>
          <w:trHeight w:hRule="atLeast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Theoretical guarantee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0"/>
              </w:rPr>
              <w:t>Experimental evidence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TERMINOLOGY  </w:t>
            </w:r>
            <w:r>
              <w:rPr>
                <w:rFonts w:ascii="Calibri" w:hAnsi="Calibri"/>
                <w:color w:val="000000"/>
                <w:sz w:val="21"/>
              </w:rPr>
              <w:t>evolutionEngine is best described as an empirical self-modifying agent-search system—not a Gödel machine in the strict, proof-based sense.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sz w:val="22"/>
        </w:rPr>
        <w:t>Stage 7 — Understand verification failure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In a recursive system, the evaluator becomes part of the effective specification. This is not an optional side topic: a system that can optimize strongly against a weak evaluator will eventually expose the evaluator's omissions.</w:t>
      </w:r>
    </w:p>
    <w:p>
      <w:pPr>
        <w:keepNext/>
        <w:spacing w:before="160" w:after="40"/>
      </w:pPr>
      <w:r>
        <w:rPr>
          <w:rFonts w:ascii="Calibri" w:hAnsi="Calibri"/>
          <w:b/>
          <w:color w:val="0B2545"/>
          <w:sz w:val="24"/>
        </w:rPr>
        <w:t xml:space="preserve">16. </w:t>
      </w:r>
      <w:hyperlink r:id="rId30">
        <w:r>
          <w:rPr>
            <w:rFonts w:ascii="Calibri" w:hAnsi="Calibri"/>
            <w:color w:val="2E74B5"/>
            <w:u w:val="single"/>
          </w:rPr>
          <w:t>Defining and Characterizing Reward Gaming</w:t>
        </w:r>
      </w:hyperlink>
    </w:p>
    <w:p>
      <w:pPr>
        <w:keepNext/>
        <w:spacing w:after="6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Why it matters: </w:t>
      </w:r>
      <w:r>
        <w:rPr>
          <w:rFonts w:ascii="Calibri" w:hAnsi="Calibri"/>
          <w:b w:val="0"/>
          <w:i w:val="0"/>
          <w:color w:val="000000"/>
          <w:sz w:val="22"/>
        </w:rPr>
        <w:t>It provides a formal vocabulary for cases in which an optimizer performs well on a proxy while violating the intended objective.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Read for: </w:t>
      </w:r>
      <w:r>
        <w:rPr>
          <w:rFonts w:ascii="Calibri" w:hAnsi="Calibri"/>
          <w:b w:val="0"/>
          <w:i w:val="0"/>
          <w:color w:val="000000"/>
          <w:sz w:val="22"/>
        </w:rPr>
        <w:t>Reward gaming, misspecification, proxy objectives, and why apparently reasonable metrics remain exploitable.</w:t>
      </w:r>
    </w:p>
    <w:p>
      <w:pPr>
        <w:keepNext/>
        <w:spacing w:before="160" w:after="40"/>
      </w:pPr>
      <w:r>
        <w:rPr>
          <w:rFonts w:ascii="Calibri" w:hAnsi="Calibri"/>
          <w:b/>
          <w:color w:val="0B2545"/>
          <w:sz w:val="24"/>
        </w:rPr>
        <w:t xml:space="preserve">17. </w:t>
      </w:r>
      <w:hyperlink r:id="rId31">
        <w:r>
          <w:rPr>
            <w:rFonts w:ascii="Calibri" w:hAnsi="Calibri"/>
            <w:color w:val="2E74B5"/>
            <w:u w:val="single"/>
          </w:rPr>
          <w:t>SWE-ReX: Sandboxed Code Execution for AI Agents</w:t>
        </w:r>
      </w:hyperlink>
    </w:p>
    <w:p>
      <w:pPr>
        <w:keepNext/>
        <w:spacing w:after="6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Why it matters: </w:t>
      </w:r>
      <w:r>
        <w:rPr>
          <w:rFonts w:ascii="Calibri" w:hAnsi="Calibri"/>
          <w:b w:val="0"/>
          <w:i w:val="0"/>
          <w:color w:val="000000"/>
          <w:sz w:val="22"/>
        </w:rPr>
        <w:t>SWE-ReX is a practical reference for separating coding agents from the environments in which their code executes.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Read for: </w:t>
      </w:r>
      <w:r>
        <w:rPr>
          <w:rFonts w:ascii="Calibri" w:hAnsi="Calibri"/>
          <w:b w:val="0"/>
          <w:i w:val="0"/>
          <w:color w:val="000000"/>
          <w:sz w:val="22"/>
        </w:rPr>
        <w:t>Execution isolation, environment lifecycle, reproducibility, parallel evaluation, and containment assumptions.</w:t>
      </w:r>
    </w:p>
    <w:p>
      <w:pPr>
        <w:keepNext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0B2545"/>
          <w:sz w:val="22"/>
        </w:rPr>
        <w:t>Verification vocabulary to master: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Goodhart's law and proxy optimization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Reward hacking and specification gaming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Test overfitting and benchmark contamination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Self-report versus external evidence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Training–evaluation leakage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Mutable evaluators and trust anchors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Time-of-check/time-of-use failures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Capability, environment, and secret leakage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Compute and complexity gaming</w:t>
      </w:r>
    </w:p>
    <w:p>
      <w:pPr>
        <w:pStyle w:val="Heading1"/>
        <w:keepNext/>
      </w:pPr>
      <w:r>
        <w:rPr>
          <w:rFonts w:ascii="Calibri" w:hAnsi="Calibri"/>
          <w:sz w:val="22"/>
        </w:rPr>
        <w:t>Five-week study plan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260"/>
        <w:gridCol w:w="5900"/>
      </w:tblGrid>
      <w:tr>
        <w:trPr>
          <w:trHeight w:hRule="atLeast"/>
          <w:cantSplit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Time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Theme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Deliverable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Week 1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Basic agent loops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Read mini-SWE-agent and ReAct. Trace one trajectory manually and annotate the corresponding components in harness.py.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Week 2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Feedback and environments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Read Self-Refine, Reflexion, SWE-bench, and SWE-agent. Compare feedback, memory, tools, and stopping behavior.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Week 3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Recursive agent design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Read STOP, ADAS, and A Self-Improving Coding Agent. Build a comparison matrix of mutation, evaluation, selection, memory, and trust.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Week 4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Evolution and archives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Read DGM, FunSearch, AlphaEvolve, and introductory evolutionary-computation material. Reassess hill climbing and archive search.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Week 5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Verification and experimentation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Study reward gaming and sandboxing. Define data splits, compute-matched controls, observability, and ablations.</w:t>
            </w:r>
          </w:p>
        </w:tc>
      </w:tr>
    </w:tbl>
    <w:p>
      <w:r>
        <w:rPr>
          <w:rFonts w:ascii="Calibri" w:hAnsi="Calibri"/>
          <w:sz w:val="22"/>
        </w:rPr>
        <w:br w:type="page"/>
      </w:r>
    </w:p>
    <w:p>
      <w:pPr>
        <w:pStyle w:val="Heading1"/>
        <w:keepNext/>
      </w:pPr>
      <w:r>
        <w:rPr>
          <w:rFonts w:ascii="Calibri" w:hAnsi="Calibri"/>
          <w:sz w:val="22"/>
        </w:rPr>
        <w:t>Reading worksheet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Answer the same questions for every system. Consistent questions make architectural differences visible.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What artifact is being improved?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What generates mutations or candidate changes?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What is the fitness or utility function?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Who controls the evaluator?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What state persists between attempts or generations?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How are parents or prior candidates selected?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What prevents regression?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What prevents evaluator gaming?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How is generalization measured?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What baseline receives equal compute?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WORKING RULE  </w:t>
            </w:r>
            <w:r>
              <w:rPr>
                <w:rFonts w:ascii="Calibri" w:hAnsi="Calibri"/>
                <w:color w:val="000000"/>
                <w:sz w:val="21"/>
              </w:rPr>
              <w:t>If a paper does not answer one of these questions, record it as an open assumption. Do not silently fill the gap with your own preferred design.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sz w:val="22"/>
        </w:rPr>
        <w:t>Comparison matrix template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480"/>
        <w:gridCol w:w="3480"/>
      </w:tblGrid>
      <w:tr>
        <w:trPr>
          <w:trHeight w:hRule="atLeast"/>
          <w:cantSplit/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Dimension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System A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System B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Editable artifact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i/>
                <w:color w:val="545D69"/>
                <w:sz w:val="18"/>
              </w:rPr>
              <w:t>Notes: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i/>
                <w:color w:val="545D69"/>
                <w:sz w:val="18"/>
              </w:rPr>
              <w:t>Notes: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Mutation operator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i/>
                <w:color w:val="545D69"/>
                <w:sz w:val="18"/>
              </w:rPr>
              <w:t>Notes: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i/>
                <w:color w:val="545D69"/>
                <w:sz w:val="18"/>
              </w:rPr>
              <w:t>Notes: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Evaluator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i/>
                <w:color w:val="545D69"/>
                <w:sz w:val="18"/>
              </w:rPr>
              <w:t>Notes: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i/>
                <w:color w:val="545D69"/>
                <w:sz w:val="18"/>
              </w:rPr>
              <w:t>Notes: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Selection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i/>
                <w:color w:val="545D69"/>
                <w:sz w:val="18"/>
              </w:rPr>
              <w:t>Notes: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i/>
                <w:color w:val="545D69"/>
                <w:sz w:val="18"/>
              </w:rPr>
              <w:t>Notes: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Memory/archive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i/>
                <w:color w:val="545D69"/>
                <w:sz w:val="18"/>
              </w:rPr>
              <w:t>Notes: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i/>
                <w:color w:val="545D69"/>
                <w:sz w:val="18"/>
              </w:rPr>
              <w:t>Notes: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Feedback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i/>
                <w:color w:val="545D69"/>
                <w:sz w:val="18"/>
              </w:rPr>
              <w:t>Notes: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i/>
                <w:color w:val="545D69"/>
                <w:sz w:val="18"/>
              </w:rPr>
              <w:t>Notes: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Trust boundary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i/>
                <w:color w:val="545D69"/>
                <w:sz w:val="18"/>
              </w:rPr>
              <w:t>Notes: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i/>
                <w:color w:val="545D69"/>
                <w:sz w:val="18"/>
              </w:rPr>
              <w:t>Notes: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Generalization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i/>
                <w:color w:val="545D69"/>
                <w:sz w:val="18"/>
              </w:rPr>
              <w:t>Notes: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i/>
                <w:color w:val="545D69"/>
                <w:sz w:val="18"/>
              </w:rPr>
              <w:t>Notes: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Compute budget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i/>
                <w:color w:val="545D69"/>
                <w:sz w:val="18"/>
              </w:rPr>
              <w:t>Notes: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i/>
                <w:color w:val="545D69"/>
                <w:sz w:val="18"/>
              </w:rPr>
              <w:t>Notes:</w:t>
            </w:r>
          </w:p>
        </w:tc>
      </w:tr>
      <w:tr>
        <w:trPr>
          <w:trHeight w:hRule="atLeast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Failure mode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i/>
                <w:color w:val="545D69"/>
                <w:sz w:val="18"/>
              </w:rPr>
              <w:t>Notes: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i/>
                <w:color w:val="545D69"/>
                <w:sz w:val="18"/>
              </w:rPr>
              <w:t>Notes: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sz w:val="22"/>
        </w:rPr>
        <w:t>Apply the readings to evolutionEngine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As you read, map every concept back into the repository. The useful output is a set of testable hypotheses about the current system.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rHeight w:hRule="atLeast"/>
          <w:cantSplit/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Concept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Current location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Agent loop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harness.py and agent.py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Tool interface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kernel/, registry.py, and dispatch.py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Mutation operator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evolve/self_edit_step.py plus the fixed 35B model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Candidate genome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The editable orchestration files in the worktree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Fitness evaluation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evolve/evolve_verifier.py and evolve_tasks.py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Selection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Hill-climb and archive rules in evolve_runner.py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Heredity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Accepted Git commits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Behavioral memory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Feedback text and inherited orchestration code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Population memory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The archive of accepted parent SHAs</w:t>
            </w:r>
          </w:p>
        </w:tc>
      </w:tr>
      <w:tr>
        <w:trPr>
          <w:trHeight w:hRule="atLeast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19"/>
              </w:rPr>
              <w:t>Trust boundary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sz w:val="19"/>
              </w:rPr>
              <w:t>External verifier, fixed kernel, and isolated execution policy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sz w:val="22"/>
        </w:rPr>
        <w:t>Questions to carry into implementation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Are we evolving a general tool-building harness or attacking one hard problem family?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What information should survive a failed generation?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Should neutral mutations survive, and under what secondary criteria?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How will we distinguish general improvement from benchmark specialization?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What receives a held-out evaluation that never enters the feedback loop?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How will we measure improvement per token, model call, and minute?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Which accepted changes remain beneficial under ablation and repeated seeds?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Where does recursive modification stop, and what remains the immutable trust anchor?</w:t>
      </w:r>
    </w:p>
    <w:p>
      <w:pPr>
        <w:pStyle w:val="Heading1"/>
        <w:keepNext/>
      </w:pPr>
      <w:r>
        <w:rPr>
          <w:rFonts w:ascii="Calibri" w:hAnsi="Calibri"/>
          <w:sz w:val="22"/>
        </w:rPr>
        <w:t>Recommended order at a glance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The complete conceptual progression is: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mini-SWE-agent — see the smallest practical loop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ReAct — understand reasoning, acting, and observation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Self-Refine and Reflexion — understand iterative and persistent feedback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SWE-bench and SWE-agent — understand coding environments and evaluation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STOP — introduce self-referential scaffolding improvement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ADAS and A Self-Improving Coding Agent — automate agent-program design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Darwin Gödel Machine — add archive-based open-ended evolution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Evolutionary computation and quality diversity — understand the search dynamics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Gödel Machines — understand the theoretical origin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color w:val="000000"/>
          <w:sz w:val="22"/>
        </w:rPr>
        <w:t>Reward gaming and sandboxing — understand why the evaluator and trust boundary dominate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BOTTOM LINE  </w:t>
            </w:r>
            <w:r>
              <w:rPr>
                <w:rFonts w:ascii="Calibri" w:hAnsi="Calibri"/>
                <w:color w:val="000000"/>
                <w:sz w:val="21"/>
              </w:rPr>
              <w:t>Start with mini-SWE-agent, not abstract recursive-self-improvement theory. Then follow the direct lineage: STOP → ADAS → A Self-Improving Coding Agent → Darwin Gödel Machine.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sz w:val="22"/>
        </w:rPr>
        <w:t>Primary sources</w:t>
      </w:r>
    </w:p>
    <w:p>
      <w:pPr>
        <w:pStyle w:val="ListBullet"/>
        <w:spacing w:after="80"/>
      </w:pPr>
      <w:hyperlink r:id="rId11">
        <w:r>
          <w:rPr>
            <w:rFonts w:ascii="Calibri" w:hAnsi="Calibri"/>
            <w:color w:val="2E74B5"/>
            <w:u w:val="single"/>
          </w:rPr>
          <w:t>mini-SWE-agent</w:t>
        </w:r>
      </w:hyperlink>
    </w:p>
    <w:p>
      <w:pPr>
        <w:pStyle w:val="ListBullet"/>
        <w:spacing w:after="80"/>
      </w:pPr>
      <w:hyperlink r:id="rId12">
        <w:r>
          <w:rPr>
            <w:rFonts w:ascii="Calibri" w:hAnsi="Calibri"/>
            <w:color w:val="2E74B5"/>
            <w:u w:val="single"/>
          </w:rPr>
          <w:t>ReAct</w:t>
        </w:r>
      </w:hyperlink>
    </w:p>
    <w:p>
      <w:pPr>
        <w:pStyle w:val="ListBullet"/>
        <w:spacing w:after="80"/>
      </w:pPr>
      <w:hyperlink r:id="rId16">
        <w:r>
          <w:rPr>
            <w:rFonts w:ascii="Calibri" w:hAnsi="Calibri"/>
            <w:color w:val="2E74B5"/>
            <w:u w:val="single"/>
          </w:rPr>
          <w:t>Self-Refine</w:t>
        </w:r>
      </w:hyperlink>
    </w:p>
    <w:p>
      <w:pPr>
        <w:pStyle w:val="ListBullet"/>
        <w:spacing w:after="80"/>
      </w:pPr>
      <w:hyperlink r:id="rId17">
        <w:r>
          <w:rPr>
            <w:rFonts w:ascii="Calibri" w:hAnsi="Calibri"/>
            <w:color w:val="2E74B5"/>
            <w:u w:val="single"/>
          </w:rPr>
          <w:t>Reflexion</w:t>
        </w:r>
      </w:hyperlink>
    </w:p>
    <w:p>
      <w:pPr>
        <w:pStyle w:val="ListBullet"/>
        <w:spacing w:after="80"/>
      </w:pPr>
      <w:hyperlink r:id="rId18">
        <w:r>
          <w:rPr>
            <w:rFonts w:ascii="Calibri" w:hAnsi="Calibri"/>
            <w:color w:val="2E74B5"/>
            <w:u w:val="single"/>
          </w:rPr>
          <w:t>SWE-bench</w:t>
        </w:r>
      </w:hyperlink>
    </w:p>
    <w:p>
      <w:pPr>
        <w:pStyle w:val="ListBullet"/>
        <w:spacing w:after="80"/>
      </w:pPr>
      <w:hyperlink r:id="rId13">
        <w:r>
          <w:rPr>
            <w:rFonts w:ascii="Calibri" w:hAnsi="Calibri"/>
            <w:color w:val="2E74B5"/>
            <w:u w:val="single"/>
          </w:rPr>
          <w:t>SWE-agent</w:t>
        </w:r>
      </w:hyperlink>
    </w:p>
    <w:p>
      <w:pPr>
        <w:pStyle w:val="ListBullet"/>
        <w:spacing w:after="80"/>
      </w:pPr>
      <w:hyperlink r:id="rId14">
        <w:r>
          <w:rPr>
            <w:rFonts w:ascii="Calibri" w:hAnsi="Calibri"/>
            <w:color w:val="2E74B5"/>
            <w:u w:val="single"/>
          </w:rPr>
          <w:t>STOP</w:t>
        </w:r>
      </w:hyperlink>
    </w:p>
    <w:p>
      <w:pPr>
        <w:pStyle w:val="ListBullet"/>
        <w:spacing w:after="80"/>
      </w:pPr>
      <w:hyperlink r:id="rId20">
        <w:r>
          <w:rPr>
            <w:rFonts w:ascii="Calibri" w:hAnsi="Calibri"/>
            <w:color w:val="2E74B5"/>
            <w:u w:val="single"/>
          </w:rPr>
          <w:t>Automated Design of Agentic Systems</w:t>
        </w:r>
      </w:hyperlink>
    </w:p>
    <w:p>
      <w:pPr>
        <w:pStyle w:val="ListBullet"/>
        <w:spacing w:after="80"/>
      </w:pPr>
      <w:hyperlink r:id="rId22">
        <w:r>
          <w:rPr>
            <w:rFonts w:ascii="Calibri" w:hAnsi="Calibri"/>
            <w:color w:val="2E74B5"/>
            <w:u w:val="single"/>
          </w:rPr>
          <w:t>A Self-Improving Coding Agent</w:t>
        </w:r>
      </w:hyperlink>
    </w:p>
    <w:p>
      <w:pPr>
        <w:pStyle w:val="ListBullet"/>
        <w:spacing w:after="80"/>
      </w:pPr>
      <w:hyperlink r:id="rId15">
        <w:r>
          <w:rPr>
            <w:rFonts w:ascii="Calibri" w:hAnsi="Calibri"/>
            <w:color w:val="2E74B5"/>
            <w:u w:val="single"/>
          </w:rPr>
          <w:t>Darwin Gödel Machine</w:t>
        </w:r>
      </w:hyperlink>
    </w:p>
    <w:p>
      <w:pPr>
        <w:pStyle w:val="ListBullet"/>
        <w:spacing w:after="80"/>
      </w:pPr>
      <w:hyperlink r:id="rId25">
        <w:r>
          <w:rPr>
            <w:rFonts w:ascii="Calibri" w:hAnsi="Calibri"/>
            <w:color w:val="2E74B5"/>
            <w:u w:val="single"/>
          </w:rPr>
          <w:t>Introduction to Evolutionary Computing</w:t>
        </w:r>
      </w:hyperlink>
    </w:p>
    <w:p>
      <w:pPr>
        <w:pStyle w:val="ListBullet"/>
        <w:spacing w:after="80"/>
      </w:pPr>
      <w:hyperlink r:id="rId26">
        <w:r>
          <w:rPr>
            <w:rFonts w:ascii="Calibri" w:hAnsi="Calibri"/>
            <w:color w:val="2E74B5"/>
            <w:u w:val="single"/>
          </w:rPr>
          <w:t>Quality-Diversity Optimization</w:t>
        </w:r>
      </w:hyperlink>
    </w:p>
    <w:p>
      <w:pPr>
        <w:pStyle w:val="ListBullet"/>
        <w:spacing w:after="80"/>
      </w:pPr>
      <w:hyperlink r:id="rId27">
        <w:r>
          <w:rPr>
            <w:rFonts w:ascii="Calibri" w:hAnsi="Calibri"/>
            <w:color w:val="2E74B5"/>
            <w:u w:val="single"/>
          </w:rPr>
          <w:t>FunSearch</w:t>
        </w:r>
      </w:hyperlink>
    </w:p>
    <w:p>
      <w:pPr>
        <w:pStyle w:val="ListBullet"/>
        <w:spacing w:after="80"/>
      </w:pPr>
      <w:hyperlink r:id="rId28">
        <w:r>
          <w:rPr>
            <w:rFonts w:ascii="Calibri" w:hAnsi="Calibri"/>
            <w:color w:val="2E74B5"/>
            <w:u w:val="single"/>
          </w:rPr>
          <w:t>AlphaEvolve</w:t>
        </w:r>
      </w:hyperlink>
    </w:p>
    <w:p>
      <w:pPr>
        <w:pStyle w:val="ListBullet"/>
        <w:spacing w:after="80"/>
      </w:pPr>
      <w:hyperlink r:id="rId29">
        <w:r>
          <w:rPr>
            <w:rFonts w:ascii="Calibri" w:hAnsi="Calibri"/>
            <w:color w:val="2E74B5"/>
            <w:u w:val="single"/>
          </w:rPr>
          <w:t>Gödel Machines</w:t>
        </w:r>
      </w:hyperlink>
    </w:p>
    <w:p>
      <w:pPr>
        <w:pStyle w:val="ListBullet"/>
        <w:spacing w:after="80"/>
      </w:pPr>
      <w:hyperlink r:id="rId30">
        <w:r>
          <w:rPr>
            <w:rFonts w:ascii="Calibri" w:hAnsi="Calibri"/>
            <w:color w:val="2E74B5"/>
            <w:u w:val="single"/>
          </w:rPr>
          <w:t>Defining and Characterizing Reward Gaming</w:t>
        </w:r>
      </w:hyperlink>
    </w:p>
    <w:p>
      <w:pPr>
        <w:pStyle w:val="ListBullet"/>
        <w:spacing w:after="80"/>
      </w:pPr>
      <w:hyperlink r:id="rId31">
        <w:r>
          <w:rPr>
            <w:rFonts w:ascii="Calibri" w:hAnsi="Calibri"/>
            <w:color w:val="2E74B5"/>
            <w:u w:val="single"/>
          </w:rPr>
          <w:t>SWE-ReX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45D69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45D69"/>
        <w:sz w:val="17"/>
      </w:rPr>
      <w:t>RECURSIVE LLM CODING  |  STARTER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we-agent/mini-swe-agent" TargetMode="External"/><Relationship Id="rId12" Type="http://schemas.openxmlformats.org/officeDocument/2006/relationships/hyperlink" Target="https://arxiv.org/abs/2210.03629" TargetMode="External"/><Relationship Id="rId13" Type="http://schemas.openxmlformats.org/officeDocument/2006/relationships/hyperlink" Target="https://arxiv.org/abs/2405.15793" TargetMode="External"/><Relationship Id="rId14" Type="http://schemas.openxmlformats.org/officeDocument/2006/relationships/hyperlink" Target="https://arxiv.org/abs/2310.02304" TargetMode="External"/><Relationship Id="rId15" Type="http://schemas.openxmlformats.org/officeDocument/2006/relationships/hyperlink" Target="https://arxiv.org/abs/2505.22954" TargetMode="External"/><Relationship Id="rId16" Type="http://schemas.openxmlformats.org/officeDocument/2006/relationships/hyperlink" Target="https://arxiv.org/abs/2303.17651" TargetMode="External"/><Relationship Id="rId17" Type="http://schemas.openxmlformats.org/officeDocument/2006/relationships/hyperlink" Target="https://arxiv.org/abs/2303.11366" TargetMode="External"/><Relationship Id="rId18" Type="http://schemas.openxmlformats.org/officeDocument/2006/relationships/hyperlink" Target="https://arxiv.org/abs/2310.06770" TargetMode="External"/><Relationship Id="rId19" Type="http://schemas.openxmlformats.org/officeDocument/2006/relationships/hyperlink" Target="https://github.com/swe-agent/swe-agent" TargetMode="External"/><Relationship Id="rId20" Type="http://schemas.openxmlformats.org/officeDocument/2006/relationships/hyperlink" Target="https://arxiv.org/abs/2408.08435" TargetMode="External"/><Relationship Id="rId21" Type="http://schemas.openxmlformats.org/officeDocument/2006/relationships/hyperlink" Target="https://github.com/ShengranHu/ADAS" TargetMode="External"/><Relationship Id="rId22" Type="http://schemas.openxmlformats.org/officeDocument/2006/relationships/hyperlink" Target="https://arxiv.org/abs/2504.15228" TargetMode="External"/><Relationship Id="rId23" Type="http://schemas.openxmlformats.org/officeDocument/2006/relationships/hyperlink" Target="https://github.com/MaximeRobeyns/self_improving_coding_agent" TargetMode="External"/><Relationship Id="rId24" Type="http://schemas.openxmlformats.org/officeDocument/2006/relationships/hyperlink" Target="https://sakana.ai/dgm/" TargetMode="External"/><Relationship Id="rId25" Type="http://schemas.openxmlformats.org/officeDocument/2006/relationships/hyperlink" Target="https://link.springer.com/book/10.1007/978-3-662-44874-8" TargetMode="External"/><Relationship Id="rId26" Type="http://schemas.openxmlformats.org/officeDocument/2006/relationships/hyperlink" Target="https://quality-diversity.github.io/" TargetMode="External"/><Relationship Id="rId27" Type="http://schemas.openxmlformats.org/officeDocument/2006/relationships/hyperlink" Target="https://deepmind.google/blog/funsearch-making-new-discoveries-in-mathematical-sciences-using-large-language-models/" TargetMode="External"/><Relationship Id="rId28" Type="http://schemas.openxmlformats.org/officeDocument/2006/relationships/hyperlink" Target="https://deepmind.google/blog/alphaevolve-a-gemini-powered-coding-agent-for-designing-advanced-algorithms/" TargetMode="External"/><Relationship Id="rId29" Type="http://schemas.openxmlformats.org/officeDocument/2006/relationships/hyperlink" Target="https://arxiv.org/abs/cs/0309048" TargetMode="External"/><Relationship Id="rId30" Type="http://schemas.openxmlformats.org/officeDocument/2006/relationships/hyperlink" Target="https://openreview.net/forum?id=yb3HOXO3lX2" TargetMode="External"/><Relationship Id="rId31" Type="http://schemas.openxmlformats.org/officeDocument/2006/relationships/hyperlink" Target="https://github.com/SWE-agent/SWE-R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Recursive LLM Coding: A First-Principles Reading Guide</dc:title>
  <dc:subject>A staged curriculum for coding agents, recursive self-improvement, evolutionary search, and verification</dc:subject>
  <dc:creator>OpenAI Codex</dc:creator>
  <cp:keywords>LLM agents, coding agents, recursive self-improvement, evolution, verification</cp:keywords>
  <dc:description>Prepared for the evolutionEngine project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