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Упражнение: Условни конструкции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Задачи за упражнение към курса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Основи на програмирането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 @ 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"https://softuni.bg/courses/programming-basics"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СофтУни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120" w:after="6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Тествайте решенията си в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judge системата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</w:t>
      </w: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https://judge.softuni.bg/Contests/Index/2402#0</w:t>
        </w:r>
      </w:hyperlink>
    </w:p>
    <w:p>
      <w:pPr>
        <w:spacing w:before="120" w:after="60" w:line="276"/>
        <w:ind w:right="0" w:left="0" w:firstLine="0"/>
        <w:jc w:val="center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softuni.bg/courses/programming-basics" Id="docRId0" Type="http://schemas.openxmlformats.org/officeDocument/2006/relationships/hyperlink" /><Relationship TargetMode="External" Target="https://judge.softuni.bg/Contests/Index/2402#0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