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numPr>
          <w:ilvl w:val="0"/>
          <w:numId w:val="1"/>
        </w:numPr>
        <w:spacing w:before="200" w:after="200" w:line="276"/>
        <w:ind w:right="0" w:left="360" w:hanging="36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40"/>
          <w:shd w:fill="auto" w:val="clear"/>
        </w:rPr>
        <w:t xml:space="preserve">Problem 1 - The Imitation Game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 for exam preparation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Programming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Fundamentals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Course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"https://softuni.bg/courses/programming-fundamentals-csharp-java-js-python"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@SoftUni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 your solutions in the SoftUni judge system at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https://judge.softuni.org/Contests/Practice/Index/2525#0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programming-fundamentals-csharp-java-js-python" Id="docRId0" Type="http://schemas.openxmlformats.org/officeDocument/2006/relationships/hyperlink" /><Relationship TargetMode="External" Target="https://judge.softuni.org/Contests/Practice/Index/2525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