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A001D">
      <w:pPr>
        <w:spacing w:after="0" w:line="259" w:lineRule="auto"/>
        <w:ind w:left="65" w:right="0" w:firstLine="0"/>
        <w:jc w:val="center"/>
      </w:pPr>
      <w:r w:rsidRPr="003A001D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22860</wp:posOffset>
                </wp:positionV>
                <wp:extent cx="3371850" cy="952500"/>
                <wp:effectExtent l="57150" t="57150" r="114300" b="13335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5099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522"/>
                              <w:gridCol w:w="3577"/>
                            </w:tblGrid>
                            <w:tr w:rsidR="00BD0880" w:rsidRPr="00BD0880" w:rsidTr="00BD0880">
                              <w:tc>
                                <w:tcPr>
                                  <w:tcW w:w="0" w:type="auto"/>
                                </w:tcPr>
                                <w:p w:rsidR="003A001D" w:rsidRPr="00BD0880" w:rsidRDefault="003A001D" w:rsidP="003A001D">
                                  <w:pPr>
                                    <w:spacing w:before="120" w:after="120" w:line="259" w:lineRule="auto"/>
                                    <w:ind w:left="113" w:right="113" w:firstLine="0"/>
                                    <w:jc w:val="center"/>
                                    <w:rPr>
                                      <w:sz w:val="28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props3d w14:extrusionH="0" w14:contourW="0" w14:prstMaterial="warmMatte">
                                        <w14:bevelB w14:w="0" w14:h="25400" w14:prst="circle"/>
                                      </w14:props3d>
                                    </w:rPr>
                                  </w:pPr>
                                  <w:r w:rsidRPr="00BD0880">
                                    <w:rPr>
                                      <w:noProof/>
                                      <w:sz w:val="28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props3d w14:extrusionH="0" w14:contourW="0" w14:prstMaterial="warmMatte">
                                        <w14:bevelB w14:w="0" w14:h="25400" w14:prst="circle"/>
                                      </w14:props3d>
                                    </w:rPr>
                                    <w:drawing>
                                      <wp:inline distT="0" distB="0" distL="0" distR="0" wp14:anchorId="7E9D665D" wp14:editId="776CE87B">
                                        <wp:extent cx="685800" cy="685800"/>
                                        <wp:effectExtent l="0" t="0" r="0" b="0"/>
                                        <wp:docPr id="2" name="Kép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logo7.pn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85804" cy="6858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3A001D" w:rsidRPr="00BD0880" w:rsidRDefault="003A001D" w:rsidP="003A001D">
                                  <w:pPr>
                                    <w:spacing w:before="120" w:after="120" w:line="259" w:lineRule="auto"/>
                                    <w:ind w:left="113" w:right="113" w:firstLine="0"/>
                                    <w:jc w:val="center"/>
                                    <w:rPr>
                                      <w:sz w:val="28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props3d w14:extrusionH="0" w14:contourW="0" w14:prstMaterial="matte">
                                        <w14:bevelB w14:w="0" w14:h="25400" w14:prst="circle"/>
                                      </w14:props3d>
                                    </w:rPr>
                                  </w:pPr>
                                  <w:r w:rsidRPr="00BD0880">
                                    <w:rPr>
                                      <w:noProof/>
                                      <w:sz w:val="28"/>
                                      <w14:shadow w14:blurRad="63500" w14:dist="50800" w14:dir="18900000" w14:sx="0" w14:sy="0" w14:kx="0" w14:ky="0" w14:algn="none">
                                        <w14:srgbClr w14:val="000000">
                                          <w14:alpha w14:val="50000"/>
                                        </w14:srgbClr>
                                      </w14:shadow>
                                      <w14:props3d w14:extrusionH="0" w14:contourW="0" w14:prstMaterial="warmMatte">
                                        <w14:bevelB w14:w="0" w14:h="25400" w14:prst="circle"/>
                                      </w14:props3d>
                                    </w:rPr>
                                    <w:drawing>
                                      <wp:inline distT="0" distB="0" distL="0" distR="0" wp14:anchorId="281FA9B3" wp14:editId="61BE0AF9">
                                        <wp:extent cx="1990725" cy="728315"/>
                                        <wp:effectExtent l="0" t="0" r="0" b="0"/>
                                        <wp:docPr id="1" name="Kép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logo_x135_teljes_atlatszo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30090" cy="7427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A001D" w:rsidRPr="00BD0880" w:rsidRDefault="003A001D">
                            <w:pPr>
                              <w:rPr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0" w14:contourW="0" w14:prstMaterial="warmMatte">
                                  <w14:bevelB w14:w="0" w14:h="254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 prstMaterial="matte">
                          <a:bevelT w="0" h="0"/>
                          <a:bevelB w="50800" h="254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95.6pt;margin-top:1.8pt;width:265.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" strokecolor="#404040 [2429]" strokeweight="1pt">
                <v:shadow on="t" color="black" opacity="19660f" offset=".552mm,.73253mm"/>
                <v:textbox>
                  <w:txbxContent>
                    <w:tbl>
                      <w:tblPr>
                        <w:tblStyle w:val="Rcsostblzat"/>
                        <w:tblW w:w="5099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522"/>
                        <w:gridCol w:w="3577"/>
                      </w:tblGrid>
                      <w:tr w:rsidR="00BD0880" w:rsidRPr="00BD0880" w:rsidTr="00BD0880">
                        <w:tc>
                          <w:tcPr>
                            <w:tcW w:w="0" w:type="auto"/>
                          </w:tcPr>
                          <w:p w:rsidR="003A001D" w:rsidRPr="00BD0880" w:rsidRDefault="003A001D" w:rsidP="003A001D">
                            <w:pPr>
                              <w:spacing w:before="120" w:after="120" w:line="259" w:lineRule="auto"/>
                              <w:ind w:left="113" w:right="113" w:firstLine="0"/>
                              <w:jc w:val="center"/>
                              <w:rPr>
                                <w:sz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0" w14:contourW="0" w14:prstMaterial="warmMatte">
                                  <w14:bevelB w14:w="0" w14:h="25400" w14:prst="circle"/>
                                </w14:props3d>
                              </w:rPr>
                            </w:pPr>
                            <w:r w:rsidRPr="00BD0880">
                              <w:rPr>
                                <w:noProof/>
                                <w:sz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0" w14:contourW="0" w14:prstMaterial="warmMatte">
                                  <w14:bevelB w14:w="0" w14:h="25400" w14:prst="circle"/>
                                </w14:props3d>
                              </w:rPr>
                              <w:drawing>
                                <wp:inline distT="0" distB="0" distL="0" distR="0" wp14:anchorId="7E9D665D" wp14:editId="776CE87B">
                                  <wp:extent cx="685800" cy="685800"/>
                                  <wp:effectExtent l="0" t="0" r="0" b="0"/>
                                  <wp:docPr id="2" name="Kép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logo7.pn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5804" cy="685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3A001D" w:rsidRPr="00BD0880" w:rsidRDefault="003A001D" w:rsidP="003A001D">
                            <w:pPr>
                              <w:spacing w:before="120" w:after="120" w:line="259" w:lineRule="auto"/>
                              <w:ind w:left="113" w:right="113" w:firstLine="0"/>
                              <w:jc w:val="center"/>
                              <w:rPr>
                                <w:sz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0" w14:contourW="0" w14:prstMaterial="matte">
                                  <w14:bevelB w14:w="0" w14:h="25400" w14:prst="circle"/>
                                </w14:props3d>
                              </w:rPr>
                            </w:pPr>
                            <w:r w:rsidRPr="00BD0880">
                              <w:rPr>
                                <w:noProof/>
                                <w:sz w:val="28"/>
                                <w14:shadow w14:blurRad="63500" w14:dist="50800" w14:dir="189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props3d w14:extrusionH="0" w14:contourW="0" w14:prstMaterial="warmMatte">
                                  <w14:bevelB w14:w="0" w14:h="25400" w14:prst="circle"/>
                                </w14:props3d>
                              </w:rPr>
                              <w:drawing>
                                <wp:inline distT="0" distB="0" distL="0" distR="0" wp14:anchorId="281FA9B3" wp14:editId="61BE0AF9">
                                  <wp:extent cx="1990725" cy="728315"/>
                                  <wp:effectExtent l="0" t="0" r="0" b="0"/>
                                  <wp:docPr id="1" name="Kép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ogo_x135_teljes_atlatszo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0090" cy="7427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A001D" w:rsidRPr="00BD0880" w:rsidRDefault="003A001D">
                      <w:pPr>
                        <w:rPr>
                          <w14:shadow w14:blurRad="63500" w14:dist="50800" w14:dir="189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props3d w14:extrusionH="0" w14:contourW="0" w14:prstMaterial="warmMatte">
                            <w14:bevelB w14:w="0" w14:h="25400" w14:prst="circle"/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516CE">
        <w:rPr>
          <w:sz w:val="28"/>
        </w:rPr>
        <w:tab/>
      </w:r>
      <w:r w:rsidR="003D5636"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0" w:line="259" w:lineRule="auto"/>
        <w:ind w:left="65" w:right="0" w:firstLine="0"/>
        <w:jc w:val="center"/>
      </w:pPr>
      <w:r>
        <w:rPr>
          <w:sz w:val="28"/>
        </w:rPr>
        <w:t xml:space="preserve"> </w:t>
      </w:r>
    </w:p>
    <w:p w:rsidR="003A133D" w:rsidRDefault="003D5636">
      <w:pPr>
        <w:spacing w:after="194" w:line="259" w:lineRule="auto"/>
        <w:ind w:left="65" w:right="0" w:firstLine="0"/>
        <w:jc w:val="center"/>
        <w:rPr>
          <w:sz w:val="28"/>
        </w:rPr>
      </w:pPr>
      <w:r>
        <w:rPr>
          <w:sz w:val="28"/>
        </w:rPr>
        <w:t xml:space="preserve"> </w:t>
      </w:r>
    </w:p>
    <w:p w:rsidR="00EC2FDA" w:rsidRDefault="00EC2FDA">
      <w:pPr>
        <w:spacing w:after="194" w:line="259" w:lineRule="auto"/>
        <w:ind w:left="65" w:right="0" w:firstLine="0"/>
        <w:jc w:val="center"/>
        <w:rPr>
          <w:sz w:val="28"/>
        </w:rPr>
      </w:pPr>
    </w:p>
    <w:p w:rsidR="00EC2FDA" w:rsidRDefault="00EC2FDA">
      <w:pPr>
        <w:spacing w:after="194" w:line="259" w:lineRule="auto"/>
        <w:ind w:left="65" w:right="0" w:firstLine="0"/>
        <w:jc w:val="center"/>
        <w:rPr>
          <w:sz w:val="28"/>
        </w:rPr>
      </w:pPr>
    </w:p>
    <w:p w:rsidR="00EC2FDA" w:rsidRDefault="00EC2FDA">
      <w:pPr>
        <w:spacing w:after="194" w:line="259" w:lineRule="auto"/>
        <w:ind w:left="65" w:right="0" w:firstLine="0"/>
        <w:jc w:val="center"/>
      </w:pPr>
    </w:p>
    <w:p w:rsidR="003A133D" w:rsidRDefault="003D5636">
      <w:pPr>
        <w:spacing w:after="0" w:line="259" w:lineRule="auto"/>
        <w:ind w:left="1061" w:right="0" w:firstLine="0"/>
        <w:jc w:val="left"/>
      </w:pPr>
      <w:r>
        <w:rPr>
          <w:b/>
          <w:sz w:val="52"/>
        </w:rPr>
        <w:t xml:space="preserve">Jogi és adatvédelmi nyilatkozat </w:t>
      </w:r>
    </w:p>
    <w:p w:rsidR="003A133D" w:rsidRDefault="003D5636">
      <w:pPr>
        <w:spacing w:after="0" w:line="259" w:lineRule="auto"/>
        <w:ind w:left="85" w:right="0" w:firstLine="0"/>
        <w:jc w:val="center"/>
      </w:pPr>
      <w:r>
        <w:rPr>
          <w:sz w:val="36"/>
        </w:rPr>
        <w:t xml:space="preserve"> </w:t>
      </w:r>
    </w:p>
    <w:p w:rsidR="003A133D" w:rsidRDefault="003D5636">
      <w:pPr>
        <w:spacing w:after="54" w:line="259" w:lineRule="auto"/>
        <w:ind w:left="85" w:right="0" w:firstLine="0"/>
        <w:jc w:val="center"/>
      </w:pPr>
      <w:r>
        <w:rPr>
          <w:sz w:val="36"/>
        </w:rPr>
        <w:t xml:space="preserve"> </w:t>
      </w:r>
    </w:p>
    <w:p w:rsidR="003A133D" w:rsidRDefault="00BB20CF">
      <w:pPr>
        <w:spacing w:after="0" w:line="259" w:lineRule="auto"/>
        <w:ind w:left="0" w:right="4" w:firstLine="0"/>
        <w:jc w:val="center"/>
      </w:pPr>
      <w:proofErr w:type="spellStart"/>
      <w:r>
        <w:rPr>
          <w:b/>
          <w:sz w:val="36"/>
        </w:rPr>
        <w:t>Növényf</w:t>
      </w:r>
      <w:r w:rsidR="00EC2FDA">
        <w:rPr>
          <w:b/>
          <w:sz w:val="36"/>
        </w:rPr>
        <w:t>enológia</w:t>
      </w:r>
      <w:proofErr w:type="spellEnd"/>
      <w:r>
        <w:rPr>
          <w:b/>
          <w:sz w:val="36"/>
        </w:rPr>
        <w:t xml:space="preserve"> megfigyelő</w:t>
      </w:r>
      <w:r w:rsidR="003D5636">
        <w:rPr>
          <w:b/>
          <w:sz w:val="36"/>
        </w:rPr>
        <w:t xml:space="preserve">knek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Pr="00BD0880" w:rsidRDefault="003D5636">
      <w:pPr>
        <w:spacing w:after="0" w:line="259" w:lineRule="auto"/>
        <w:ind w:left="50" w:right="0" w:firstLine="0"/>
        <w:jc w:val="center"/>
        <w:rPr>
          <w14:props3d w14:extrusionH="0" w14:contourW="0" w14:prstMaterial="matte"/>
        </w:rPr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3A133D" w:rsidRDefault="003D5636">
      <w:pPr>
        <w:spacing w:after="0" w:line="259" w:lineRule="auto"/>
        <w:ind w:left="50" w:right="0" w:firstLine="0"/>
        <w:jc w:val="center"/>
      </w:pPr>
      <w:r>
        <w:rPr>
          <w:sz w:val="22"/>
        </w:rPr>
        <w:t xml:space="preserve"> </w:t>
      </w:r>
    </w:p>
    <w:p w:rsidR="00EC2FDA" w:rsidRDefault="003D5636" w:rsidP="00EC2FDA">
      <w:pPr>
        <w:spacing w:after="0" w:line="259" w:lineRule="auto"/>
        <w:ind w:left="0" w:right="0" w:firstLine="0"/>
        <w:jc w:val="center"/>
        <w:rPr>
          <w:sz w:val="22"/>
        </w:rPr>
      </w:pPr>
      <w:r>
        <w:rPr>
          <w:sz w:val="22"/>
        </w:rPr>
        <w:t>Budapest, 20</w:t>
      </w:r>
      <w:r w:rsidR="00EC2FDA">
        <w:rPr>
          <w:sz w:val="22"/>
        </w:rPr>
        <w:t>22</w:t>
      </w:r>
      <w:r>
        <w:rPr>
          <w:sz w:val="22"/>
        </w:rPr>
        <w:t xml:space="preserve">. </w:t>
      </w:r>
      <w:r w:rsidR="00EC2FDA">
        <w:rPr>
          <w:sz w:val="22"/>
        </w:rPr>
        <w:t>július 1</w:t>
      </w:r>
      <w:r>
        <w:rPr>
          <w:sz w:val="22"/>
        </w:rPr>
        <w:t xml:space="preserve">. </w:t>
      </w:r>
    </w:p>
    <w:p w:rsidR="00EC2FDA" w:rsidRDefault="00EC2FDA" w:rsidP="00EC2FDA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br w:type="page"/>
      </w:r>
    </w:p>
    <w:p w:rsidR="00EC2FDA" w:rsidRDefault="00EC2FDA" w:rsidP="00EC2FDA">
      <w:pPr>
        <w:ind w:right="0" w:firstLine="698"/>
      </w:pPr>
      <w:r>
        <w:lastRenderedPageBreak/>
        <w:t xml:space="preserve">A </w:t>
      </w:r>
      <w:proofErr w:type="spellStart"/>
      <w:r>
        <w:t>növényfenológia</w:t>
      </w:r>
      <w:proofErr w:type="spellEnd"/>
      <w:r>
        <w:t xml:space="preserve"> a növények környezeti viszonyoktól függő, szabályszerű egymásutánban bekövetkező jelenségeinek (rügyfakadás, virágzás, stb.) vizsgálatával foglalkozó tudomány. A vadnövények és a táplálékunkként szolgáló kultúrnövényeink fejlődési fázisait az időjárás döntő mértékben befolyásolja. Mivel az időjárás évről-évre másként alakul, a növények is évről-évre más időpontban érik el az egyes fejlettségi állapotaikat.</w:t>
      </w:r>
      <w:r>
        <w:t xml:space="preserve"> </w:t>
      </w:r>
      <w:r>
        <w:t xml:space="preserve">Ezen időpontok ismerete nélkülözhetetlen pl. a gazdálkodók számára. A hosszú, évtizedekre szóló vadnövény fenológiai adatsorok pedig az éghajlat és az éghajlat-változás szempontjából rendkívül fontosak, hiszen a növények fejlődési stádiumai az éghajat változásával eltolódnak, azt nyomjelzőként mutatják. </w:t>
      </w:r>
    </w:p>
    <w:p w:rsidR="00EC2FDA" w:rsidRDefault="00EC2FDA">
      <w:pPr>
        <w:ind w:right="0"/>
      </w:pPr>
    </w:p>
    <w:p w:rsidR="003A133D" w:rsidRDefault="003D5636" w:rsidP="00EC2FDA">
      <w:pPr>
        <w:ind w:right="0" w:firstLine="698"/>
      </w:pPr>
      <w:r>
        <w:t xml:space="preserve">A </w:t>
      </w:r>
      <w:proofErr w:type="spellStart"/>
      <w:r w:rsidR="00EC2FDA">
        <w:t>Növényfenológiai</w:t>
      </w:r>
      <w:proofErr w:type="spellEnd"/>
      <w:r w:rsidR="00EC2FDA">
        <w:t xml:space="preserve"> megfigyelési </w:t>
      </w:r>
      <w:r>
        <w:t>honlap célja, hogy a lakosság minél széles</w:t>
      </w:r>
      <w:r w:rsidR="00EB628C">
        <w:t xml:space="preserve">ebb rétegei vehessenek részt a </w:t>
      </w:r>
      <w:proofErr w:type="spellStart"/>
      <w:r w:rsidR="00EB628C">
        <w:t>növényfenológiai</w:t>
      </w:r>
      <w:proofErr w:type="spellEnd"/>
      <w:r w:rsidR="00EB628C">
        <w:t xml:space="preserve"> megfigyelésekben, az adatgyűjtésben, hogy hazánk éghajlatát, annak változásait minél körülteintőbben tudjuk nyomon követni. E</w:t>
      </w:r>
      <w:r w:rsidR="00EB628C">
        <w:t>gy egyszeri regisztráció után bárki rögzítheti</w:t>
      </w:r>
      <w:r w:rsidR="00EB628C">
        <w:t xml:space="preserve"> a megfigyelési adatokat, melyek adatbázisba kerülnek, és szabadon megjeleníthetők, visszakereshetők.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pStyle w:val="Cmsor1"/>
        <w:ind w:left="199" w:hanging="214"/>
      </w:pPr>
      <w:r>
        <w:t xml:space="preserve">Adatvédelmi nyilatkozat 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 w:rsidP="00827725">
      <w:pPr>
        <w:numPr>
          <w:ilvl w:val="0"/>
          <w:numId w:val="1"/>
        </w:numPr>
        <w:spacing w:after="53"/>
        <w:ind w:left="576" w:right="0" w:hanging="283"/>
      </w:pPr>
      <w:r>
        <w:t>Az Országos Meteorológiai Szolgálat (OMSZ) kinyilvánítja, hogy adatkezelési tevé</w:t>
      </w:r>
      <w:r>
        <w:t>kenység</w:t>
      </w:r>
      <w:r>
        <w:t xml:space="preserve">ét – a megfelelő belső szabályok, technikai és szervezési intézkedések meghozatalával – úgy végzi, hogy az minden körülmények között feleljen meg az Európai Parlament és a Tanács (EU) 2016/679 rendelete a természetes személyeknek a személyes </w:t>
      </w:r>
    </w:p>
    <w:p w:rsidR="003A133D" w:rsidRDefault="003D5636">
      <w:pPr>
        <w:ind w:left="576" w:right="0"/>
      </w:pPr>
      <w:proofErr w:type="gramStart"/>
      <w:r>
        <w:t>adatok</w:t>
      </w:r>
      <w:proofErr w:type="gramEnd"/>
      <w:r>
        <w:t xml:space="preserve"> kezelé</w:t>
      </w:r>
      <w:r>
        <w:t xml:space="preserve">se tekintetében történő védelméről és az ilyen adatok szabad áramlásáról, valamint a 95/46/EK rendelet hatályon kívül helyezéséről (2016. április 27.), továbbá az információs önrendelkezési jogról és az információszabadságról szóló 2011. évi CXII. </w:t>
      </w:r>
    </w:p>
    <w:p w:rsidR="003A133D" w:rsidRDefault="003D5636">
      <w:pPr>
        <w:ind w:left="576" w:right="0"/>
      </w:pPr>
      <w:proofErr w:type="gramStart"/>
      <w:r>
        <w:t>törvény</w:t>
      </w:r>
      <w:proofErr w:type="gramEnd"/>
      <w:r>
        <w:t xml:space="preserve"> rendelkezéseinek. 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numPr>
          <w:ilvl w:val="0"/>
          <w:numId w:val="1"/>
        </w:numPr>
        <w:ind w:right="0" w:hanging="283"/>
      </w:pPr>
      <w:r>
        <w:t xml:space="preserve">Az Országos Meteorológiai Szolgálat a weboldalainak használatával összefüggő személyes adatokat az </w:t>
      </w:r>
      <w:hyperlink r:id="rId10">
        <w:r>
          <w:rPr>
            <w:b/>
            <w:u w:val="single" w:color="000000"/>
          </w:rPr>
          <w:t>Adatkezelési szabályzata</w:t>
        </w:r>
      </w:hyperlink>
      <w:hyperlink r:id="rId11">
        <w:r>
          <w:t xml:space="preserve"> </w:t>
        </w:r>
      </w:hyperlink>
      <w:r>
        <w:t xml:space="preserve">szerint kezeli.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numPr>
          <w:ilvl w:val="0"/>
          <w:numId w:val="1"/>
        </w:numPr>
        <w:ind w:right="0" w:hanging="283"/>
      </w:pPr>
      <w:r>
        <w:t xml:space="preserve">Az adatkezelés jogalapja az Ön hozzájárulása, melyet a jelen nyilatkozat elfogadásával ad </w:t>
      </w:r>
      <w:r>
        <w:t xml:space="preserve">meg részünkre.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numPr>
          <w:ilvl w:val="0"/>
          <w:numId w:val="1"/>
        </w:numPr>
        <w:spacing w:after="30"/>
        <w:ind w:right="0" w:hanging="283"/>
      </w:pPr>
      <w:r>
        <w:t xml:space="preserve">Az adatkezelés célja, hogy a </w:t>
      </w:r>
      <w:r w:rsidR="00EB628C">
        <w:t>fenológiai megfigyelésekk</w:t>
      </w:r>
      <w:r>
        <w:t xml:space="preserve">el kapcsolatos, szakmailag megfelelő, aktuális információk kerüljenek rögzítésre. A regisztráció törlését követően a megadott személyes adatok törlésre kerülnek. 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spacing w:after="41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pStyle w:val="Cmsor1"/>
        <w:ind w:left="386" w:hanging="401"/>
      </w:pPr>
      <w:r>
        <w:t xml:space="preserve">Felelősség korlátozása </w:t>
      </w:r>
    </w:p>
    <w:p w:rsidR="003A133D" w:rsidRDefault="003D5636">
      <w:pPr>
        <w:spacing w:after="6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ind w:left="293" w:right="0"/>
      </w:pPr>
      <w:r>
        <w:t xml:space="preserve">Az OMSZ kizár minden felelősséget a </w:t>
      </w:r>
      <w:proofErr w:type="spellStart"/>
      <w:r w:rsidR="00EB628C">
        <w:t>Növényfenológiai</w:t>
      </w:r>
      <w:proofErr w:type="spellEnd"/>
      <w:r w:rsidR="00EB628C">
        <w:t xml:space="preserve"> </w:t>
      </w:r>
      <w:r>
        <w:t>honlapon a</w:t>
      </w:r>
      <w:r w:rsidR="00EB628C">
        <w:t xml:space="preserve"> megfigyelők </w:t>
      </w:r>
      <w:r>
        <w:t xml:space="preserve">által elhelyezett információk vagy anyagok hitelességéért, tartalmáért, teljességéért, jogszerűségéért, megbízhatóságáért. Kizár továbbá minden felelősséget az egyes </w:t>
      </w:r>
      <w:r w:rsidR="00EB628C">
        <w:t>megfigyelők</w:t>
      </w:r>
      <w:r>
        <w:t xml:space="preserve"> által tanúsított</w:t>
      </w:r>
      <w:r>
        <w:t xml:space="preserve"> magatartásért. </w:t>
      </w:r>
    </w:p>
    <w:p w:rsidR="003A133D" w:rsidRDefault="003D5636">
      <w:pPr>
        <w:spacing w:after="0" w:line="259" w:lineRule="auto"/>
        <w:ind w:left="283" w:right="0" w:firstLine="0"/>
        <w:jc w:val="left"/>
      </w:pPr>
      <w:r>
        <w:lastRenderedPageBreak/>
        <w:t xml:space="preserve"> </w:t>
      </w:r>
    </w:p>
    <w:p w:rsidR="003A133D" w:rsidRDefault="003D5636" w:rsidP="00E60CA1">
      <w:pPr>
        <w:spacing w:after="41"/>
        <w:ind w:left="293" w:right="0"/>
      </w:pPr>
      <w:r>
        <w:t>A</w:t>
      </w:r>
      <w:r w:rsidR="00EB628C">
        <w:t xml:space="preserve"> </w:t>
      </w:r>
      <w:r w:rsidR="00E60CA1">
        <w:t xml:space="preserve">regisztrált </w:t>
      </w:r>
      <w:r w:rsidR="00EB628C">
        <w:t>megfigyelő</w:t>
      </w:r>
      <w:r>
        <w:t xml:space="preserve"> köteles minden tőle elvárhatót megtenni az azonosításhoz szükséges személyes adatainak, különösen a </w:t>
      </w:r>
      <w:proofErr w:type="spellStart"/>
      <w:r w:rsidR="00E60CA1">
        <w:t>Növényfenológiai</w:t>
      </w:r>
      <w:proofErr w:type="spellEnd"/>
      <w:r w:rsidR="00E60CA1">
        <w:t xml:space="preserve"> </w:t>
      </w:r>
      <w:r>
        <w:t>oldalra való bejelentke</w:t>
      </w:r>
      <w:r w:rsidR="00E60CA1">
        <w:t>zéshez szükséges jelszó védelmé</w:t>
      </w:r>
      <w:r>
        <w:t>nek az érdekében. A</w:t>
      </w:r>
      <w:r w:rsidR="00E60CA1">
        <w:t xml:space="preserve"> megfigyelő</w:t>
      </w:r>
      <w:r>
        <w:t xml:space="preserve"> felelősséggel tartozik minden oly</w:t>
      </w:r>
      <w:r>
        <w:t xml:space="preserve">an eseményért, tevékenységért, mely bejelentkezési azonosítójának, illetve </w:t>
      </w:r>
      <w:proofErr w:type="spellStart"/>
      <w:r>
        <w:t>jelszavának</w:t>
      </w:r>
      <w:proofErr w:type="spellEnd"/>
      <w:r>
        <w:t xml:space="preserve"> felhasználásával valósult meg.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pStyle w:val="Cmsor1"/>
        <w:ind w:left="371" w:hanging="386"/>
      </w:pPr>
      <w:r>
        <w:t xml:space="preserve">Moderálás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BA19D8">
      <w:pPr>
        <w:ind w:left="293" w:right="0"/>
      </w:pPr>
      <w:r>
        <w:t>A honlapon rögíztett megfigyelések</w:t>
      </w:r>
      <w:r w:rsidR="003D5636">
        <w:t xml:space="preserve"> folyamatos moderálás alatt állnak. Ennek célja a szakmailag nem megfelelő adatok megjelölése, valamint a</w:t>
      </w:r>
      <w:r w:rsidR="003D5636">
        <w:t xml:space="preserve"> hatályos jogrenddel illetve a szabályzattal ellentétes adatok kiszűrése, azaz törlése. </w:t>
      </w:r>
    </w:p>
    <w:p w:rsidR="003A133D" w:rsidRDefault="003D5636">
      <w:pPr>
        <w:spacing w:after="5" w:line="259" w:lineRule="auto"/>
        <w:ind w:left="283" w:right="0" w:firstLine="0"/>
        <w:jc w:val="left"/>
      </w:pPr>
      <w:r>
        <w:t xml:space="preserve"> </w:t>
      </w:r>
    </w:p>
    <w:p w:rsidR="003A133D" w:rsidRDefault="003D5636">
      <w:pPr>
        <w:ind w:left="293" w:right="0"/>
      </w:pPr>
      <w:r>
        <w:t>A regisztráció</w:t>
      </w:r>
      <w:r w:rsidR="00BA19D8">
        <w:t xml:space="preserve"> során megadott</w:t>
      </w:r>
      <w:r>
        <w:t xml:space="preserve"> név nem lehet  </w:t>
      </w:r>
    </w:p>
    <w:p w:rsidR="003A133D" w:rsidRDefault="003D5636">
      <w:pPr>
        <w:numPr>
          <w:ilvl w:val="0"/>
          <w:numId w:val="3"/>
        </w:numPr>
        <w:ind w:right="0" w:hanging="281"/>
      </w:pPr>
      <w:r>
        <w:t xml:space="preserve">védett név, elnevezés; </w:t>
      </w:r>
    </w:p>
    <w:p w:rsidR="003A133D" w:rsidRDefault="003D5636">
      <w:pPr>
        <w:numPr>
          <w:ilvl w:val="0"/>
          <w:numId w:val="3"/>
        </w:numPr>
        <w:spacing w:after="26"/>
        <w:ind w:right="0" w:hanging="281"/>
      </w:pPr>
      <w:r>
        <w:t xml:space="preserve">közszereplő, közismert ember neve, illetőleg más jogos és méltányolható érdekeit sértő név, elnevezés; </w:t>
      </w:r>
    </w:p>
    <w:p w:rsidR="003A133D" w:rsidRDefault="003D5636">
      <w:pPr>
        <w:numPr>
          <w:ilvl w:val="0"/>
          <w:numId w:val="3"/>
        </w:numPr>
        <w:ind w:right="0" w:hanging="281"/>
      </w:pPr>
      <w:r>
        <w:t>a név nem tartalmazhat törvénybe ütköz</w:t>
      </w:r>
      <w:r w:rsidR="00BA19D8">
        <w:t>ő</w:t>
      </w:r>
      <w:r>
        <w:t xml:space="preserve"> vagy arra utaló cselekményt, tárgynevet, foglalkozást; </w:t>
      </w:r>
    </w:p>
    <w:p w:rsidR="003A133D" w:rsidRDefault="003D5636">
      <w:pPr>
        <w:numPr>
          <w:ilvl w:val="0"/>
          <w:numId w:val="3"/>
        </w:numPr>
        <w:ind w:right="0" w:hanging="281"/>
      </w:pPr>
      <w:r>
        <w:t xml:space="preserve">nem lehet híres ember, politikus neve, védett márkanév; </w:t>
      </w:r>
    </w:p>
    <w:p w:rsidR="00BA19D8" w:rsidRDefault="003D5636" w:rsidP="00FA34DA">
      <w:pPr>
        <w:numPr>
          <w:ilvl w:val="0"/>
          <w:numId w:val="3"/>
        </w:numPr>
        <w:ind w:right="0" w:hanging="281"/>
      </w:pPr>
      <w:r>
        <w:t>nem lehet é</w:t>
      </w:r>
      <w:r w:rsidR="00BA19D8">
        <w:t>rtelmetlen karakterek sorozata;</w:t>
      </w:r>
    </w:p>
    <w:p w:rsidR="003A133D" w:rsidRDefault="003D5636" w:rsidP="00FA34DA">
      <w:pPr>
        <w:numPr>
          <w:ilvl w:val="0"/>
          <w:numId w:val="3"/>
        </w:numPr>
        <w:ind w:right="0" w:hanging="281"/>
      </w:pPr>
      <w:r>
        <w:t>nem lehet vallási, faji, felekezeti vagy egyéb gy</w:t>
      </w:r>
      <w:r w:rsidRPr="00BA19D8">
        <w:rPr>
          <w:sz w:val="37"/>
          <w:vertAlign w:val="subscript"/>
        </w:rPr>
        <w:t>ű</w:t>
      </w:r>
      <w:r>
        <w:t xml:space="preserve">löletkeltésre alkalmas név; </w:t>
      </w:r>
    </w:p>
    <w:p w:rsidR="00BA19D8" w:rsidRDefault="003D5636">
      <w:pPr>
        <w:numPr>
          <w:ilvl w:val="0"/>
          <w:numId w:val="3"/>
        </w:numPr>
        <w:ind w:right="0" w:hanging="281"/>
      </w:pPr>
      <w:r>
        <w:t>nem has</w:t>
      </w:r>
      <w:r w:rsidR="00BA19D8">
        <w:t>onlíthat egy már létező névhez;</w:t>
      </w:r>
    </w:p>
    <w:p w:rsidR="003A133D" w:rsidRDefault="003D5636">
      <w:pPr>
        <w:numPr>
          <w:ilvl w:val="0"/>
          <w:numId w:val="3"/>
        </w:numPr>
        <w:ind w:right="0" w:hanging="281"/>
      </w:pPr>
      <w:r>
        <w:t xml:space="preserve">obszcén kifejezés. </w:t>
      </w:r>
    </w:p>
    <w:p w:rsidR="003A133D" w:rsidRDefault="003D5636">
      <w:pPr>
        <w:spacing w:after="34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ind w:left="293" w:right="0"/>
      </w:pPr>
      <w:r>
        <w:t>A moderátorok előzetes figyelmeztetés nélkül távolíthatnak el bármely</w:t>
      </w:r>
      <w:r>
        <w:t xml:space="preserve"> írásos, vagy képi anyagot, ha az: </w:t>
      </w:r>
    </w:p>
    <w:p w:rsidR="003A133D" w:rsidRDefault="003D5636">
      <w:pPr>
        <w:numPr>
          <w:ilvl w:val="0"/>
          <w:numId w:val="4"/>
        </w:numPr>
        <w:spacing w:line="303" w:lineRule="auto"/>
        <w:ind w:right="0" w:hanging="281"/>
      </w:pPr>
      <w:r>
        <w:t>a hatályos magyar jogrendbe ütközik; -</w:t>
      </w:r>
      <w:r>
        <w:rPr>
          <w:rFonts w:ascii="Arial" w:eastAsia="Arial" w:hAnsi="Arial" w:cs="Arial"/>
        </w:rPr>
        <w:t xml:space="preserve"> </w:t>
      </w:r>
      <w:r>
        <w:t xml:space="preserve">másokra nézve sértő kifejezéseket tartalmaz; </w:t>
      </w:r>
    </w:p>
    <w:p w:rsidR="003A133D" w:rsidRDefault="003D5636">
      <w:pPr>
        <w:numPr>
          <w:ilvl w:val="0"/>
          <w:numId w:val="4"/>
        </w:numPr>
        <w:spacing w:after="76"/>
        <w:ind w:right="0" w:hanging="281"/>
      </w:pPr>
      <w:r>
        <w:t xml:space="preserve">a jó erkölcsbe ütköző, illetőleg obszcén tartalom; </w:t>
      </w:r>
    </w:p>
    <w:p w:rsidR="003A133D" w:rsidRDefault="003D5636">
      <w:pPr>
        <w:numPr>
          <w:ilvl w:val="0"/>
          <w:numId w:val="4"/>
        </w:numPr>
        <w:ind w:right="0" w:hanging="281"/>
      </w:pPr>
      <w:r>
        <w:t xml:space="preserve">a jó ízlést, sértő képeket tartalmazó, gyűlöletkeltésre, megfélemlítésre alkalmas, </w:t>
      </w:r>
      <w:r>
        <w:t xml:space="preserve">valamint az ilyen témájú web-oldalakra mutató csatolásokat tartalmaz; </w:t>
      </w:r>
    </w:p>
    <w:p w:rsidR="003A133D" w:rsidRDefault="003D5636">
      <w:pPr>
        <w:numPr>
          <w:ilvl w:val="0"/>
          <w:numId w:val="4"/>
        </w:numPr>
        <w:ind w:right="0" w:hanging="281"/>
      </w:pPr>
      <w:r>
        <w:t xml:space="preserve">már eltávolított szöveg, vagy kép megismétlése; </w:t>
      </w:r>
    </w:p>
    <w:p w:rsidR="003A133D" w:rsidRDefault="003D5636">
      <w:pPr>
        <w:numPr>
          <w:ilvl w:val="0"/>
          <w:numId w:val="4"/>
        </w:numPr>
        <w:spacing w:after="56"/>
        <w:ind w:right="0" w:hanging="281"/>
      </w:pPr>
      <w:r>
        <w:t xml:space="preserve">szembehelyezkedik a moderátorokkal; </w:t>
      </w:r>
    </w:p>
    <w:p w:rsidR="003A133D" w:rsidRDefault="003D5636">
      <w:pPr>
        <w:numPr>
          <w:ilvl w:val="0"/>
          <w:numId w:val="4"/>
        </w:numPr>
        <w:ind w:right="0" w:hanging="281"/>
      </w:pPr>
      <w:r>
        <w:t xml:space="preserve">szerzői jogot sért; </w:t>
      </w:r>
    </w:p>
    <w:p w:rsidR="00B6260E" w:rsidRDefault="003D5636">
      <w:pPr>
        <w:numPr>
          <w:ilvl w:val="0"/>
          <w:numId w:val="4"/>
        </w:numPr>
        <w:ind w:right="0" w:hanging="281"/>
      </w:pPr>
      <w:r>
        <w:t xml:space="preserve">tartalma nem hozható összefüggésbe a </w:t>
      </w:r>
      <w:proofErr w:type="spellStart"/>
      <w:r w:rsidR="00B6260E">
        <w:t>növényfenológiai</w:t>
      </w:r>
      <w:proofErr w:type="spellEnd"/>
      <w:r w:rsidR="00B6260E">
        <w:t xml:space="preserve"> </w:t>
      </w:r>
      <w:r>
        <w:t>jelenségekkel;</w:t>
      </w:r>
    </w:p>
    <w:p w:rsidR="003A133D" w:rsidRDefault="003D5636">
      <w:pPr>
        <w:numPr>
          <w:ilvl w:val="0"/>
          <w:numId w:val="4"/>
        </w:numPr>
        <w:ind w:right="0" w:hanging="281"/>
      </w:pPr>
      <w:r>
        <w:t xml:space="preserve">a közölt </w:t>
      </w:r>
      <w:proofErr w:type="spellStart"/>
      <w:r w:rsidR="00B6260E">
        <w:t>növényfenológiai</w:t>
      </w:r>
      <w:proofErr w:type="spellEnd"/>
      <w:r w:rsidR="00B6260E">
        <w:t xml:space="preserve"> megfigyelés</w:t>
      </w:r>
      <w:r>
        <w:t xml:space="preserve"> nem felel meg a valóságnak. </w:t>
      </w:r>
    </w:p>
    <w:p w:rsidR="003A133D" w:rsidRDefault="003D563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3A133D" w:rsidRDefault="003D5636">
      <w:pPr>
        <w:spacing w:after="33"/>
        <w:ind w:left="293" w:right="0"/>
      </w:pPr>
      <w:r>
        <w:t xml:space="preserve">A szabályzatba ütköző tartalmak esetén az alábbi következmények társulhatnak: </w:t>
      </w:r>
    </w:p>
    <w:p w:rsidR="003A133D" w:rsidRDefault="003D5636">
      <w:pPr>
        <w:numPr>
          <w:ilvl w:val="0"/>
          <w:numId w:val="5"/>
        </w:numPr>
        <w:ind w:right="0" w:hanging="281"/>
      </w:pPr>
      <w:r>
        <w:t xml:space="preserve">A moderátorok a jogsértő, továbbá a kulturált adatközlést szándékosan vagy ismétlődően akadályozó </w:t>
      </w:r>
      <w:r w:rsidR="00341099">
        <w:t>megfigyelő</w:t>
      </w:r>
      <w:r>
        <w:t xml:space="preserve"> jogo</w:t>
      </w:r>
      <w:r>
        <w:t xml:space="preserve">sultságait korlátozhatják. A tiltás az adott </w:t>
      </w:r>
      <w:r w:rsidR="00341099">
        <w:t>megfigyelő</w:t>
      </w:r>
      <w:r>
        <w:t xml:space="preserve">kre vonatkozóan lehet ideiglenes vagy végleges. A letiltási tételek nem kötelezően ebben a sorrendben követik egymást; adott esetben akár azonnal kiszabható a legsúlyosabb szankció is. </w:t>
      </w:r>
    </w:p>
    <w:p w:rsidR="003A133D" w:rsidRDefault="003D5636" w:rsidP="00341099">
      <w:pPr>
        <w:numPr>
          <w:ilvl w:val="0"/>
          <w:numId w:val="5"/>
        </w:numPr>
        <w:ind w:right="0" w:hanging="281"/>
      </w:pPr>
      <w:r>
        <w:lastRenderedPageBreak/>
        <w:t>Olyan regisztráció</w:t>
      </w:r>
      <w:r>
        <w:t xml:space="preserve">s név használata, amely köthető egy – ideiglenes vagy végleges – tiltás alatt lévő másik felhasználói névhez, ugyancsak a regisztráció azonnali, végleges tiltását vonhatja maga után. </w:t>
      </w:r>
      <w:bookmarkStart w:id="0" w:name="_GoBack"/>
      <w:bookmarkEnd w:id="0"/>
    </w:p>
    <w:sectPr w:rsidR="003A133D" w:rsidSect="003A001D">
      <w:footerReference w:type="even" r:id="rId12"/>
      <w:footerReference w:type="default" r:id="rId13"/>
      <w:footerReference w:type="first" r:id="rId14"/>
      <w:pgSz w:w="11906" w:h="16838"/>
      <w:pgMar w:top="1392" w:right="1416" w:bottom="1642" w:left="1418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636" w:rsidRDefault="003D5636">
      <w:pPr>
        <w:spacing w:after="0" w:line="240" w:lineRule="auto"/>
      </w:pPr>
      <w:r>
        <w:separator/>
      </w:r>
    </w:p>
  </w:endnote>
  <w:endnote w:type="continuationSeparator" w:id="0">
    <w:p w:rsidR="003D5636" w:rsidRDefault="003D5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33D" w:rsidRDefault="003D5636">
    <w:pPr>
      <w:tabs>
        <w:tab w:val="right" w:pos="907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882396</wp:posOffset>
              </wp:positionH>
              <wp:positionV relativeFrom="page">
                <wp:posOffset>10076675</wp:posOffset>
              </wp:positionV>
              <wp:extent cx="5795772" cy="6109"/>
              <wp:effectExtent l="0" t="0" r="0" b="0"/>
              <wp:wrapSquare wrapText="bothSides"/>
              <wp:docPr id="3202" name="Group 32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772" cy="6109"/>
                        <a:chOff x="0" y="0"/>
                        <a:chExt cx="5795772" cy="6109"/>
                      </a:xfrm>
                    </wpg:grpSpPr>
                    <wps:wsp>
                      <wps:cNvPr id="3329" name="Shape 3329"/>
                      <wps:cNvSpPr/>
                      <wps:spPr>
                        <a:xfrm>
                          <a:off x="0" y="0"/>
                          <a:ext cx="5795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5772" h="9144">
                              <a:moveTo>
                                <a:pt x="0" y="0"/>
                              </a:moveTo>
                              <a:lnTo>
                                <a:pt x="5795772" y="0"/>
                              </a:lnTo>
                              <a:lnTo>
                                <a:pt x="5795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02" style="width:456.36pt;height:0.481018pt;position:absolute;mso-position-horizontal-relative:page;mso-position-horizontal:absolute;margin-left:69.48pt;mso-position-vertical-relative:page;margin-top:793.439pt;" coordsize="57957,61">
              <v:shape id="Shape 3330" style="position:absolute;width:57957;height:91;left:0;top:0;" coordsize="5795772,9144" path="m0,0l5795772,0l579577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>MET-ESZ_jogi_nyilatkozat-2018.05.25</w:t>
    </w:r>
    <w:proofErr w:type="gramStart"/>
    <w:r>
      <w:rPr>
        <w:sz w:val="20"/>
      </w:rPr>
      <w:t>.doc</w:t>
    </w:r>
    <w:proofErr w:type="gramEnd"/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33D" w:rsidRPr="00C31E9D" w:rsidRDefault="003D5636">
    <w:pPr>
      <w:tabs>
        <w:tab w:val="right" w:pos="9072"/>
      </w:tabs>
      <w:spacing w:after="0" w:line="259" w:lineRule="auto"/>
      <w:ind w:left="0" w:right="0" w:firstLine="0"/>
      <w:jc w:val="left"/>
      <w:rPr>
        <w:sz w:val="20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882396</wp:posOffset>
              </wp:positionH>
              <wp:positionV relativeFrom="page">
                <wp:posOffset>10076675</wp:posOffset>
              </wp:positionV>
              <wp:extent cx="5795772" cy="6109"/>
              <wp:effectExtent l="0" t="0" r="0" b="0"/>
              <wp:wrapSquare wrapText="bothSides"/>
              <wp:docPr id="3191" name="Group 31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5772" cy="6109"/>
                        <a:chOff x="0" y="0"/>
                        <a:chExt cx="5795772" cy="6109"/>
                      </a:xfrm>
                    </wpg:grpSpPr>
                    <wps:wsp>
                      <wps:cNvPr id="3327" name="Shape 3327"/>
                      <wps:cNvSpPr/>
                      <wps:spPr>
                        <a:xfrm>
                          <a:off x="0" y="0"/>
                          <a:ext cx="57957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5772" h="9144">
                              <a:moveTo>
                                <a:pt x="0" y="0"/>
                              </a:moveTo>
                              <a:lnTo>
                                <a:pt x="5795772" y="0"/>
                              </a:lnTo>
                              <a:lnTo>
                                <a:pt x="57957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91" style="width:456.36pt;height:0.481018pt;position:absolute;mso-position-horizontal-relative:page;mso-position-horizontal:absolute;margin-left:69.48pt;mso-position-vertical-relative:page;margin-top:793.439pt;" coordsize="57957,61">
              <v:shape id="Shape 3328" style="position:absolute;width:57957;height:91;left:0;top:0;" coordsize="5795772,9144" path="m0,0l5795772,0l5795772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proofErr w:type="spellStart"/>
    <w:r w:rsidR="00C31E9D">
      <w:rPr>
        <w:sz w:val="20"/>
      </w:rPr>
      <w:t>Novenyfenologia</w:t>
    </w:r>
    <w:r>
      <w:rPr>
        <w:sz w:val="20"/>
      </w:rPr>
      <w:t>_jogi_nyilatkozat</w:t>
    </w:r>
    <w:proofErr w:type="spellEnd"/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C31E9D" w:rsidRPr="00C31E9D">
      <w:rPr>
        <w:noProof/>
        <w:sz w:val="20"/>
      </w:rPr>
      <w:t>2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33D" w:rsidRDefault="003A133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636" w:rsidRDefault="003D5636">
      <w:pPr>
        <w:spacing w:after="0" w:line="240" w:lineRule="auto"/>
      </w:pPr>
      <w:r>
        <w:separator/>
      </w:r>
    </w:p>
  </w:footnote>
  <w:footnote w:type="continuationSeparator" w:id="0">
    <w:p w:rsidR="003D5636" w:rsidRDefault="003D5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BFB"/>
    <w:multiLevelType w:val="hybridMultilevel"/>
    <w:tmpl w:val="3FF0549A"/>
    <w:lvl w:ilvl="0" w:tplc="0EECFA6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EAB238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6C179C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1E38F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C232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4BE0A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2A93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4CDF0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A661A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513A77"/>
    <w:multiLevelType w:val="hybridMultilevel"/>
    <w:tmpl w:val="6BFAF546"/>
    <w:lvl w:ilvl="0" w:tplc="3A3C7A50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E49598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DA471C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2AED84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40383E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8CE72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647BE8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26864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F8760E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494B1E"/>
    <w:multiLevelType w:val="hybridMultilevel"/>
    <w:tmpl w:val="EA78A4A2"/>
    <w:lvl w:ilvl="0" w:tplc="7B9800C0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2AA8C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9C11BA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9C26EE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2A7EE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CE0E44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DE15A6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1CAF08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B4421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ED01C8"/>
    <w:multiLevelType w:val="hybridMultilevel"/>
    <w:tmpl w:val="FE8E2C00"/>
    <w:lvl w:ilvl="0" w:tplc="82F0A25C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BA511C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E22682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83A7E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FEDD32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5A9D16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2026AA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E03076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82CC4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20A8B"/>
    <w:multiLevelType w:val="hybridMultilevel"/>
    <w:tmpl w:val="30547058"/>
    <w:lvl w:ilvl="0" w:tplc="5848530A">
      <w:start w:val="1"/>
      <w:numFmt w:val="bullet"/>
      <w:lvlText w:val="-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1038E6">
      <w:start w:val="1"/>
      <w:numFmt w:val="bullet"/>
      <w:lvlText w:val="o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7CAE3C">
      <w:start w:val="1"/>
      <w:numFmt w:val="bullet"/>
      <w:lvlText w:val="▪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AC3DB6">
      <w:start w:val="1"/>
      <w:numFmt w:val="bullet"/>
      <w:lvlText w:val="•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4CD1CA">
      <w:start w:val="1"/>
      <w:numFmt w:val="bullet"/>
      <w:lvlText w:val="o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54D6DA">
      <w:start w:val="1"/>
      <w:numFmt w:val="bullet"/>
      <w:lvlText w:val="▪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CACB18">
      <w:start w:val="1"/>
      <w:numFmt w:val="bullet"/>
      <w:lvlText w:val="•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218FA">
      <w:start w:val="1"/>
      <w:numFmt w:val="bullet"/>
      <w:lvlText w:val="o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FCBFC4">
      <w:start w:val="1"/>
      <w:numFmt w:val="bullet"/>
      <w:lvlText w:val="▪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036EDA"/>
    <w:multiLevelType w:val="hybridMultilevel"/>
    <w:tmpl w:val="F78AFA8E"/>
    <w:lvl w:ilvl="0" w:tplc="A01A9360">
      <w:start w:val="1"/>
      <w:numFmt w:val="upperRoman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342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C0F9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622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8E4F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B21C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9A72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A21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6D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3D"/>
    <w:rsid w:val="00143261"/>
    <w:rsid w:val="00341099"/>
    <w:rsid w:val="003A001D"/>
    <w:rsid w:val="003A133D"/>
    <w:rsid w:val="003D5636"/>
    <w:rsid w:val="00B6260E"/>
    <w:rsid w:val="00BA19D8"/>
    <w:rsid w:val="00BB20CF"/>
    <w:rsid w:val="00BD0880"/>
    <w:rsid w:val="00C31E9D"/>
    <w:rsid w:val="00E60CA1"/>
    <w:rsid w:val="00EB628C"/>
    <w:rsid w:val="00EC2FDA"/>
    <w:rsid w:val="00F5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F44A8"/>
  <w15:docId w15:val="{D2C08D7A-423B-4C76-BA2E-2B488082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4" w:line="251" w:lineRule="auto"/>
      <w:ind w:left="10" w:right="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24"/>
    </w:rPr>
  </w:style>
  <w:style w:type="table" w:styleId="Rcsostblzat">
    <w:name w:val="Table Grid"/>
    <w:basedOn w:val="Normltblzat"/>
    <w:uiPriority w:val="39"/>
    <w:rsid w:val="003A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C31E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31E9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et.hu/omsz/kozerdeku_dokumentumok/tevekenyseg/index.php?tid=25&amp;doc=Adatkezelesi_szabalyza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et.hu/omsz/kozerdeku_dokumentumok/tevekenyseg/index.php?tid=25&amp;doc=Adatkezelesi_szabalyza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655E1-70B3-4E55-A23A-CF37B85C7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683</Words>
  <Characters>4716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kovacs_av</dc:creator>
  <cp:keywords/>
  <cp:lastModifiedBy>kovacs_av</cp:lastModifiedBy>
  <cp:revision>9</cp:revision>
  <dcterms:created xsi:type="dcterms:W3CDTF">2022-07-01T08:24:00Z</dcterms:created>
  <dcterms:modified xsi:type="dcterms:W3CDTF">2022-07-01T09:11:00Z</dcterms:modified>
</cp:coreProperties>
</file>