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5" w:firstLine="0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ind w:right="5" w:firstLine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ind w:right="5" w:firstLine="0"/>
        <w:jc w:val="center"/>
        <w:rPr/>
      </w:pPr>
      <w:r w:rsidDel="00000000" w:rsidR="00000000" w:rsidRPr="00000000">
        <w:rPr>
          <w:rtl w:val="0"/>
        </w:rPr>
        <w:t xml:space="preserve">ТОМСКИЙ ГОСУДАРСТВЕННЫЙ УНИВЕРСИТЕТ</w:t>
      </w:r>
    </w:p>
    <w:p w:rsidR="00000000" w:rsidDel="00000000" w:rsidP="00000000" w:rsidRDefault="00000000" w:rsidRPr="00000000" w14:paraId="00000004">
      <w:pPr>
        <w:ind w:right="5" w:firstLine="0"/>
        <w:jc w:val="center"/>
        <w:rPr/>
      </w:pPr>
      <w:r w:rsidDel="00000000" w:rsidR="00000000" w:rsidRPr="00000000">
        <w:rPr>
          <w:rtl w:val="0"/>
        </w:rPr>
        <w:t xml:space="preserve">СИСТЕМ УПРАВЛЕНИЯ И РАДИОЭЛЕКТРОНИКИ (ТУСУР)</w:t>
      </w:r>
    </w:p>
    <w:p w:rsidR="00000000" w:rsidDel="00000000" w:rsidP="00000000" w:rsidRDefault="00000000" w:rsidRPr="00000000" w14:paraId="00000005">
      <w:pPr>
        <w:ind w:right="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right="5" w:firstLine="0"/>
        <w:jc w:val="center"/>
        <w:rPr/>
      </w:pPr>
      <w:r w:rsidDel="00000000" w:rsidR="00000000" w:rsidRPr="00000000">
        <w:rPr>
          <w:rtl w:val="0"/>
        </w:rPr>
        <w:t xml:space="preserve">Кафедра компьютерных систем в управлении и проектировании </w:t>
      </w:r>
    </w:p>
    <w:p w:rsidR="00000000" w:rsidDel="00000000" w:rsidP="00000000" w:rsidRDefault="00000000" w:rsidRPr="00000000" w14:paraId="00000007">
      <w:pPr>
        <w:widowControl w:val="0"/>
        <w:ind w:right="5" w:firstLine="0"/>
        <w:jc w:val="center"/>
        <w:rPr/>
      </w:pPr>
      <w:r w:rsidDel="00000000" w:rsidR="00000000" w:rsidRPr="00000000">
        <w:rPr>
          <w:rtl w:val="0"/>
        </w:rPr>
        <w:t xml:space="preserve">(КСУП)</w:t>
      </w:r>
    </w:p>
    <w:p w:rsidR="00000000" w:rsidDel="00000000" w:rsidP="00000000" w:rsidRDefault="00000000" w:rsidRPr="00000000" w14:paraId="00000008">
      <w:pPr>
        <w:ind w:right="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РАЗРАБОТКА ПЛАГИНА «РАСЧЕСКА» ДЛЯ «КОМПАС-3D»</w:t>
      </w:r>
    </w:p>
    <w:p w:rsidR="00000000" w:rsidDel="00000000" w:rsidP="00000000" w:rsidRDefault="00000000" w:rsidRPr="00000000" w14:paraId="0000000A">
      <w:pPr>
        <w:ind w:right="5" w:firstLine="0"/>
        <w:jc w:val="center"/>
        <w:rPr/>
      </w:pPr>
      <w:r w:rsidDel="00000000" w:rsidR="00000000" w:rsidRPr="00000000">
        <w:rPr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0B">
      <w:pPr>
        <w:ind w:right="5" w:firstLine="0"/>
        <w:jc w:val="center"/>
        <w:rPr/>
      </w:pPr>
      <w:r w:rsidDel="00000000" w:rsidR="00000000" w:rsidRPr="00000000">
        <w:rPr>
          <w:rtl w:val="0"/>
        </w:rPr>
        <w:t xml:space="preserve">по дисциплине </w:t>
      </w:r>
    </w:p>
    <w:p w:rsidR="00000000" w:rsidDel="00000000" w:rsidP="00000000" w:rsidRDefault="00000000" w:rsidRPr="00000000" w14:paraId="0000000C">
      <w:pPr>
        <w:ind w:right="5" w:firstLine="0"/>
        <w:jc w:val="center"/>
        <w:rPr/>
      </w:pPr>
      <w:r w:rsidDel="00000000" w:rsidR="00000000" w:rsidRPr="00000000">
        <w:rPr>
          <w:rtl w:val="0"/>
        </w:rPr>
        <w:t xml:space="preserve">«Основы разработки САПР» (ОРСАПР)</w:t>
      </w:r>
    </w:p>
    <w:p w:rsidR="00000000" w:rsidDel="00000000" w:rsidP="00000000" w:rsidRDefault="00000000" w:rsidRPr="00000000" w14:paraId="0000000D">
      <w:pPr>
        <w:ind w:right="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5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Выполнил:</w:t>
      </w:r>
    </w:p>
    <w:tbl>
      <w:tblPr>
        <w:tblStyle w:val="Table1"/>
        <w:tblW w:w="9632.0" w:type="dxa"/>
        <w:jc w:val="left"/>
        <w:tblInd w:w="113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80"/>
        <w:gridCol w:w="2409"/>
        <w:gridCol w:w="4643"/>
        <w:tblGridChange w:id="0">
          <w:tblGrid>
            <w:gridCol w:w="2580"/>
            <w:gridCol w:w="2409"/>
            <w:gridCol w:w="4643"/>
          </w:tblGrid>
        </w:tblGridChange>
      </w:tblGrid>
      <w:tr>
        <w:trPr>
          <w:cantSplit w:val="0"/>
          <w:trHeight w:val="1916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Студент гр. 580-3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___________   В.В Ковалев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ind w:firstLine="0"/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u w:val="single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”</w:t>
            </w:r>
            <w:r w:rsidDel="00000000" w:rsidR="00000000" w:rsidRPr="00000000">
              <w:rPr>
                <w:u w:val="single"/>
                <w:rtl w:val="0"/>
              </w:rPr>
              <w:t xml:space="preserve"> </w:t>
              <w:tab/>
              <w:tab/>
              <w:t xml:space="preserve">         </w:t>
            </w:r>
            <w:r w:rsidDel="00000000" w:rsidR="00000000" w:rsidRPr="00000000">
              <w:rPr>
                <w:rtl w:val="0"/>
              </w:rPr>
              <w:t xml:space="preserve"> 2023</w:t>
              <w:tab/>
              <w:t xml:space="preserve">г.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_______________</w:t>
            </w:r>
          </w:p>
          <w:p w:rsidR="00000000" w:rsidDel="00000000" w:rsidP="00000000" w:rsidRDefault="00000000" w:rsidRPr="00000000" w14:paraId="00000019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оценка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Проверил доцент каф. КСУП, Кандидат технических наук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___________ А.А. Калентьев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u w:val="single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”</w:t>
            </w:r>
            <w:r w:rsidDel="00000000" w:rsidR="00000000" w:rsidRPr="00000000">
              <w:rPr>
                <w:u w:val="single"/>
                <w:rtl w:val="0"/>
              </w:rPr>
              <w:t xml:space="preserve"> </w:t>
              <w:tab/>
              <w:tab/>
              <w:t xml:space="preserve">         </w:t>
            </w:r>
            <w:r w:rsidDel="00000000" w:rsidR="00000000" w:rsidRPr="00000000">
              <w:rPr>
                <w:rtl w:val="0"/>
              </w:rPr>
              <w:t xml:space="preserve"> 2023</w:t>
              <w:tab/>
              <w:t xml:space="preserve">г.</w:t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ind w:left="222" w:hanging="22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5040" w:right="5" w:hanging="50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right="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0" w:right="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right="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right="5" w:firstLine="0"/>
        <w:jc w:val="center"/>
        <w:rPr/>
      </w:pPr>
      <w:r w:rsidDel="00000000" w:rsidR="00000000" w:rsidRPr="00000000">
        <w:rPr>
          <w:rtl w:val="0"/>
        </w:rPr>
        <w:t xml:space="preserve">Томск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right="5" w:firstLine="0"/>
        <w:jc w:val="center"/>
        <w:rPr/>
      </w:pPr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24">
      <w:pPr>
        <w:spacing w:line="276" w:lineRule="auto"/>
        <w:ind w:right="5"/>
        <w:jc w:val="cente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Описание САПР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 Информация о выбранной САПР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 Описание API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Обзор аналогов плагина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Описание предмета проектирования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Проект системы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 Диаграмма классов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 Макеты пользовательского интерфейса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источников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spacing w:line="276" w:lineRule="auto"/>
        <w:ind w:right="5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ind w:right="5" w:firstLine="0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1 Описание САПР</w:t>
      </w:r>
    </w:p>
    <w:p w:rsidR="00000000" w:rsidDel="00000000" w:rsidP="00000000" w:rsidRDefault="00000000" w:rsidRPr="00000000" w14:paraId="0000003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ind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1.1 Информация о выбранной САПР</w:t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tl w:val="0"/>
        </w:rPr>
        <w:t xml:space="preserve">КОМПАС 3-D - это компьютерная система автоматизированного проектирования в трехмерном пространстве, разработанная компанией ASCON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.[1]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Основные возможности КОМПАС 3-D включают: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1. Создание и редактирование трехмерных моделей объектов с использованием специализированных инструментов.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2. Создание и редактирование технической документации: чертежей, схем, спецификаций и пр.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3. Расчет и анализ параметров объектов, включая прочностные расчеты и статический анализ.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4. Обмен данными с другими программами и форматами файлов, такими как AutoCAD, STEP, IGES, и др.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5. Возможность коллективной работы над проектами с использованием сетевых возможностей.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Аналогами КОМПАС 3-D могут являться следующие САПР: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1. </w:t>
      </w:r>
      <w:sdt>
        <w:sdtPr>
          <w:tag w:val="goog_rdk_2"/>
        </w:sdtPr>
        <w:sdtContent>
          <w:commentRangeStart w:id="2"/>
        </w:sdtContent>
      </w:sdt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tl w:val="0"/>
        </w:rPr>
        <w:t xml:space="preserve">AutoCAD - одна из самых распространенных САПР, обладающая широкими возможностями в области трехмерного моделирования и создания технической документации. КОМПАС 3-D был специально разработан для инженерных и промышленных предприятий, в то время как AutoCAD является более универсальным инструментом, который используется во многих отраслях, включая архитектуру, строительство и дизайн[2]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2. CATIA - мощная система для трехмерного моделирования и разработки продуктов разных отраслей промышленности. КОМПАС 3-D предоставляет возможности для 3D-моделирования и проектирования, в то время как CATIA предлагает более широкий спектр инструментов, охватывающих не только 3D-моделирование, но и анализ, симуляцию, проектирование электронных систем и т. д.[3]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3. SolidWorks - САПР, специализирующаяся на трехмерном моделировании и инженерном анализе. SolidWorks имеет более развитую систему моделирования, включая возможность создавать сложные контуры и поверхности, а также интегрировать внешние расчеты и анализ, в то время как Компас 3D более удобен для решения простых инженерных задач и быстрого создания чертежей.[4]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4. Siemens NX - комплексная система трехмерного моделирования, анализа и симуляции от компании Siemens.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Siemens NX является более мощным инструментом для сложного инженерного проектирования и обладает более высокими возможностями в области поверхностного моделирования и интеграции с другими системами. КОМПАС 3-D ориентирован на простые инженерные задачи и обеспечивает простоту использования и скорость создания чертежей.[5]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Выбор конкретной САПР должен основываться на требованиях и предпочтениях пользователя, а также на особенностях конкретной области применения. КОМПАС 3-D может быть предпочтительным выбором в случаях, когда требуется сочетание относительно простого интерфейса и широких функциональных возможностей.</w:t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ind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1.2 Описание API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API КОМПАС </w:t>
      </w: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tl w:val="0"/>
        </w:rPr>
        <w:t xml:space="preserve">3-D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- это набор программных интерфейсов (API), доступных разработчикам для создания и управления моделями, созданными в программном обеспечении компас 3D.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API КОМПАС </w:t>
      </w:r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rtl w:val="0"/>
        </w:rPr>
        <w:t xml:space="preserve">3-D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 предоставляет разработчикам доступ к функциям моделирования, редактирования и визуализации трехмерных объектов. С его помощью разработчики могут создавать и изменять геометрические фигуры, применять различные техники моделирования (например, создание граничных поверхностей, сглаживание, вырезание и т. д.) и управлять пространственными свойствами объектов (например, положение, поворот, масштабирование).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API КОМПАС </w:t>
      </w:r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rtl w:val="0"/>
        </w:rPr>
        <w:t xml:space="preserve">3-D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  <w:t xml:space="preserve"> также позволяет разработчикам взаимодействовать с другими функциями программного обеспечения компас 3D, такими как создание чертежей и спецификаций, импорт и экспорт данных и управление привязками и параметрами.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С использованием API КОМПАС </w:t>
      </w:r>
      <w:sdt>
        <w:sdtPr>
          <w:tag w:val="goog_rdk_7"/>
        </w:sdtPr>
        <w:sdtContent>
          <w:commentRangeStart w:id="7"/>
        </w:sdtContent>
      </w:sdt>
      <w:r w:rsidDel="00000000" w:rsidR="00000000" w:rsidRPr="00000000">
        <w:rPr>
          <w:rtl w:val="0"/>
        </w:rPr>
        <w:t xml:space="preserve">3-D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  <w:t xml:space="preserve"> разработчики могут создавать собственные приложения и инструменты, расширяя возможности программного обеспечения КОМПАС </w:t>
      </w:r>
      <w:sdt>
        <w:sdtPr>
          <w:tag w:val="goog_rdk_8"/>
        </w:sdtPr>
        <w:sdtContent>
          <w:commentRangeStart w:id="8"/>
        </w:sdtContent>
      </w:sdt>
      <w:r w:rsidDel="00000000" w:rsidR="00000000" w:rsidRPr="00000000">
        <w:rPr>
          <w:rtl w:val="0"/>
        </w:rPr>
        <w:t xml:space="preserve">3-D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  <w:t xml:space="preserve"> и адаптируя его под свои потребности. Это позволяет автоматизировать определенные задачи моделирования, повысить производительность и облегчить совместную работу над проектами.</w:t>
      </w:r>
    </w:p>
    <w:p w:rsidR="00000000" w:rsidDel="00000000" w:rsidP="00000000" w:rsidRDefault="00000000" w:rsidRPr="00000000" w14:paraId="00000048">
      <w:pPr>
        <w:spacing w:after="160" w:lineRule="auto"/>
        <w:ind w:firstLine="567"/>
        <w:jc w:val="both"/>
        <w:rPr/>
      </w:pPr>
      <w:r w:rsidDel="00000000" w:rsidR="00000000" w:rsidRPr="00000000">
        <w:rPr>
          <w:rtl w:val="0"/>
        </w:rPr>
        <w:t xml:space="preserve">В таблицах 1.1-1.5 представлены основные свойства и методы интерфейсов KompasObject, IPart и ksDocument3D, ksDocument2D, </w:t>
      </w:r>
      <w:hyperlink r:id="rId9">
        <w:r w:rsidDel="00000000" w:rsidR="00000000" w:rsidRPr="00000000">
          <w:rPr>
            <w:rtl w:val="0"/>
          </w:rPr>
          <w:t xml:space="preserve">ksEntity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spacing w:after="160" w:lineRule="auto"/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0"/>
        <w:rPr/>
      </w:pPr>
      <w:sdt>
        <w:sdtPr>
          <w:tag w:val="goog_rdk_9"/>
        </w:sdtPr>
        <w:sdtContent>
          <w:commentRangeStart w:id="9"/>
        </w:sdtContent>
      </w:sdt>
      <w:sdt>
        <w:sdtPr>
          <w:tag w:val="goog_rdk_10"/>
        </w:sdtPr>
        <w:sdtContent>
          <w:commentRangeStart w:id="10"/>
        </w:sdtContent>
      </w:sdt>
      <w:r w:rsidDel="00000000" w:rsidR="00000000" w:rsidRPr="00000000">
        <w:rPr>
          <w:rtl w:val="0"/>
        </w:rPr>
        <w:t xml:space="preserve">Таблица 1.1 – Методы интерфейса KompasObject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tbl>
      <w:tblPr>
        <w:tblStyle w:val="Table2"/>
        <w:tblW w:w="974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5"/>
        <w:gridCol w:w="3003"/>
        <w:gridCol w:w="3659"/>
        <w:tblGridChange w:id="0">
          <w:tblGrid>
            <w:gridCol w:w="3085"/>
            <w:gridCol w:w="3003"/>
            <w:gridCol w:w="3659"/>
          </w:tblGrid>
        </w:tblGridChange>
      </w:tblGrid>
      <w:tr>
        <w:trPr>
          <w:cantSplit w:val="0"/>
          <w:trHeight w:val="7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Возвращаемое значение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14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Document3D()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Указатель на интерфейс документа трёхмерной модели ksDocument3D.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Даёт возможность получить указатель на интерфейс трёхмерного документа (детали или сборки).</w:t>
            </w:r>
          </w:p>
        </w:tc>
      </w:tr>
      <w:tr>
        <w:trPr>
          <w:cantSplit w:val="0"/>
          <w:trHeight w:val="5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Visible()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Свойство видимости приложения.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Quit()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 для завершения программы Kompas-3D.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ActivateControllerAPI()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 для активации контроллера API.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ksDocument2D()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Интерфейс событий графического документа, события интерфейса позволяют контролировать состояние документа.</w:t>
            </w:r>
          </w:p>
        </w:tc>
      </w:tr>
    </w:tbl>
    <w:p w:rsidR="00000000" w:rsidDel="00000000" w:rsidP="00000000" w:rsidRDefault="00000000" w:rsidRPr="00000000" w14:paraId="0000005D">
      <w:pPr>
        <w:spacing w:after="200"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sdt>
        <w:sdtPr>
          <w:tag w:val="goog_rdk_11"/>
        </w:sdtPr>
        <w:sdtContent>
          <w:commentRangeStart w:id="11"/>
        </w:sdtContent>
      </w:sdt>
      <w:sdt>
        <w:sdtPr>
          <w:tag w:val="goog_rdk_12"/>
        </w:sdtPr>
        <w:sdtContent>
          <w:commentRangeStart w:id="12"/>
        </w:sdtContent>
      </w:sdt>
      <w:r w:rsidDel="00000000" w:rsidR="00000000" w:rsidRPr="00000000">
        <w:rPr>
          <w:rtl w:val="0"/>
        </w:rPr>
        <w:t xml:space="preserve">Таблица 1.2 – Методы интерфейса 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  <w:t xml:space="preserve">IPart </w:t>
      </w:r>
    </w:p>
    <w:tbl>
      <w:tblPr>
        <w:tblStyle w:val="Table3"/>
        <w:tblW w:w="97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90"/>
        <w:gridCol w:w="1845"/>
        <w:gridCol w:w="2010"/>
        <w:gridCol w:w="2805"/>
        <w:tblGridChange w:id="0">
          <w:tblGrid>
            <w:gridCol w:w="3090"/>
            <w:gridCol w:w="1845"/>
            <w:gridCol w:w="2010"/>
            <w:gridCol w:w="2805"/>
          </w:tblGrid>
        </w:tblGridChange>
      </w:tblGrid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Входные параметры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Возвращаемое значение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GetDefaultEntity(short objType)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objType –тип объекта.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line="276" w:lineRule="auto"/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052.0" w:type="dxa"/>
              <w:jc w:val="left"/>
              <w:tblLayout w:type="fixed"/>
              <w:tblLook w:val="0400"/>
            </w:tblPr>
            <w:tblGrid>
              <w:gridCol w:w="2052"/>
              <w:tblGridChange w:id="0">
                <w:tblGrid>
                  <w:gridCol w:w="2052"/>
                </w:tblGrid>
              </w:tblGridChange>
            </w:tblGrid>
            <w:tr>
              <w:trPr>
                <w:cantSplit w:val="0"/>
                <w:trHeight w:val="15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066">
                  <w:pPr>
                    <w:spacing w:after="160" w:line="256" w:lineRule="auto"/>
                    <w:ind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Указатель на интерфейс </w:t>
                  </w:r>
                  <w:hyperlink r:id="rId10">
                    <w:r w:rsidDel="00000000" w:rsidR="00000000" w:rsidRPr="00000000">
                      <w:rPr>
                        <w:rtl w:val="0"/>
                      </w:rPr>
                      <w:t xml:space="preserve">ksEntity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или </w:t>
                  </w:r>
                  <w:hyperlink r:id="rId11">
                    <w:r w:rsidDel="00000000" w:rsidR="00000000" w:rsidRPr="00000000">
                      <w:rPr>
                        <w:rtl w:val="0"/>
                      </w:rPr>
                      <w:t xml:space="preserve">IEntity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.</w:t>
                  </w:r>
                </w:p>
              </w:tc>
            </w:tr>
          </w:tbl>
          <w:p w:rsidR="00000000" w:rsidDel="00000000" w:rsidP="00000000" w:rsidRDefault="00000000" w:rsidRPr="00000000" w14:paraId="00000067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Получить указатель на интерфейс объекта, создаваемого системой по умолчанию.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GetPart(int type)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 – тип объекта.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Указатель на интерфейс компонента </w:t>
            </w: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ksPart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или </w:t>
            </w: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IPart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Получить указатель на интерфейс компонента в соответствии с заданным типом.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NewEntity(short objType)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objType  – тип объекта.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Указатель на интерфейс </w:t>
            </w: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ksEntity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или </w:t>
            </w: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IEntity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Создать новый интерфейс объекта и получить указатель на него.</w:t>
            </w:r>
          </w:p>
        </w:tc>
      </w:tr>
    </w:tbl>
    <w:p w:rsidR="00000000" w:rsidDel="00000000" w:rsidP="00000000" w:rsidRDefault="00000000" w:rsidRPr="00000000" w14:paraId="0000007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Таблица 1.3 – Методы интерфейса ksDocument3D</w:t>
      </w:r>
    </w:p>
    <w:tbl>
      <w:tblPr>
        <w:tblStyle w:val="Table5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2722"/>
        <w:gridCol w:w="2693"/>
        <w:gridCol w:w="1984"/>
        <w:tblGridChange w:id="0">
          <w:tblGrid>
            <w:gridCol w:w="2235"/>
            <w:gridCol w:w="2722"/>
            <w:gridCol w:w="2693"/>
            <w:gridCol w:w="1984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Входные параметры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Возвращаемое значение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(bool invisible, bool _typeDoc)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invisible – признак режима редактирования документа</w:t>
            </w:r>
          </w:p>
          <w:p w:rsidR="00000000" w:rsidDel="00000000" w:rsidP="00000000" w:rsidRDefault="00000000" w:rsidRPr="00000000" w14:paraId="00000079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(TRUE – невидимый режим,</w:t>
            </w:r>
          </w:p>
          <w:p w:rsidR="00000000" w:rsidDel="00000000" w:rsidP="00000000" w:rsidRDefault="00000000" w:rsidRPr="00000000" w14:paraId="0000007A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FALSE – видимый режим),</w:t>
            </w:r>
          </w:p>
          <w:p w:rsidR="00000000" w:rsidDel="00000000" w:rsidP="00000000" w:rsidRDefault="00000000" w:rsidRPr="00000000" w14:paraId="0000007B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typeDoc – тип документа</w:t>
            </w:r>
          </w:p>
          <w:p w:rsidR="00000000" w:rsidDel="00000000" w:rsidP="00000000" w:rsidRDefault="00000000" w:rsidRPr="00000000" w14:paraId="0000007C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(TRUE – деталь,</w:t>
            </w:r>
          </w:p>
          <w:p w:rsidR="00000000" w:rsidDel="00000000" w:rsidP="00000000" w:rsidRDefault="00000000" w:rsidRPr="00000000" w14:paraId="0000007D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FALSE – сборка).</w:t>
            </w:r>
          </w:p>
          <w:p w:rsidR="00000000" w:rsidDel="00000000" w:rsidP="00000000" w:rsidRDefault="00000000" w:rsidRPr="00000000" w14:paraId="0000007E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TRUE – в случае успешного завершения.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Дает возможность создать пустой документ (деталь или сборку)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GetPart(int type)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 – тип компонента из перечисления Типы компонентов.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Получить указатель на интерфейс компонента в соответствии с заданным типом</w:t>
            </w:r>
          </w:p>
        </w:tc>
      </w:tr>
    </w:tbl>
    <w:p w:rsidR="00000000" w:rsidDel="00000000" w:rsidP="00000000" w:rsidRDefault="00000000" w:rsidRPr="00000000" w14:paraId="0000008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0"/>
        <w:jc w:val="both"/>
        <w:rPr/>
      </w:pPr>
      <w:r w:rsidDel="00000000" w:rsidR="00000000" w:rsidRPr="00000000">
        <w:rPr>
          <w:rtl w:val="0"/>
        </w:rPr>
        <w:t xml:space="preserve">Таблица 1.4 – Методы интерфейса ksDocument2D</w:t>
      </w:r>
    </w:p>
    <w:tbl>
      <w:tblPr>
        <w:tblStyle w:val="Table6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2722"/>
        <w:gridCol w:w="2693"/>
        <w:gridCol w:w="1984"/>
        <w:tblGridChange w:id="0">
          <w:tblGrid>
            <w:gridCol w:w="2235"/>
            <w:gridCol w:w="2722"/>
            <w:gridCol w:w="2693"/>
            <w:gridCol w:w="1984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Входные параметры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Возвращаемое значение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long ksLineSeg (double x1, double y1, double x2, double y2, long style)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x1, y1 - координаты первой точки отрезка, x2, y2 - координаты второй точки отрезка, style - стиль линии.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указатель на отрезок - в случае удачного завершения, 0 - в случае неудачи.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 для создания отрезка.</w:t>
            </w:r>
          </w:p>
        </w:tc>
      </w:tr>
    </w:tbl>
    <w:p w:rsidR="00000000" w:rsidDel="00000000" w:rsidP="00000000" w:rsidRDefault="00000000" w:rsidRPr="00000000" w14:paraId="0000008F">
      <w:pPr>
        <w:ind w:left="20" w:hanging="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20" w:hanging="10"/>
        <w:rPr/>
      </w:pPr>
      <w:r w:rsidDel="00000000" w:rsidR="00000000" w:rsidRPr="00000000">
        <w:rPr>
          <w:rtl w:val="0"/>
        </w:rPr>
        <w:t xml:space="preserve">Таблица 1.5 —Методы интерфейса </w:t>
      </w:r>
      <w:hyperlink r:id="rId16">
        <w:r w:rsidDel="00000000" w:rsidR="00000000" w:rsidRPr="00000000">
          <w:rPr>
            <w:rtl w:val="0"/>
          </w:rPr>
          <w:t xml:space="preserve">ksEntity</w:t>
        </w:r>
      </w:hyperlink>
      <w:r w:rsidDel="00000000" w:rsidR="00000000" w:rsidRPr="00000000">
        <w:rPr>
          <w:rtl w:val="0"/>
        </w:rPr>
      </w:r>
    </w:p>
    <w:tbl>
      <w:tblPr>
        <w:tblStyle w:val="Table7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2722"/>
        <w:gridCol w:w="2693"/>
        <w:gridCol w:w="1984"/>
        <w:tblGridChange w:id="0">
          <w:tblGrid>
            <w:gridCol w:w="2235"/>
            <w:gridCol w:w="2722"/>
            <w:gridCol w:w="2693"/>
            <w:gridCol w:w="1984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Входные параметры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Возвращаемое значение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ksBossExtrusionDefinition(BOOL forward, short type, double depth, double draftValue, BOOL draftOutward);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Forward- - направление выдавливания: TRUE - прямое направление, FALSE - обратное направление, type - тип выдавливания, depth - глубина выдавливания, draftValue - угол уклона, draftOutward - направление уклона: FALSE - уклон наружу, TRUE - уклон внутрь.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TRUE – в случае успешного завершения.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 выдавливает эскиз в одном направлении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ksCutExtrusionDefinition (BOOL forward, short type, double depth, double draftValue, BOOL draftOutward);</w:t>
            </w:r>
          </w:p>
        </w:tc>
        <w:tc>
          <w:tcPr/>
          <w:p w:rsidR="00000000" w:rsidDel="00000000" w:rsidP="00000000" w:rsidRDefault="00000000" w:rsidRPr="00000000" w14:paraId="0000009B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Forward- - направление выдавливания: TRUE - прямое направление, FALSE - обратное направление, type - тип выдавливания, depth - глубина выдавливания, draftValue - угол уклона, draftOutward - направление уклона: FALSE - уклон наружу, TRUE - уклон внутрь.</w:t>
            </w:r>
          </w:p>
        </w:tc>
        <w:tc>
          <w:tcPr/>
          <w:p w:rsidR="00000000" w:rsidDel="00000000" w:rsidP="00000000" w:rsidRDefault="00000000" w:rsidRPr="00000000" w14:paraId="0000009C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TRUE – в случае успешного завершения.</w:t>
            </w:r>
          </w:p>
        </w:tc>
        <w:tc>
          <w:tcPr/>
          <w:p w:rsidR="00000000" w:rsidDel="00000000" w:rsidP="00000000" w:rsidRDefault="00000000" w:rsidRPr="00000000" w14:paraId="0000009D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 вырезания выдавливанием эскиз в одном направлении</w:t>
            </w:r>
          </w:p>
        </w:tc>
      </w:tr>
    </w:tbl>
    <w:p w:rsidR="00000000" w:rsidDel="00000000" w:rsidP="00000000" w:rsidRDefault="00000000" w:rsidRPr="00000000" w14:paraId="0000009E">
      <w:pPr>
        <w:ind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ind w:firstLine="0"/>
        <w:rPr>
          <w:b w:val="1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rtl w:val="0"/>
        </w:rPr>
        <w:t xml:space="preserve">2 Обзор аналогов плагина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K3D-Parametric - это библиотека для языка программирования Python, которая предоставляет возможности для создания и визуализации трехмерных геометрических моделей с использованием параметрического подхода[6].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Основная идея параметрического моделирования заключается в том, чтобы описать объект в виде набора параметров, которые могут быть выразимы в математической форме. Это позволяет легко изменять и контролировать различные характеристики моделей, такие как размеры, форма, текстура и другие свойства.</w:t>
      </w:r>
    </w:p>
    <w:p w:rsidR="00000000" w:rsidDel="00000000" w:rsidP="00000000" w:rsidRDefault="00000000" w:rsidRPr="00000000" w14:paraId="000000A3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K3D-Parametric предоставляет набор инструментов и функций для создания и манипулирования параметрическими моделями. Библиотека поддерживает различные типы объектов, такие как примитивы (как кубы, сферы, цилиндры и т. д.), а также более сложные структуры, такие как поверхности Безье, сплайны и другие.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keepNext w:val="0"/>
        <w:keepLines w:val="0"/>
        <w:widowControl w:val="0"/>
        <w:ind w:firstLine="0"/>
        <w:rPr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rtl w:val="0"/>
        </w:rPr>
        <w:t xml:space="preserve">3 Описание предмета проектирования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sdt>
        <w:sdtPr>
          <w:tag w:val="goog_rdk_13"/>
        </w:sdtPr>
        <w:sdtContent>
          <w:commentRangeStart w:id="13"/>
        </w:sdtContent>
      </w:sdt>
      <w:sdt>
        <w:sdtPr>
          <w:tag w:val="goog_rdk_14"/>
        </w:sdtPr>
        <w:sdtContent>
          <w:commentRangeStart w:id="14"/>
        </w:sdtContent>
      </w:sdt>
      <w:r w:rsidDel="00000000" w:rsidR="00000000" w:rsidRPr="00000000">
        <w:rPr>
          <w:rtl w:val="0"/>
        </w:rPr>
        <w:t xml:space="preserve">Предметом проектирования является расческа.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  <w:t xml:space="preserve"> Расчёска — индивидуальный предмет быта для расчесывания волос, массажа головы и нанесения воды на волосы. </w:t>
      </w:r>
    </w:p>
    <w:p w:rsidR="00000000" w:rsidDel="00000000" w:rsidP="00000000" w:rsidRDefault="00000000" w:rsidRPr="00000000" w14:paraId="000000A7">
      <w:pPr>
        <w:widowControl w:val="0"/>
        <w:ind w:right="114"/>
        <w:jc w:val="both"/>
        <w:rPr/>
      </w:pPr>
      <w:r w:rsidDel="00000000" w:rsidR="00000000" w:rsidRPr="00000000">
        <w:rPr>
          <w:rtl w:val="0"/>
        </w:rPr>
        <w:t xml:space="preserve">Назначение разрабатываемого плагина обусловлено быстрым моделированием расчесок разных типов. Благодаря данному расширению, каждую расческу можно создать индивидуально под каждого клиента. На рисунке 2.1 представлена модель расчески.</w:t>
      </w:r>
    </w:p>
    <w:p w:rsidR="00000000" w:rsidDel="00000000" w:rsidP="00000000" w:rsidRDefault="00000000" w:rsidRPr="00000000" w14:paraId="000000A8">
      <w:pPr>
        <w:widowControl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83039" cy="5850172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3039" cy="5850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before="89" w:lineRule="auto"/>
        <w:jc w:val="center"/>
        <w:rPr/>
      </w:pPr>
      <w:r w:rsidDel="00000000" w:rsidR="00000000" w:rsidRPr="00000000">
        <w:rPr>
          <w:rtl w:val="0"/>
        </w:rPr>
        <w:t xml:space="preserve">Рисунок 3.1 — Модель расчески с размерами</w:t>
      </w:r>
    </w:p>
    <w:p w:rsidR="00000000" w:rsidDel="00000000" w:rsidP="00000000" w:rsidRDefault="00000000" w:rsidRPr="00000000" w14:paraId="000000AA">
      <w:pPr>
        <w:widowControl w:val="0"/>
        <w:spacing w:before="14" w:lineRule="auto"/>
        <w:rPr/>
      </w:pPr>
      <w:r w:rsidDel="00000000" w:rsidR="00000000" w:rsidRPr="00000000">
        <w:rPr>
          <w:rtl w:val="0"/>
        </w:rPr>
        <w:t xml:space="preserve">Изменяемые параметры для плагина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(также все обозначения показаны на рис. 2.1):</w:t>
      </w:r>
    </w:p>
    <w:p w:rsidR="00000000" w:rsidDel="00000000" w:rsidP="00000000" w:rsidRDefault="00000000" w:rsidRPr="00000000" w14:paraId="000000AB">
      <w:pPr>
        <w:widowControl w:val="0"/>
        <w:numPr>
          <w:ilvl w:val="0"/>
          <w:numId w:val="1"/>
        </w:numPr>
        <w:tabs>
          <w:tab w:val="left" w:leader="none" w:pos="1015"/>
        </w:tabs>
        <w:spacing w:before="3" w:lineRule="auto"/>
        <w:ind w:left="100" w:firstLine="850"/>
        <w:rPr/>
      </w:pPr>
      <w:r w:rsidDel="00000000" w:rsidR="00000000" w:rsidRPr="00000000">
        <w:rPr>
          <w:rtl w:val="0"/>
        </w:rPr>
        <w:t xml:space="preserve">длина ручки расчески H (30 — 300мм);</w:t>
      </w:r>
    </w:p>
    <w:p w:rsidR="00000000" w:rsidDel="00000000" w:rsidP="00000000" w:rsidRDefault="00000000" w:rsidRPr="00000000" w14:paraId="000000AC">
      <w:pPr>
        <w:widowControl w:val="0"/>
        <w:numPr>
          <w:ilvl w:val="0"/>
          <w:numId w:val="1"/>
        </w:numPr>
        <w:tabs>
          <w:tab w:val="left" w:leader="none" w:pos="1015"/>
        </w:tabs>
        <w:spacing w:before="160" w:lineRule="auto"/>
        <w:ind w:left="100" w:firstLine="850"/>
        <w:rPr/>
      </w:pPr>
      <w:r w:rsidDel="00000000" w:rsidR="00000000" w:rsidRPr="00000000">
        <w:rPr>
          <w:rtl w:val="0"/>
        </w:rPr>
        <w:t xml:space="preserve">общее количество зубьев n (5 - 100)</w:t>
      </w:r>
    </w:p>
    <w:p w:rsidR="00000000" w:rsidDel="00000000" w:rsidP="00000000" w:rsidRDefault="00000000" w:rsidRPr="00000000" w14:paraId="000000AD">
      <w:pPr>
        <w:widowControl w:val="0"/>
        <w:numPr>
          <w:ilvl w:val="0"/>
          <w:numId w:val="1"/>
        </w:numPr>
        <w:tabs>
          <w:tab w:val="left" w:leader="none" w:pos="1015"/>
        </w:tabs>
        <w:spacing w:before="160" w:lineRule="auto"/>
        <w:ind w:left="100" w:firstLine="850"/>
        <w:rPr/>
      </w:pPr>
      <w:r w:rsidDel="00000000" w:rsidR="00000000" w:rsidRPr="00000000">
        <w:rPr>
          <w:rtl w:val="0"/>
        </w:rPr>
        <w:t xml:space="preserve">длина зубчиков расчески w (10 - 50мм)</w:t>
      </w:r>
    </w:p>
    <w:p w:rsidR="00000000" w:rsidDel="00000000" w:rsidP="00000000" w:rsidRDefault="00000000" w:rsidRPr="00000000" w14:paraId="000000AE">
      <w:pPr>
        <w:widowControl w:val="0"/>
        <w:numPr>
          <w:ilvl w:val="0"/>
          <w:numId w:val="1"/>
        </w:numPr>
        <w:tabs>
          <w:tab w:val="left" w:leader="none" w:pos="1015"/>
        </w:tabs>
        <w:spacing w:before="160" w:lineRule="auto"/>
        <w:ind w:left="100" w:firstLine="850"/>
        <w:rPr/>
      </w:pPr>
      <w:r w:rsidDel="00000000" w:rsidR="00000000" w:rsidRPr="00000000">
        <w:rPr>
          <w:rtl w:val="0"/>
        </w:rPr>
        <w:t xml:space="preserve">расстояние между зубчиками расчески l1 (1 - 30мм)</w:t>
      </w:r>
    </w:p>
    <w:p w:rsidR="00000000" w:rsidDel="00000000" w:rsidP="00000000" w:rsidRDefault="00000000" w:rsidRPr="00000000" w14:paraId="000000AF">
      <w:pPr>
        <w:widowControl w:val="0"/>
        <w:numPr>
          <w:ilvl w:val="0"/>
          <w:numId w:val="1"/>
        </w:numPr>
        <w:tabs>
          <w:tab w:val="left" w:leader="none" w:pos="1015"/>
        </w:tabs>
        <w:spacing w:before="160" w:lineRule="auto"/>
        <w:ind w:left="100" w:firstLine="850"/>
        <w:rPr/>
      </w:pPr>
      <w:r w:rsidDel="00000000" w:rsidR="00000000" w:rsidRPr="00000000">
        <w:rPr>
          <w:rtl w:val="0"/>
        </w:rPr>
        <w:t xml:space="preserve">ширина зубчиков расчески l2 (1 - 5мм)</w:t>
      </w:r>
    </w:p>
    <w:p w:rsidR="00000000" w:rsidDel="00000000" w:rsidP="00000000" w:rsidRDefault="00000000" w:rsidRPr="00000000" w14:paraId="000000B0">
      <w:pPr>
        <w:widowControl w:val="0"/>
        <w:numPr>
          <w:ilvl w:val="0"/>
          <w:numId w:val="1"/>
        </w:numPr>
        <w:tabs>
          <w:tab w:val="left" w:leader="none" w:pos="1015"/>
        </w:tabs>
        <w:spacing w:before="160" w:lineRule="auto"/>
        <w:ind w:left="100" w:firstLine="850"/>
        <w:rPr/>
      </w:pPr>
      <w:r w:rsidDel="00000000" w:rsidR="00000000" w:rsidRPr="00000000">
        <w:rPr>
          <w:rtl w:val="0"/>
        </w:rPr>
        <w:t xml:space="preserve">длина секции с зубчиками рассчитывается из формулы L = n * (l1 + l2) + l1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widowControl w:val="0"/>
        <w:tabs>
          <w:tab w:val="left" w:leader="none" w:pos="1015"/>
        </w:tabs>
        <w:spacing w:before="160" w:lineRule="auto"/>
        <w:ind w:left="100" w:firstLine="0"/>
        <w:rPr>
          <w:b w:val="1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rtl w:val="0"/>
        </w:rPr>
        <w:t xml:space="preserve">4 Проект системы</w:t>
      </w:r>
    </w:p>
    <w:p w:rsidR="00000000" w:rsidDel="00000000" w:rsidP="00000000" w:rsidRDefault="00000000" w:rsidRPr="00000000" w14:paraId="000000B2">
      <w:pPr>
        <w:tabs>
          <w:tab w:val="left" w:leader="none" w:pos="101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widowControl w:val="0"/>
        <w:tabs>
          <w:tab w:val="left" w:leader="none" w:pos="1015"/>
        </w:tabs>
        <w:spacing w:before="160" w:lineRule="auto"/>
        <w:ind w:left="10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4.1 Диаграмма классов</w:t>
      </w:r>
    </w:p>
    <w:p w:rsidR="00000000" w:rsidDel="00000000" w:rsidP="00000000" w:rsidRDefault="00000000" w:rsidRPr="00000000" w14:paraId="000000B4">
      <w:pPr>
        <w:tabs>
          <w:tab w:val="left" w:leader="none" w:pos="101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leader="none" w:pos="1015"/>
        </w:tabs>
        <w:jc w:val="both"/>
        <w:rPr/>
      </w:pPr>
      <w:sdt>
        <w:sdtPr>
          <w:tag w:val="goog_rdk_15"/>
        </w:sdtPr>
        <w:sdtContent>
          <w:commentRangeStart w:id="15"/>
        </w:sdtContent>
      </w:sdt>
      <w:sdt>
        <w:sdtPr>
          <w:tag w:val="goog_rdk_16"/>
        </w:sdtPr>
        <w:sdtContent>
          <w:commentRangeStart w:id="16"/>
        </w:sdtContent>
      </w:sdt>
      <w:r w:rsidDel="00000000" w:rsidR="00000000" w:rsidRPr="00000000">
        <w:rPr>
          <w:rtl w:val="0"/>
        </w:rPr>
        <w:t xml:space="preserve">Диаграммы UML (Unified Modeling Language) представляют собой графические инструменты, используемые для моделирования и визуализации различных аспектов системы или программного обеспечения. Они позволяют разработчикам и аналитикам представить идеи, концепции и структуру системы, а также её поведение и взаимодействие с внешним окружением. Диаграммы UML широко используются в разработке программного обеспечения и помогают в понимании, проектировании и документировании системы.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  <w:t xml:space="preserve">[8]</w:t>
      </w:r>
    </w:p>
    <w:p w:rsidR="00000000" w:rsidDel="00000000" w:rsidP="00000000" w:rsidRDefault="00000000" w:rsidRPr="00000000" w14:paraId="000000B6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На рисунке 4.1 представлена диаграмма классов.</w:t>
      </w:r>
    </w:p>
    <w:p w:rsidR="00000000" w:rsidDel="00000000" w:rsidP="00000000" w:rsidRDefault="00000000" w:rsidRPr="00000000" w14:paraId="000000B7">
      <w:pPr>
        <w:widowControl w:val="0"/>
        <w:tabs>
          <w:tab w:val="left" w:leader="none" w:pos="1015"/>
        </w:tabs>
        <w:spacing w:before="160" w:lineRule="auto"/>
        <w:ind w:left="100" w:firstLine="0"/>
        <w:rPr/>
      </w:pPr>
      <w:r w:rsidDel="00000000" w:rsidR="00000000" w:rsidRPr="00000000">
        <w:rPr/>
        <w:drawing>
          <wp:inline distB="114300" distT="114300" distL="114300" distR="114300">
            <wp:extent cx="5940000" cy="42164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tabs>
          <w:tab w:val="left" w:leader="none" w:pos="1015"/>
        </w:tabs>
        <w:spacing w:before="160" w:lineRule="auto"/>
        <w:ind w:left="100" w:firstLine="0"/>
        <w:jc w:val="center"/>
        <w:rPr/>
      </w:pPr>
      <w:r w:rsidDel="00000000" w:rsidR="00000000" w:rsidRPr="00000000">
        <w:rPr>
          <w:rtl w:val="0"/>
        </w:rPr>
        <w:t xml:space="preserve">Рисунок 4.1 - Диаграмма классов</w:t>
      </w:r>
    </w:p>
    <w:p w:rsidR="00000000" w:rsidDel="00000000" w:rsidP="00000000" w:rsidRDefault="00000000" w:rsidRPr="00000000" w14:paraId="000000B9">
      <w:pPr>
        <w:widowControl w:val="0"/>
        <w:tabs>
          <w:tab w:val="left" w:leader="none" w:pos="1015"/>
        </w:tabs>
        <w:spacing w:before="160" w:lineRule="auto"/>
        <w:ind w:left="10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after="240" w:lineRule="auto"/>
        <w:ind w:firstLine="850.3937007874017"/>
        <w:jc w:val="both"/>
        <w:rPr/>
      </w:pPr>
      <w:sdt>
        <w:sdtPr>
          <w:tag w:val="goog_rdk_17"/>
        </w:sdtPr>
        <w:sdtContent>
          <w:commentRangeStart w:id="17"/>
        </w:sdtContent>
      </w:sdt>
      <w:sdt>
        <w:sdtPr>
          <w:tag w:val="goog_rdk_18"/>
        </w:sdtPr>
        <w:sdtContent>
          <w:commentRangeStart w:id="18"/>
        </w:sdtContent>
      </w:sdt>
      <w:r w:rsidDel="00000000" w:rsidR="00000000" w:rsidRPr="00000000">
        <w:rPr>
          <w:rtl w:val="0"/>
        </w:rPr>
        <w:t xml:space="preserve">MainForm – является главным окном приложения. Хранит в себе параметры (Parameters) и объект класса строителя модели (Builder);</w:t>
      </w:r>
    </w:p>
    <w:p w:rsidR="00000000" w:rsidDel="00000000" w:rsidP="00000000" w:rsidRDefault="00000000" w:rsidRPr="00000000" w14:paraId="000000BB">
      <w:pPr>
        <w:widowControl w:val="0"/>
        <w:ind w:firstLine="850.3937007874017"/>
        <w:jc w:val="both"/>
        <w:rPr/>
      </w:pPr>
      <w:r w:rsidDel="00000000" w:rsidR="00000000" w:rsidRPr="00000000">
        <w:rPr>
          <w:rtl w:val="0"/>
        </w:rPr>
        <w:t xml:space="preserve">Parameters – класс, хранящий в себе параметры модели;</w:t>
      </w:r>
    </w:p>
    <w:p w:rsidR="00000000" w:rsidDel="00000000" w:rsidP="00000000" w:rsidRDefault="00000000" w:rsidRPr="00000000" w14:paraId="000000BC">
      <w:pPr>
        <w:widowControl w:val="0"/>
        <w:ind w:firstLine="850.3937007874017"/>
        <w:jc w:val="both"/>
        <w:rPr/>
      </w:pPr>
      <w:r w:rsidDel="00000000" w:rsidR="00000000" w:rsidRPr="00000000">
        <w:rPr>
          <w:rtl w:val="0"/>
        </w:rPr>
        <w:t xml:space="preserve">HairbrushBuilder – класс строитель модели;</w:t>
      </w:r>
    </w:p>
    <w:p w:rsidR="00000000" w:rsidDel="00000000" w:rsidP="00000000" w:rsidRDefault="00000000" w:rsidRPr="00000000" w14:paraId="000000BD">
      <w:pPr>
        <w:widowControl w:val="0"/>
        <w:ind w:firstLine="850.3937007874017"/>
        <w:jc w:val="both"/>
        <w:rPr/>
      </w:pPr>
      <w:r w:rsidDel="00000000" w:rsidR="00000000" w:rsidRPr="00000000">
        <w:rPr>
          <w:rtl w:val="0"/>
        </w:rPr>
        <w:t xml:space="preserve">Wrapper – класс обёртка API КОМПАС. В нем находятся все нужные методы создания примитивов и документов, которые пригодятся для построения модели.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ind w:firstLine="0"/>
        <w:rPr/>
      </w:pPr>
      <w:r w:rsidDel="00000000" w:rsidR="00000000" w:rsidRPr="00000000">
        <w:rPr>
          <w:rtl w:val="0"/>
        </w:rPr>
        <w:t xml:space="preserve">Таблица 4.1 Свойства класса Parameter</w:t>
      </w:r>
    </w:p>
    <w:tbl>
      <w:tblPr>
        <w:tblStyle w:val="Table8"/>
        <w:tblW w:w="93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1335"/>
        <w:gridCol w:w="6330"/>
        <w:tblGridChange w:id="0">
          <w:tblGrid>
            <w:gridCol w:w="1650"/>
            <w:gridCol w:w="1335"/>
            <w:gridCol w:w="6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MaxValue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Максимальное значение параметра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MinValue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Минимальное значение параметра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Значение параметра</w:t>
            </w:r>
          </w:p>
        </w:tc>
      </w:tr>
    </w:tbl>
    <w:p w:rsidR="00000000" w:rsidDel="00000000" w:rsidP="00000000" w:rsidRDefault="00000000" w:rsidRPr="00000000" w14:paraId="000000C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ind w:firstLine="0"/>
        <w:rPr/>
      </w:pPr>
      <w:r w:rsidDel="00000000" w:rsidR="00000000" w:rsidRPr="00000000">
        <w:rPr>
          <w:rtl w:val="0"/>
        </w:rPr>
        <w:t xml:space="preserve">Таблица 4.2 Методы класса Validator</w:t>
      </w:r>
    </w:p>
    <w:tbl>
      <w:tblPr>
        <w:tblStyle w:val="Table9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665"/>
        <w:gridCol w:w="2250"/>
        <w:gridCol w:w="3435"/>
        <w:tblGridChange w:id="0">
          <w:tblGrid>
            <w:gridCol w:w="1950"/>
            <w:gridCol w:w="1665"/>
            <w:gridCol w:w="2250"/>
            <w:gridCol w:w="3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Входные параметры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возвращаемых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Validate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Проверяет параметр на соответствие ограничений</w:t>
            </w:r>
          </w:p>
        </w:tc>
      </w:tr>
    </w:tbl>
    <w:p w:rsidR="00000000" w:rsidDel="00000000" w:rsidP="00000000" w:rsidRDefault="00000000" w:rsidRPr="00000000" w14:paraId="000000D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ind w:firstLine="0"/>
        <w:rPr/>
      </w:pPr>
      <w:r w:rsidDel="00000000" w:rsidR="00000000" w:rsidRPr="00000000">
        <w:rPr>
          <w:rtl w:val="0"/>
        </w:rPr>
        <w:t xml:space="preserve">Таблица 4.3 Свойства класса HairbrushParameters</w:t>
      </w:r>
    </w:p>
    <w:tbl>
      <w:tblPr>
        <w:tblStyle w:val="Table10"/>
        <w:tblW w:w="93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1560"/>
        <w:gridCol w:w="6060"/>
        <w:tblGridChange w:id="0">
          <w:tblGrid>
            <w:gridCol w:w="1695"/>
            <w:gridCol w:w="1560"/>
            <w:gridCol w:w="6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HairbrushParameters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Dictionary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Коллекция объектов класса Parameter, внутри которого описаны ограничения и само значение</w:t>
            </w:r>
          </w:p>
        </w:tc>
      </w:tr>
    </w:tbl>
    <w:p w:rsidR="00000000" w:rsidDel="00000000" w:rsidP="00000000" w:rsidRDefault="00000000" w:rsidRPr="00000000" w14:paraId="000000D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ind w:firstLine="0"/>
        <w:rPr/>
      </w:pPr>
      <w:sdt>
        <w:sdtPr>
          <w:tag w:val="goog_rdk_19"/>
        </w:sdtPr>
        <w:sdtContent>
          <w:commentRangeStart w:id="19"/>
        </w:sdtContent>
      </w:sdt>
      <w:sdt>
        <w:sdtPr>
          <w:tag w:val="goog_rdk_20"/>
        </w:sdtPr>
        <w:sdtContent>
          <w:commentRangeStart w:id="20"/>
        </w:sdtContent>
      </w:sdt>
      <w:r w:rsidDel="00000000" w:rsidR="00000000" w:rsidRPr="00000000">
        <w:rPr>
          <w:rtl w:val="0"/>
        </w:rPr>
        <w:t xml:space="preserve">Таблица 4.4 Методы класса HairbrushBuilder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</w:p>
    <w:tbl>
      <w:tblPr>
        <w:tblStyle w:val="Table11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680"/>
        <w:gridCol w:w="2145"/>
        <w:gridCol w:w="3720"/>
        <w:tblGridChange w:id="0">
          <w:tblGrid>
            <w:gridCol w:w="1755"/>
            <w:gridCol w:w="1680"/>
            <w:gridCol w:w="2145"/>
            <w:gridCol w:w="3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Входные параметры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возвращаемых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Build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HairbrushParameters, Wrapper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Построение полной модели расчески.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BuildHandle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Построение рукоятки расчески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BuildTeeth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Построение зубьев расчески</w:t>
            </w:r>
          </w:p>
        </w:tc>
      </w:tr>
    </w:tbl>
    <w:p w:rsidR="00000000" w:rsidDel="00000000" w:rsidP="00000000" w:rsidRDefault="00000000" w:rsidRPr="00000000" w14:paraId="000000F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ind w:firstLine="0"/>
        <w:rPr/>
      </w:pPr>
      <w:r w:rsidDel="00000000" w:rsidR="00000000" w:rsidRPr="00000000">
        <w:rPr>
          <w:rtl w:val="0"/>
        </w:rPr>
        <w:t xml:space="preserve">Таблица 4.5 Поля класса MainForm</w:t>
      </w:r>
    </w:p>
    <w:tbl>
      <w:tblPr>
        <w:tblStyle w:val="Table12"/>
        <w:tblW w:w="93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1560"/>
        <w:gridCol w:w="6060"/>
        <w:tblGridChange w:id="0">
          <w:tblGrid>
            <w:gridCol w:w="1695"/>
            <w:gridCol w:w="1560"/>
            <w:gridCol w:w="6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_incorrectBackColor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Цвет, который отображается при некорректном вводе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_correctBackColor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Цвет, который отображается при корректном вводе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_hairbrush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HairbrushParametrs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Экземпляр класса HairbrushParametrs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_builder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HairbrushBuilder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Экземпляр класса HairbrushBuilder</w:t>
            </w:r>
          </w:p>
        </w:tc>
      </w:tr>
    </w:tbl>
    <w:p w:rsidR="00000000" w:rsidDel="00000000" w:rsidP="00000000" w:rsidRDefault="00000000" w:rsidRPr="00000000" w14:paraId="0000010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ind w:firstLine="0"/>
        <w:rPr/>
      </w:pPr>
      <w:r w:rsidDel="00000000" w:rsidR="00000000" w:rsidRPr="00000000">
        <w:rPr>
          <w:rtl w:val="0"/>
        </w:rPr>
        <w:t xml:space="preserve">Таблица 4.4 Методы класса HairbrushBuilder</w:t>
      </w:r>
    </w:p>
    <w:tbl>
      <w:tblPr>
        <w:tblStyle w:val="Table13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680"/>
        <w:gridCol w:w="2145"/>
        <w:gridCol w:w="3720"/>
        <w:tblGridChange w:id="0">
          <w:tblGrid>
            <w:gridCol w:w="1755"/>
            <w:gridCol w:w="1680"/>
            <w:gridCol w:w="2145"/>
            <w:gridCol w:w="3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Входные параметры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возвращаемых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BuildModel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Построение полной модели расчески в Компас 3D</w:t>
            </w:r>
          </w:p>
        </w:tc>
      </w:tr>
    </w:tbl>
    <w:p w:rsidR="00000000" w:rsidDel="00000000" w:rsidP="00000000" w:rsidRDefault="00000000" w:rsidRPr="00000000" w14:paraId="0000010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widowControl w:val="0"/>
        <w:ind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4.2 Макеты пользовательского интерфейса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Макет пользовательского интерфейса представляет собой форму для ввода параметров. При запуске программы в полях для ввода параметров отсутствуют значения. Пользователь может менять данные параметры (рисунок 4.2).</w:t>
      </w:r>
    </w:p>
    <w:p w:rsidR="00000000" w:rsidDel="00000000" w:rsidP="00000000" w:rsidRDefault="00000000" w:rsidRPr="00000000" w14:paraId="00000112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59363" cy="4897203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9363" cy="4897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4.2 - Макет пользовательского интерфейса</w:t>
      </w:r>
    </w:p>
    <w:p w:rsidR="00000000" w:rsidDel="00000000" w:rsidP="00000000" w:rsidRDefault="00000000" w:rsidRPr="00000000" w14:paraId="00000115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Поле, где было введено некорректное значение изменит цвет на светло-красный (рисунок 4.3).</w:t>
      </w:r>
    </w:p>
    <w:p w:rsidR="00000000" w:rsidDel="00000000" w:rsidP="00000000" w:rsidRDefault="00000000" w:rsidRPr="00000000" w14:paraId="00000117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57859" cy="513365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59" cy="51336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4.3 – Поля с некорректными параметрами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1"/>
        <w:ind w:firstLine="10"/>
        <w:rPr>
          <w:b w:val="1"/>
          <w:sz w:val="32"/>
          <w:szCs w:val="32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sz w:val="32"/>
          <w:szCs w:val="32"/>
          <w:rtl w:val="0"/>
        </w:rPr>
        <w:t xml:space="preserve">Список источников</w:t>
      </w:r>
    </w:p>
    <w:p w:rsidR="00000000" w:rsidDel="00000000" w:rsidP="00000000" w:rsidRDefault="00000000" w:rsidRPr="00000000" w14:paraId="0000011A">
      <w:pPr>
        <w:ind w:firstLine="1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20" w:firstLine="668"/>
        <w:jc w:val="both"/>
        <w:rPr/>
      </w:pPr>
      <w:r w:rsidDel="00000000" w:rsidR="00000000" w:rsidRPr="00000000">
        <w:rPr>
          <w:rtl w:val="0"/>
        </w:rPr>
        <w:t xml:space="preserve">1. Компас 3D [Электронный ресурс]. – Режим доступа: https://kompas.ru/kompas-3d/about/ Дата обращения (15.10.2023)</w:t>
      </w:r>
    </w:p>
    <w:p w:rsidR="00000000" w:rsidDel="00000000" w:rsidP="00000000" w:rsidRDefault="00000000" w:rsidRPr="00000000" w14:paraId="0000011C">
      <w:pPr>
        <w:ind w:left="20" w:firstLine="668"/>
        <w:jc w:val="both"/>
        <w:rPr/>
      </w:pPr>
      <w:r w:rsidDel="00000000" w:rsidR="00000000" w:rsidRPr="00000000">
        <w:rPr>
          <w:rtl w:val="0"/>
        </w:rPr>
        <w:t xml:space="preserve">2. AutoCad [Электронный ресурс]. – Режим доступа: https://www.autodesk.com/products/autocad/overview Дата обращения (15.10.2023)</w:t>
      </w:r>
    </w:p>
    <w:p w:rsidR="00000000" w:rsidDel="00000000" w:rsidP="00000000" w:rsidRDefault="00000000" w:rsidRPr="00000000" w14:paraId="0000011D">
      <w:pPr>
        <w:ind w:left="20" w:firstLine="668"/>
        <w:jc w:val="both"/>
        <w:rPr/>
      </w:pPr>
      <w:r w:rsidDel="00000000" w:rsidR="00000000" w:rsidRPr="00000000">
        <w:rPr>
          <w:rtl w:val="0"/>
        </w:rPr>
        <w:t xml:space="preserve">3. CATIA [Электронный ресурс]. – Режим доступа: https://www.3ds.com/ru/produkty-i-uslugi/catia/ Дата обращения (15.10.2023)</w:t>
      </w:r>
    </w:p>
    <w:p w:rsidR="00000000" w:rsidDel="00000000" w:rsidP="00000000" w:rsidRDefault="00000000" w:rsidRPr="00000000" w14:paraId="0000011E">
      <w:pPr>
        <w:ind w:left="20" w:firstLine="668"/>
        <w:jc w:val="both"/>
        <w:rPr/>
      </w:pPr>
      <w:r w:rsidDel="00000000" w:rsidR="00000000" w:rsidRPr="00000000">
        <w:rPr>
          <w:rtl w:val="0"/>
        </w:rPr>
        <w:t xml:space="preserve">4. SolidWorks [Электронный ресурс]. – Режим доступа: https://www.solidworks.com/ Дата обращения (15.10.2023)</w:t>
      </w:r>
    </w:p>
    <w:p w:rsidR="00000000" w:rsidDel="00000000" w:rsidP="00000000" w:rsidRDefault="00000000" w:rsidRPr="00000000" w14:paraId="0000011F">
      <w:pPr>
        <w:ind w:left="20" w:firstLine="668"/>
        <w:jc w:val="both"/>
        <w:rPr/>
      </w:pPr>
      <w:r w:rsidDel="00000000" w:rsidR="00000000" w:rsidRPr="00000000">
        <w:rPr>
          <w:rtl w:val="0"/>
        </w:rPr>
        <w:t xml:space="preserve">5. Siemens NX[Электронный ресурс]. – Режим доступа: https://plm.sw.siemens.com/en-US/nx/ Дата обращения (15.10.2023)</w:t>
      </w:r>
    </w:p>
    <w:p w:rsidR="00000000" w:rsidDel="00000000" w:rsidP="00000000" w:rsidRDefault="00000000" w:rsidRPr="00000000" w14:paraId="00000120">
      <w:pPr>
        <w:ind w:left="20" w:firstLine="668"/>
        <w:jc w:val="both"/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rtl w:val="0"/>
        </w:rPr>
        <w:t xml:space="preserve">K3D-Parametric</w:t>
      </w:r>
      <w:r w:rsidDel="00000000" w:rsidR="00000000" w:rsidRPr="00000000">
        <w:rPr>
          <w:rtl w:val="0"/>
        </w:rPr>
        <w:t xml:space="preserve">[Электронный ресурс]. – Режим доступа: https://k3d.tech/ Дата обращения (15.10.2023)</w:t>
      </w:r>
    </w:p>
    <w:p w:rsidR="00000000" w:rsidDel="00000000" w:rsidP="00000000" w:rsidRDefault="00000000" w:rsidRPr="00000000" w14:paraId="00000121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7. Кидрук Максим. КОМПАС-3D V10 на 100% / М. Кидрук. – СПб.: Питер, 2009 – 560 с.</w:t>
      </w:r>
    </w:p>
    <w:p w:rsidR="00000000" w:rsidDel="00000000" w:rsidP="00000000" w:rsidRDefault="00000000" w:rsidRPr="00000000" w14:paraId="00000122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8. UML. Основы. Краткое руководство по стандартному языку объектного моделирования. Изд: Символ-Плюс, 2011, с.192 (3-е издание)</w:t>
      </w:r>
    </w:p>
    <w:p w:rsidR="00000000" w:rsidDel="00000000" w:rsidP="00000000" w:rsidRDefault="00000000" w:rsidRPr="00000000" w14:paraId="00000123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9. Язык UML. Руководство пользователя. Изд: ДМК Пресс, 2015, с.496</w:t>
      </w:r>
    </w:p>
    <w:p w:rsidR="00000000" w:rsidDel="00000000" w:rsidP="00000000" w:rsidRDefault="00000000" w:rsidRPr="00000000" w14:paraId="00000124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10. Применение UML 2.0 и шаблонов проектирования. Введение в объектно- ориентированный анализ, проектирование и итеративную разработку. Изд: Вильямс, 2013, с.739 (3-е издание).</w:t>
      </w:r>
    </w:p>
    <w:p w:rsidR="00000000" w:rsidDel="00000000" w:rsidP="00000000" w:rsidRDefault="00000000" w:rsidRPr="00000000" w14:paraId="00000125">
      <w:pPr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firstLine="0"/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" w:top="1133" w:left="1700" w:right="85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anada _" w:id="19" w:date="2023-10-17T19:38:00Z"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</w:comment>
  <w:comment w:author="Виктор Ковалев" w:id="20" w:date="2023-10-25T14:05:01Z"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</w:p>
  </w:comment>
  <w:comment w:author="Vanada _" w:id="17" w:date="2023-10-17T19:37:00Z"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Табуляции</w:t>
      </w:r>
    </w:p>
  </w:comment>
  <w:comment w:author="Виктор Ковалев" w:id="18" w:date="2023-10-25T14:04:21Z"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</w:p>
  </w:comment>
  <w:comment w:author="Vanada _" w:id="13" w:date="2023-10-17T19:35:00Z"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Дать определение</w:t>
      </w:r>
    </w:p>
  </w:comment>
  <w:comment w:author="Виктор Ковалев" w:id="14" w:date="2023-10-25T13:59:45Z"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</w:p>
  </w:comment>
  <w:comment w:author="Vanada _" w:id="9" w:date="2023-10-17T19:33:00Z"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</w:comment>
  <w:comment w:author="Виктор Ковалев" w:id="10" w:date="2023-10-25T13:56:39Z"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</w:p>
  </w:comment>
  <w:comment w:author="Vanada _" w:id="2" w:date="2023-10-17T19:31:00Z"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Источник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Основные отличия</w:t>
      </w:r>
    </w:p>
  </w:comment>
  <w:comment w:author="Виктор Ковалев" w:id="3" w:date="2023-10-25T13:56:11Z"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</w:p>
  </w:comment>
  <w:comment w:author="Vanada _" w:id="11" w:date="2023-10-17T19:33:00Z"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</w:comment>
  <w:comment w:author="Виктор Ковалев" w:id="12" w:date="2023-10-25T13:56:38Z"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</w:p>
  </w:comment>
  <w:comment w:author="Vanada _" w:id="0" w:date="2023-10-17T19:31:00Z"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Источник</w:t>
      </w:r>
    </w:p>
  </w:comment>
  <w:comment w:author="Виктор Ковалев" w:id="1" w:date="2023-10-25T13:56:17Z"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</w:p>
  </w:comment>
  <w:comment w:author="Vanada _" w:id="4" w:date="2023-10-17T19:32:00Z"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</w:comment>
  <w:comment w:author="Vanada _" w:id="5" w:date="2023-10-17T19:32:00Z"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</w:comment>
  <w:comment w:author="Vanada _" w:id="6" w:date="2023-10-17T19:32:00Z"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</w:comment>
  <w:comment w:author="Vanada _" w:id="7" w:date="2023-10-17T19:32:00Z"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</w:comment>
  <w:comment w:author="Vanada _" w:id="8" w:date="2023-10-17T19:32:00Z"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</w:comment>
  <w:comment w:author="Vanada _" w:id="15" w:date="2023-10-17T19:36:00Z"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Источник</w:t>
      </w:r>
    </w:p>
  </w:comment>
  <w:comment w:author="Виктор Ковалев" w:id="16" w:date="2023-10-27T17:38:54Z"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127" w15:done="0"/>
  <w15:commentEx w15:paraId="00000128" w15:paraIdParent="00000127" w15:done="0"/>
  <w15:commentEx w15:paraId="00000129" w15:done="0"/>
  <w15:commentEx w15:paraId="0000012A" w15:paraIdParent="00000129" w15:done="0"/>
  <w15:commentEx w15:paraId="0000012B" w15:done="0"/>
  <w15:commentEx w15:paraId="0000012C" w15:paraIdParent="0000012B" w15:done="0"/>
  <w15:commentEx w15:paraId="0000012D" w15:done="0"/>
  <w15:commentEx w15:paraId="0000012E" w15:paraIdParent="0000012D" w15:done="0"/>
  <w15:commentEx w15:paraId="00000130" w15:done="0"/>
  <w15:commentEx w15:paraId="00000131" w15:paraIdParent="00000130" w15:done="0"/>
  <w15:commentEx w15:paraId="00000132" w15:done="0"/>
  <w15:commentEx w15:paraId="00000133" w15:paraIdParent="00000132" w15:done="0"/>
  <w15:commentEx w15:paraId="00000134" w15:done="0"/>
  <w15:commentEx w15:paraId="00000135" w15:paraIdParent="00000134" w15:done="0"/>
  <w15:commentEx w15:paraId="00000136" w15:done="0"/>
  <w15:commentEx w15:paraId="00000137" w15:done="0"/>
  <w15:commentEx w15:paraId="00000138" w15:done="0"/>
  <w15:commentEx w15:paraId="00000139" w15:done="0"/>
  <w15:commentEx w15:paraId="0000013A" w15:done="0"/>
  <w15:commentEx w15:paraId="0000013B" w15:done="0"/>
  <w15:commentEx w15:paraId="0000013C" w15:paraIdParent="0000013B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100" w:hanging="207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0"/>
      <w:numFmt w:val="bullet"/>
      <w:lvlText w:val="•"/>
      <w:lvlJc w:val="left"/>
      <w:pPr>
        <w:ind w:left="1048" w:hanging="207"/>
      </w:pPr>
      <w:rPr/>
    </w:lvl>
    <w:lvl w:ilvl="2">
      <w:start w:val="0"/>
      <w:numFmt w:val="bullet"/>
      <w:lvlText w:val="•"/>
      <w:lvlJc w:val="left"/>
      <w:pPr>
        <w:ind w:left="1996" w:hanging="207"/>
      </w:pPr>
      <w:rPr/>
    </w:lvl>
    <w:lvl w:ilvl="3">
      <w:start w:val="0"/>
      <w:numFmt w:val="bullet"/>
      <w:lvlText w:val="•"/>
      <w:lvlJc w:val="left"/>
      <w:pPr>
        <w:ind w:left="2944" w:hanging="207"/>
      </w:pPr>
      <w:rPr/>
    </w:lvl>
    <w:lvl w:ilvl="4">
      <w:start w:val="0"/>
      <w:numFmt w:val="bullet"/>
      <w:lvlText w:val="•"/>
      <w:lvlJc w:val="left"/>
      <w:pPr>
        <w:ind w:left="3892" w:hanging="207"/>
      </w:pPr>
      <w:rPr/>
    </w:lvl>
    <w:lvl w:ilvl="5">
      <w:start w:val="0"/>
      <w:numFmt w:val="bullet"/>
      <w:lvlText w:val="•"/>
      <w:lvlJc w:val="left"/>
      <w:pPr>
        <w:ind w:left="4840" w:hanging="207"/>
      </w:pPr>
      <w:rPr/>
    </w:lvl>
    <w:lvl w:ilvl="6">
      <w:start w:val="0"/>
      <w:numFmt w:val="bullet"/>
      <w:lvlText w:val="•"/>
      <w:lvlJc w:val="left"/>
      <w:pPr>
        <w:ind w:left="5788" w:hanging="207.0000000000009"/>
      </w:pPr>
      <w:rPr/>
    </w:lvl>
    <w:lvl w:ilvl="7">
      <w:start w:val="0"/>
      <w:numFmt w:val="bullet"/>
      <w:lvlText w:val="•"/>
      <w:lvlJc w:val="left"/>
      <w:pPr>
        <w:ind w:left="6736" w:hanging="207"/>
      </w:pPr>
      <w:rPr/>
    </w:lvl>
    <w:lvl w:ilvl="8">
      <w:start w:val="0"/>
      <w:numFmt w:val="bullet"/>
      <w:lvlText w:val="•"/>
      <w:lvlJc w:val="left"/>
      <w:pPr>
        <w:ind w:left="7684" w:hanging="207.0000000000009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85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jc w:val="center"/>
      <w:outlineLvl w:val="0"/>
    </w:p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</w:tblPr>
  </w:style>
  <w:style w:type="table" w:styleId="a1" w:customStyle="1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3" w:customStyle="1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</w:tblPr>
  </w:style>
  <w:style w:type="table" w:styleId="a4" w:customStyle="1">
    <w:basedOn w:val="TableNormal"/>
    <w:pPr>
      <w:widowControl w:val="0"/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</w:tblPr>
  </w:style>
  <w:style w:type="table" w:styleId="a5" w:customStyle="1">
    <w:basedOn w:val="TableNormal"/>
    <w:pPr>
      <w:widowControl w:val="0"/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D830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D83087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D830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D83087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D83087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about:blank" TargetMode="External"/><Relationship Id="rId15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17" Type="http://schemas.openxmlformats.org/officeDocument/2006/relationships/image" Target="media/image1.png"/><Relationship Id="rId16" Type="http://schemas.openxmlformats.org/officeDocument/2006/relationships/hyperlink" Target="about:blank" TargetMode="External"/><Relationship Id="rId5" Type="http://schemas.openxmlformats.org/officeDocument/2006/relationships/numbering" Target="numbering.xml"/><Relationship Id="rId19" Type="http://schemas.openxmlformats.org/officeDocument/2006/relationships/image" Target="media/image2.png"/><Relationship Id="rId6" Type="http://schemas.openxmlformats.org/officeDocument/2006/relationships/styles" Target="styles.xml"/><Relationship Id="rId18" Type="http://schemas.openxmlformats.org/officeDocument/2006/relationships/image" Target="media/image3.png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MDMfr2bNwsEYKHY/uCgKOVxVWg==">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2023-10-17T12:30:00Z</dcterms:created>
</cp:coreProperties>
</file>