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ssessment-methodology"/>
      <w:r>
        <w:t xml:space="preserve">Assessment Methodology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0.1 (draft)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Tech lead, engineers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2026-04-18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This document is the single source of truth for</w:t>
      </w:r>
      <w:r>
        <w:t xml:space="preserve"> </w:t>
      </w:r>
      <w:r>
        <w:rPr>
          <w:b/>
        </w:rPr>
        <w:t xml:space="preserve">what and how we evaluate</w:t>
      </w:r>
      <w:r>
        <w:t xml:space="preserve"> </w:t>
      </w:r>
      <w:r>
        <w:t xml:space="preserve">during a TechScreen interview. It covers:</w:t>
      </w:r>
    </w:p>
    <w:p>
      <w:pPr>
        <w:numPr>
          <w:ilvl w:val="0"/>
          <w:numId w:val="1001"/>
        </w:numPr>
        <w:pStyle w:val="Compact"/>
      </w:pPr>
      <w:r>
        <w:t xml:space="preserve">rubric tree structure,</w:t>
      </w:r>
    </w:p>
    <w:p>
      <w:pPr>
        <w:numPr>
          <w:ilvl w:val="0"/>
          <w:numId w:val="1001"/>
        </w:numPr>
        <w:pStyle w:val="Compact"/>
      </w:pPr>
      <w:r>
        <w:t xml:space="preserve">how the Assessor scores each turn,</w:t>
      </w:r>
    </w:p>
    <w:p>
      <w:pPr>
        <w:numPr>
          <w:ilvl w:val="0"/>
          <w:numId w:val="1001"/>
        </w:numPr>
        <w:pStyle w:val="Compact"/>
      </w:pPr>
      <w:r>
        <w:t xml:space="preserve">how per-turn scores roll up to per-competency and overall,</w:t>
      </w:r>
    </w:p>
    <w:p>
      <w:pPr>
        <w:numPr>
          <w:ilvl w:val="0"/>
          <w:numId w:val="1001"/>
        </w:numPr>
        <w:pStyle w:val="Compact"/>
      </w:pPr>
      <w:r>
        <w:t xml:space="preserve">how a reviewer overrides results,</w:t>
      </w:r>
    </w:p>
    <w:p>
      <w:pPr>
        <w:numPr>
          <w:ilvl w:val="0"/>
          <w:numId w:val="1001"/>
        </w:numPr>
        <w:pStyle w:val="Compact"/>
      </w:pPr>
      <w:r>
        <w:t xml:space="preserve">how we calibrate the system over time.</w:t>
      </w:r>
    </w:p>
    <w:p>
      <w:pPr>
        <w:pStyle w:val="FirstParagraph"/>
      </w:pPr>
      <w:r>
        <w:t xml:space="preserve">It is intentionally narrow in scope — no HR/legal framing, no</w:t>
      </w:r>
      <w:r>
        <w:t xml:space="preserve"> </w:t>
      </w:r>
      <w:r>
        <w:t xml:space="preserve">“</w:t>
      </w:r>
      <w:r>
        <w:t xml:space="preserve">soft skills</w:t>
      </w:r>
      <w:r>
        <w:t xml:space="preserve">”</w:t>
      </w:r>
      <w:r>
        <w:t xml:space="preserve"> </w:t>
      </w:r>
      <w:r>
        <w:t xml:space="preserve">methodology. Only technical competencies relative to a rubric for a specific position.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e-measure"/>
      <w:r>
        <w:t xml:space="preserve">2. What we measure</w:t>
      </w:r>
      <w:bookmarkEnd w:id="22"/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attempt to measure abstract traits (IQ, cultural fit, general soft skills). We measure technical competencies only, relative to a rubric built for a specific position.</w:t>
      </w:r>
    </w:p>
    <w:p>
      <w:pPr>
        <w:pStyle w:val="BodyText"/>
      </w:pPr>
      <w:r>
        <w:t xml:space="preserve">Each candidate turn is evaluated along three axes: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Correctness</w:t>
      </w:r>
      <w:r>
        <w:t xml:space="preserve"> </w:t>
      </w:r>
      <w:r>
        <w:t xml:space="preserve">— is the answer technically correct?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Depth</w:t>
      </w:r>
      <w:r>
        <w:t xml:space="preserve"> </w:t>
      </w:r>
      <w:r>
        <w:t xml:space="preserve">— does the candidate know the surface, the mechanism, the trade-offs, edge cases?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Communication</w:t>
      </w:r>
      <w:r>
        <w:t xml:space="preserve"> </w:t>
      </w:r>
      <w:r>
        <w:t xml:space="preserve">— is the answer structured and understandable?</w:t>
      </w:r>
    </w:p>
    <w:p>
      <w:pPr>
        <w:pStyle w:val="FirstParagraph"/>
      </w:pPr>
      <w:r>
        <w:rPr>
          <w:b/>
        </w:rPr>
        <w:t xml:space="preserve">Communication does not directly affect the hire decision in MVP.</w:t>
      </w:r>
      <w:r>
        <w:t xml:space="preserve"> </w:t>
      </w:r>
      <w:r>
        <w:t xml:space="preserve">It is captured as reviewer context but is not a gating signal.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ubric-tree-structure"/>
      <w:r>
        <w:t xml:space="preserve">3. Rubric Tree structure</w:t>
      </w:r>
      <w:bookmarkEnd w:id="23"/>
    </w:p>
    <w:p>
      <w:pPr>
        <w:pStyle w:val="FirstParagraph"/>
      </w:pPr>
      <w:r>
        <w:t xml:space="preserve">The rubric is a 5-level tree:</w:t>
      </w:r>
    </w:p>
    <w:p>
      <w:pPr>
        <w:pStyle w:val="SourceCode"/>
      </w:pPr>
      <w:r>
        <w:rPr>
          <w:rStyle w:val="VerbatimChar"/>
        </w:rPr>
        <w:t xml:space="preserve">Stack (e.g. "Backend Python")</w:t>
      </w:r>
      <w:r>
        <w:br/>
      </w:r>
      <w:r>
        <w:rPr>
          <w:rStyle w:val="VerbatimChar"/>
        </w:rPr>
        <w:t xml:space="preserve"> └── Competency Block (e.g. "Databases")</w:t>
      </w:r>
      <w:r>
        <w:br/>
      </w:r>
      <w:r>
        <w:rPr>
          <w:rStyle w:val="VerbatimChar"/>
        </w:rPr>
        <w:t xml:space="preserve">      └── Competency (e.g. "SQL / Relational")</w:t>
      </w:r>
      <w:r>
        <w:br/>
      </w:r>
      <w:r>
        <w:rPr>
          <w:rStyle w:val="VerbatimChar"/>
        </w:rPr>
        <w:t xml:space="preserve">           └── Topic (e.g. "Indexes and query planning")</w:t>
      </w:r>
      <w:r>
        <w:br/>
      </w:r>
      <w:r>
        <w:rPr>
          <w:rStyle w:val="VerbatimChar"/>
        </w:rPr>
        <w:t xml:space="preserve">                └── Level (1..5, with explicit description + reference answer)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Stack</w:t>
      </w:r>
      <w:r>
        <w:t xml:space="preserve"> </w:t>
      </w:r>
      <w:r>
        <w:t xml:space="preserve">— domain / role family (Backend Python, Backend Go, Frontend React, …).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Competency Block</w:t>
      </w:r>
      <w:r>
        <w:t xml:space="preserve"> </w:t>
      </w:r>
      <w:r>
        <w:t xml:space="preserve">— a large theme inside the stack (Databases, Concurrency, Networking, …).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Competency</w:t>
      </w:r>
      <w:r>
        <w:t xml:space="preserve"> </w:t>
      </w:r>
      <w:r>
        <w:t xml:space="preserve">— a specific skill inside the block (SQL, NoSQL, Caching).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Topic</w:t>
      </w:r>
      <w:r>
        <w:t xml:space="preserve"> </w:t>
      </w:r>
      <w:r>
        <w:t xml:space="preserve">— what we actually ask about (indexes, transactions, isolation levels).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Level</w:t>
      </w:r>
      <w:r>
        <w:t xml:space="preserve"> </w:t>
      </w:r>
      <w:r>
        <w:t xml:space="preserve">— 1..5, each level has a textual description and a reference answer.</w:t>
      </w:r>
    </w:p>
    <w:p>
      <w:pPr>
        <w:pStyle w:val="FirstParagraph"/>
      </w:pPr>
      <w:r>
        <w:t xml:space="preserve">The rubric lives as YAML in Git (see ADR-006). It is versioned. Each interview session stores a</w:t>
      </w:r>
      <w:r>
        <w:t xml:space="preserve"> </w:t>
      </w:r>
      <w:r>
        <w:rPr>
          <w:b/>
        </w:rPr>
        <w:t xml:space="preserve">rubric_snapshot</w:t>
      </w:r>
      <w:r>
        <w:t xml:space="preserve"> </w:t>
      </w:r>
      <w:r>
        <w:t xml:space="preserve">captured at session start, so editing the live rubric does not retroactively affect ongoing or completed sessions.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vel-scale-1..5"/>
      <w:r>
        <w:t xml:space="preserve">4. Level scale (1..5)</w:t>
      </w:r>
      <w:bookmarkEnd w:id="24"/>
    </w:p>
    <w:p>
      <w:pPr>
        <w:pStyle w:val="FirstParagraph"/>
      </w:pPr>
      <w:r>
        <w:t xml:space="preserve">The generic semantics of the scale (refined per-topic in YAML):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L1 — Superficial.</w:t>
      </w:r>
      <w:r>
        <w:t xml:space="preserve"> </w:t>
      </w:r>
      <w:r>
        <w:t xml:space="preserve">Heard the term, does not understand the substance.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L2 — Basic.</w:t>
      </w:r>
      <w:r>
        <w:t xml:space="preserve"> </w:t>
      </w:r>
      <w:r>
        <w:t xml:space="preserve">Knows the definition and basic usage.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L3 — Solid.</w:t>
      </w:r>
      <w:r>
        <w:t xml:space="preserve"> </w:t>
      </w:r>
      <w:r>
        <w:t xml:space="preserve">Understands the mechanism, can explain how it works.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L4 — Deep.</w:t>
      </w:r>
      <w:r>
        <w:t xml:space="preserve"> </w:t>
      </w:r>
      <w:r>
        <w:t xml:space="preserve">Knows trade-offs, edge cases, selection scenarios.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L5 — Expert.</w:t>
      </w:r>
      <w:r>
        <w:t xml:space="preserve"> </w:t>
      </w:r>
      <w:r>
        <w:t xml:space="preserve">Has production experience, knows pitfalls, can design solutions.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hiring target</w:t>
      </w:r>
      <w:r>
        <w:t xml:space="preserve"> </w:t>
      </w:r>
      <w:r>
        <w:t xml:space="preserve">per position is declared in the Position Template — for example: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Middle = expect L3 across core competencies, L2 is acceptable for secondary competencies</w:t>
      </w:r>
      <w:r>
        <w:rPr>
          <w:i/>
        </w:rPr>
        <w:t xml:space="preserve">”</w:t>
      </w:r>
      <w:r>
        <w:t xml:space="preserve">. During the interview, answers below target trigger a probe; answers at or above target trigger a move-on.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how-the-assessor-scores-one-turn"/>
      <w:r>
        <w:t xml:space="preserve">5. How the Assessor scores one turn</w:t>
      </w:r>
      <w:bookmarkEnd w:id="25"/>
    </w:p>
    <w:p>
      <w:pPr>
        <w:pStyle w:val="FirstParagraph"/>
      </w:pPr>
      <w:r>
        <w:rPr>
          <w:b/>
        </w:rPr>
        <w:t xml:space="preserve">Input</w:t>
      </w:r>
      <w:r>
        <w:t xml:space="preserve"> </w:t>
      </w:r>
      <w:r>
        <w:t xml:space="preserve">to the Assessor agent:</w:t>
      </w:r>
    </w:p>
    <w:p>
      <w:pPr>
        <w:numPr>
          <w:ilvl w:val="0"/>
          <w:numId w:val="1005"/>
        </w:numPr>
        <w:pStyle w:val="Compact"/>
      </w:pPr>
      <w:r>
        <w:t xml:space="preserve">the rubric question (topic, level descriptions, reference answer),</w:t>
      </w:r>
    </w:p>
    <w:p>
      <w:pPr>
        <w:numPr>
          <w:ilvl w:val="0"/>
          <w:numId w:val="1005"/>
        </w:numPr>
        <w:pStyle w:val="Compact"/>
      </w:pPr>
      <w:r>
        <w:t xml:space="preserve">the candidate’s answer,</w:t>
      </w:r>
    </w:p>
    <w:p>
      <w:pPr>
        <w:numPr>
          <w:ilvl w:val="0"/>
          <w:numId w:val="1005"/>
        </w:numPr>
        <w:pStyle w:val="Compact"/>
      </w:pPr>
      <w:r>
        <w:t xml:space="preserve">a short dialogue context (the 3 preceding turns — needed to resolve references like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as I said above</w:t>
      </w:r>
      <w:r>
        <w:rPr>
          <w:i/>
        </w:rPr>
        <w:t xml:space="preserve">”</w:t>
      </w:r>
      <w:r>
        <w:t xml:space="preserve">).</w:t>
      </w:r>
    </w:p>
    <w:p>
      <w:pPr>
        <w:pStyle w:val="FirstParagraph"/>
      </w:pPr>
      <w:r>
        <w:rPr>
          <w:b/>
        </w:rPr>
        <w:t xml:space="preserve">Output</w:t>
      </w:r>
      <w:r>
        <w:t xml:space="preserve"> </w:t>
      </w:r>
      <w:r>
        <w:t xml:space="preserve">(strict JSON, schema-validated):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"turn_id"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"competency_id"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"level_awarded"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"correct | partially_correct | incorrect | refused"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"mentioned B-tree"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"explained selectivity"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 mention of covering indexes"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 text, grounded in the candidate's 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"probe_suggestion"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next sub-question to disambiguate"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Rules:</w:t>
      </w:r>
    </w:p>
    <w:p>
      <w:pPr>
        <w:numPr>
          <w:ilvl w:val="0"/>
          <w:numId w:val="1006"/>
        </w:numPr>
        <w:pStyle w:val="Compact"/>
      </w:pPr>
      <w:r>
        <w:t xml:space="preserve">The Assessor</w:t>
      </w:r>
      <w:r>
        <w:t xml:space="preserve"> </w:t>
      </w:r>
      <w:r>
        <w:rPr>
          <w:b/>
        </w:rPr>
        <w:t xml:space="preserve">does not know</w:t>
      </w:r>
      <w:r>
        <w:t xml:space="preserve"> </w:t>
      </w:r>
      <w:r>
        <w:t xml:space="preserve">the hiring target — this protects scoring objectivity.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confidence &lt; 0.6</w:t>
      </w:r>
      <w:r>
        <w:t xml:space="preserve"> </w:t>
      </w:r>
      <w:r>
        <w:t xml:space="preserve">signals the orchestrator to probe the same topic again before moving 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refused</w:t>
      </w:r>
      <w:r>
        <w:t xml:space="preserve"> </w:t>
      </w:r>
      <w:r>
        <w:t xml:space="preserve">is a distinct state (not 0), so the reviewer can distinguish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does not know</w:t>
      </w:r>
      <w:r>
        <w:rPr>
          <w:i/>
        </w:rP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declined to answer</w:t>
      </w:r>
      <w:r>
        <w:rPr>
          <w:i/>
        </w:rP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rationale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</w:rPr>
        <w:t xml:space="preserve">grounded</w:t>
      </w:r>
      <w:r>
        <w:t xml:space="preserve"> </w:t>
      </w:r>
      <w:r>
        <w:t xml:space="preserve">— cite fragments of the candidate’s answer, never hallucinate.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rrectness-check-variant-a-in-mvp"/>
      <w:r>
        <w:t xml:space="preserve">6. Correctness check (Variant A in MVP)</w:t>
      </w:r>
      <w:bookmarkEnd w:id="26"/>
    </w:p>
    <w:p>
      <w:pPr>
        <w:pStyle w:val="FirstParagraph"/>
      </w:pPr>
      <w:r>
        <w:t xml:space="preserve">In the MVP, the Assessor itself produces the</w:t>
      </w:r>
      <w:r>
        <w:t xml:space="preserve"> </w:t>
      </w:r>
      <w:r>
        <w:rPr>
          <w:rStyle w:val="VerbatimChar"/>
        </w:rPr>
        <w:t xml:space="preserve">correctness</w:t>
      </w:r>
      <w:r>
        <w:t xml:space="preserve"> </w:t>
      </w:r>
      <w:r>
        <w:t xml:space="preserve">field. This is the fastest path to a working system but carries a known risk of bias on multi-step tasks.</w:t>
      </w:r>
    </w:p>
    <w:p>
      <w:pPr>
        <w:pStyle w:val="BodyText"/>
      </w:pPr>
      <w:r>
        <w:rPr>
          <w:b/>
        </w:rPr>
        <w:t xml:space="preserve">Deferred for later phases</w:t>
      </w:r>
      <w:r>
        <w:t xml:space="preserve"> </w:t>
      </w:r>
      <w:r>
        <w:t xml:space="preserve">(tracked in Deferred Features):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Variant B</w:t>
      </w:r>
      <w:r>
        <w:t xml:space="preserve"> </w:t>
      </w:r>
      <w:r>
        <w:t xml:space="preserve">— a dedicated Verifier agent responsible only for correctness (for code / SQL tasks).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Variant C</w:t>
      </w:r>
      <w:r>
        <w:t xml:space="preserve"> </w:t>
      </w:r>
      <w:r>
        <w:t xml:space="preserve">— a code-execution sandbox for SQL / Python snippets.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b39b8cb7ba5c43acc8ca45733a2aff0f3b13ae9"/>
      <w:r>
        <w:t xml:space="preserve">7. Rollup: from turn scores to per-competency</w:t>
      </w:r>
      <w:bookmarkEnd w:id="27"/>
    </w:p>
    <w:p>
      <w:pPr>
        <w:pStyle w:val="FirstParagraph"/>
      </w:pPr>
      <w:r>
        <w:t xml:space="preserve">For every competency in the session plan:</w:t>
      </w:r>
    </w:p>
    <w:p>
      <w:pPr>
        <w:numPr>
          <w:ilvl w:val="0"/>
          <w:numId w:val="1008"/>
        </w:numPr>
        <w:pStyle w:val="Compact"/>
      </w:pPr>
      <w:r>
        <w:t xml:space="preserve">Collect all turn scores where</w:t>
      </w:r>
      <w:r>
        <w:t xml:space="preserve"> </w:t>
      </w:r>
      <w:r>
        <w:rPr>
          <w:rStyle w:val="VerbatimChar"/>
        </w:rPr>
        <w:t xml:space="preserve">competency_id = X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Drop</w:t>
      </w:r>
      <w:r>
        <w:t xml:space="preserve"> </w:t>
      </w:r>
      <w:r>
        <w:rPr>
          <w:rStyle w:val="VerbatimChar"/>
        </w:rPr>
        <w:t xml:space="preserve">refused</w:t>
      </w:r>
      <w:r>
        <w:t xml:space="preserve"> </w:t>
      </w:r>
      <w:r>
        <w:t xml:space="preserve">answers from the average (track them as a coverage gap instead of zero).</w:t>
      </w:r>
    </w:p>
    <w:p>
      <w:pPr>
        <w:numPr>
          <w:ilvl w:val="0"/>
          <w:numId w:val="1008"/>
        </w:numPr>
        <w:pStyle w:val="Compact"/>
      </w:pPr>
      <w:r>
        <w:t xml:space="preserve">Compute a</w:t>
      </w:r>
      <w:r>
        <w:t xml:space="preserve"> </w:t>
      </w:r>
      <w:r>
        <w:rPr>
          <w:b/>
        </w:rPr>
        <w:t xml:space="preserve">weighted average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level_awarded</w:t>
      </w:r>
      <w:r>
        <w:t xml:space="preserve">, where weight =</w:t>
      </w:r>
      <w:r>
        <w:t xml:space="preserve"> </w:t>
      </w:r>
      <w:r>
        <w:rPr>
          <w:rStyle w:val="VerbatimChar"/>
        </w:rPr>
        <w:t xml:space="preserve">confidence × topic_weight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Round to the nearest 0.5.</w:t>
      </w:r>
    </w:p>
    <w:p>
      <w:pPr>
        <w:numPr>
          <w:ilvl w:val="0"/>
          <w:numId w:val="1008"/>
        </w:numPr>
        <w:pStyle w:val="Compact"/>
      </w:pPr>
      <w:r>
        <w:t xml:space="preserve">Set a</w:t>
      </w:r>
      <w:r>
        <w:t xml:space="preserve"> </w:t>
      </w:r>
      <w:r>
        <w:rPr>
          <w:rStyle w:val="VerbatimChar"/>
        </w:rPr>
        <w:t xml:space="preserve">coverage_flag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full</w:t>
      </w:r>
      <w:r>
        <w:t xml:space="preserve"> </w:t>
      </w:r>
      <w:r>
        <w:t xml:space="preserve">— at least 2 topics probed to L3 or higher,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partial</w:t>
      </w:r>
      <w:r>
        <w:t xml:space="preserve"> </w:t>
      </w:r>
      <w:r>
        <w:t xml:space="preserve">— only 1 topic covered, or all topics stayed at L2 or lower,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gap</w:t>
      </w:r>
      <w:r>
        <w:t xml:space="preserve"> </w:t>
      </w:r>
      <w:r>
        <w:t xml:space="preserve">— 0 turns asked for this competency.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c16d4f5dbe1980fb2f6896cebdda5769cdcf7b4"/>
      <w:r>
        <w:t xml:space="preserve">8. Overall decision (MVP: recommend, do not auto-decide)</w:t>
      </w:r>
      <w:bookmarkEnd w:id="28"/>
    </w:p>
    <w:p>
      <w:pPr>
        <w:pStyle w:val="FirstParagraph"/>
      </w:pPr>
      <w:r>
        <w:t xml:space="preserve">In MVP the system</w:t>
      </w:r>
      <w:r>
        <w:t xml:space="preserve"> </w:t>
      </w:r>
      <w:r>
        <w:rPr>
          <w:b/>
        </w:rPr>
        <w:t xml:space="preserve">computes</w:t>
      </w:r>
      <w:r>
        <w:t xml:space="preserve"> </w:t>
      </w:r>
      <w:r>
        <w:t xml:space="preserve">an overall recommendation but the final decision always belongs to the reviewer. The recommendation categories are: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strong_hire</w:t>
      </w:r>
      <w:r>
        <w:t xml:space="preserve"> </w:t>
      </w:r>
      <w:r>
        <w:t xml:space="preserve">— all core competencies ≥ target, at least one above target.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hire</w:t>
      </w:r>
      <w:r>
        <w:t xml:space="preserve"> </w:t>
      </w:r>
      <w:r>
        <w:t xml:space="preserve">— all core competencies ≥ target.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borderline</w:t>
      </w:r>
      <w:r>
        <w:t xml:space="preserve"> </w:t>
      </w:r>
      <w:r>
        <w:t xml:space="preserve">— exactly one core competency 0.5 below target.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no_hire</w:t>
      </w:r>
      <w:r>
        <w:t xml:space="preserve"> </w:t>
      </w:r>
      <w:r>
        <w:t xml:space="preserve">— any core competency 1.0+ below target, or two or more core competencies 0.5 below.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insufficient_data</w:t>
      </w:r>
      <w:r>
        <w:t xml:space="preserve"> </w:t>
      </w:r>
      <w:r>
        <w:t xml:space="preserve">— more than 30% of competencies have</w:t>
      </w:r>
      <w:r>
        <w:t xml:space="preserve"> </w:t>
      </w:r>
      <w:r>
        <w:rPr>
          <w:rStyle w:val="VerbatimChar"/>
        </w:rPr>
        <w:t xml:space="preserve">coverage = gap</w:t>
      </w:r>
      <w:r>
        <w:t xml:space="preserve">.</w:t>
      </w:r>
    </w:p>
    <w:p>
      <w:pPr>
        <w:pStyle w:val="FirstParagraph"/>
      </w:pPr>
      <w:r>
        <w:t xml:space="preserve">The UI shows the recommendation, a per-competency breakdown, and an explicit list of coverage gaps.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override-assessmentcorrection"/>
      <w:r>
        <w:t xml:space="preserve">9. Override (AssessmentCorrection)</w:t>
      </w:r>
      <w:bookmarkEnd w:id="29"/>
    </w:p>
    <w:p>
      <w:pPr>
        <w:pStyle w:val="FirstParagraph"/>
      </w:pPr>
      <w:r>
        <w:t xml:space="preserve">A reviewer can: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change</w:t>
      </w:r>
      <w:r>
        <w:rPr>
          <w:b/>
        </w:rPr>
        <w:t xml:space="preserve"> </w:t>
      </w:r>
      <w:r>
        <w:rPr>
          <w:rStyle w:val="VerbatimChar"/>
          <w:b/>
        </w:rPr>
        <w:t xml:space="preserve">level_awarded</w:t>
      </w:r>
      <w:r>
        <w:t xml:space="preserve"> </w:t>
      </w:r>
      <w:r>
        <w:t xml:space="preserve">on a specific turn — writes</w:t>
      </w:r>
      <w:r>
        <w:t xml:space="preserve"> </w:t>
      </w:r>
      <w:r>
        <w:rPr>
          <w:rStyle w:val="VerbatimChar"/>
        </w:rPr>
        <w:t xml:space="preserve">AssessmentCorrection(turn_id, old, new, reason)</w:t>
      </w:r>
      <w:r>
        <w:t xml:space="preserve">,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flag a turn as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bad question</w:t>
      </w:r>
      <w:r>
        <w:rPr>
          <w:b/>
        </w:rPr>
        <w:t xml:space="preserve">”</w:t>
      </w:r>
      <w:r>
        <w:t xml:space="preserve"> </w:t>
      </w:r>
      <w:r>
        <w:t xml:space="preserve">— that turn is excluded from the rollup,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add a</w:t>
      </w:r>
      <w:r>
        <w:rPr>
          <w:b/>
        </w:rPr>
        <w:t xml:space="preserve"> </w:t>
      </w:r>
      <w:r>
        <w:rPr>
          <w:rStyle w:val="VerbatimChar"/>
          <w:b/>
        </w:rPr>
        <w:t xml:space="preserve">TurnAnnotation</w:t>
      </w:r>
      <w:r>
        <w:t xml:space="preserve"> </w:t>
      </w:r>
      <w:r>
        <w:t xml:space="preserve">(free text, does not affect the score),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override the overall decision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SessionDecision(reviewer_id, decision, reason)</w:t>
      </w:r>
      <w:r>
        <w:t xml:space="preserve">.</w:t>
      </w:r>
    </w:p>
    <w:p>
      <w:pPr>
        <w:pStyle w:val="FirstParagraph"/>
      </w:pPr>
      <w:r>
        <w:t xml:space="preserve">Crucially,</w:t>
      </w:r>
      <w:r>
        <w:t xml:space="preserve"> </w:t>
      </w:r>
      <w:r>
        <w:rPr>
          <w:b/>
        </w:rPr>
        <w:t xml:space="preserve">nothing overwrites the Assessor’s data in place</w:t>
      </w:r>
      <w:r>
        <w:t xml:space="preserve">. Every override is stored in a separate table; the full audit trail is preserved. This invariant is non-negotiable because the audit trail is the input to calibration.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alibration-loop"/>
      <w:r>
        <w:t xml:space="preserve">10. Calibration loop</w:t>
      </w:r>
      <w:bookmarkEnd w:id="30"/>
    </w:p>
    <w:p>
      <w:pPr>
        <w:pStyle w:val="FirstParagraph"/>
      </w:pPr>
      <w:r>
        <w:t xml:space="preserve">The ongoing calibration cycle:</w:t>
      </w:r>
    </w:p>
    <w:p>
      <w:pPr>
        <w:numPr>
          <w:ilvl w:val="0"/>
          <w:numId w:val="1012"/>
        </w:numPr>
        <w:pStyle w:val="Compact"/>
      </w:pPr>
      <w:r>
        <w:t xml:space="preserve">Collect N sessions (pilot target: ~20–30).</w:t>
      </w:r>
    </w:p>
    <w:p>
      <w:pPr>
        <w:numPr>
          <w:ilvl w:val="0"/>
          <w:numId w:val="1012"/>
        </w:numPr>
        <w:pStyle w:val="Compact"/>
      </w:pPr>
      <w:r>
        <w:t xml:space="preserve">Reviewer annotates → we now have pairs</w:t>
      </w:r>
      <w:r>
        <w:t xml:space="preserve"> </w:t>
      </w:r>
      <w:r>
        <w:rPr>
          <w:rStyle w:val="VerbatimChar"/>
        </w:rPr>
        <w:t xml:space="preserve">(Assessor_score, Reviewer_score)</w:t>
      </w:r>
      <w:r>
        <w:t xml:space="preserve"> </w:t>
      </w:r>
      <w:r>
        <w:t xml:space="preserve">for each turn.</w:t>
      </w:r>
    </w:p>
    <w:p>
      <w:pPr>
        <w:numPr>
          <w:ilvl w:val="0"/>
          <w:numId w:val="1012"/>
        </w:numPr>
        <w:pStyle w:val="Compact"/>
      </w:pPr>
      <w:r>
        <w:t xml:space="preserve">Compute agreement metrics: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Exact match rate</w:t>
      </w:r>
      <w:r>
        <w:t xml:space="preserve"> </w:t>
      </w:r>
      <w:r>
        <w:t xml:space="preserve">— % of turns where the awarded level matched.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Within-0.5 rate</w:t>
      </w:r>
      <w:r>
        <w:t xml:space="preserve"> </w:t>
      </w:r>
      <w:r>
        <w:t xml:space="preserve">— % within ±0.5 level.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Systematic bias</w:t>
      </w:r>
      <w:r>
        <w:t xml:space="preserve"> </w:t>
      </w:r>
      <w:r>
        <w:t xml:space="preserve">— does the Assessor score systematically higher or lower than the reviewer?</w:t>
      </w:r>
    </w:p>
    <w:p>
      <w:pPr>
        <w:numPr>
          <w:ilvl w:val="0"/>
          <w:numId w:val="1012"/>
        </w:numPr>
        <w:pStyle w:val="Compact"/>
      </w:pPr>
      <w:r>
        <w:t xml:space="preserve">Inspect a</w:t>
      </w:r>
      <w:r>
        <w:t xml:space="preserve"> </w:t>
      </w:r>
      <w:r>
        <w:rPr>
          <w:b/>
        </w:rPr>
        <w:t xml:space="preserve">per-topic breakdown</w:t>
      </w:r>
      <w:r>
        <w:t xml:space="preserve"> </w:t>
      </w:r>
      <w:r>
        <w:t xml:space="preserve">— bias may be concentrated on specific topics.</w:t>
      </w:r>
    </w:p>
    <w:p>
      <w:pPr>
        <w:numPr>
          <w:ilvl w:val="0"/>
          <w:numId w:val="1012"/>
        </w:numPr>
        <w:pStyle w:val="Compact"/>
      </w:pPr>
      <w:r>
        <w:t xml:space="preserve">If bias exceeds threshold → revise the Assessor prompt or the rubric (reference answers, level descriptions).</w:t>
      </w:r>
    </w:p>
    <w:p>
      <w:pPr>
        <w:numPr>
          <w:ilvl w:val="0"/>
          <w:numId w:val="1012"/>
        </w:numPr>
        <w:pStyle w:val="Compact"/>
      </w:pPr>
      <w:r>
        <w:t xml:space="preserve">Re-run the updated Assessor against a frozen test set of past sessions (see Testing Guide) before rolling out.</w:t>
      </w:r>
    </w:p>
    <w:p>
      <w:pPr>
        <w:pStyle w:val="FirstParagraph"/>
      </w:pPr>
      <w:r>
        <w:rPr>
          <w:b/>
        </w:rPr>
        <w:t xml:space="preserve">Pilot targets:</w:t>
      </w:r>
      <w:r>
        <w:t xml:space="preserve"> </w:t>
      </w:r>
      <w:r>
        <w:t xml:space="preserve">exact match ≥ 60%, within-0.5 ≥ 85%, no systematic bias greater than 0.3 level on any core competency.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nti-patterns-we-actively-avoid"/>
      <w:r>
        <w:t xml:space="preserve">11. Anti-patterns we actively avoid</w:t>
      </w:r>
      <w:bookmarkEnd w:id="3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Gaming the scale</w:t>
      </w:r>
      <w:r>
        <w:t xml:space="preserve"> </w:t>
      </w:r>
      <w:r>
        <w:t xml:space="preserve">— never force the Assessor to pick a level when</w:t>
      </w:r>
      <w:r>
        <w:t xml:space="preserve"> </w:t>
      </w:r>
      <w:r>
        <w:rPr>
          <w:rStyle w:val="VerbatimChar"/>
        </w:rPr>
        <w:t xml:space="preserve">confidence &lt; 0.6</w:t>
      </w:r>
      <w:r>
        <w:t xml:space="preserve">; probe instead.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Halo effect</w:t>
      </w:r>
      <w:r>
        <w:t xml:space="preserve"> </w:t>
      </w:r>
      <w:r>
        <w:t xml:space="preserve">— each turn is scored independently; the Assessor does not see prior scores for the same session.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Leading questions</w:t>
      </w:r>
      <w:r>
        <w:t xml:space="preserve"> </w:t>
      </w:r>
      <w:r>
        <w:t xml:space="preserve">— the Interviewer must not hint at the desired level through the question wording; scoring is strictly on the answer.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Compensatory scoring</w:t>
      </w:r>
      <w:r>
        <w:t xml:space="preserve"> </w:t>
      </w:r>
      <w:r>
        <w:t xml:space="preserve">— a strong score on one competency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compensate for a gap in another core competency.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Single-turn judgments</w:t>
      </w:r>
      <w:r>
        <w:t xml:space="preserve"> </w:t>
      </w:r>
      <w:r>
        <w:t xml:space="preserve">— no competency conclusion is drawn from one turn; minimum 2 topics per competency.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open-questions-to-resolve-before-lock"/>
      <w:r>
        <w:t xml:space="preserve">12. Open questions (to resolve before lock)</w:t>
      </w:r>
      <w:bookmarkEnd w:id="32"/>
    </w:p>
    <w:p>
      <w:pPr>
        <w:numPr>
          <w:ilvl w:val="0"/>
          <w:numId w:val="1015"/>
        </w:numPr>
        <w:pStyle w:val="Compact"/>
      </w:pPr>
      <w:r>
        <w:t xml:space="preserve">Do we want a</w:t>
      </w:r>
      <w:r>
        <w:t xml:space="preserve"> </w:t>
      </w:r>
      <w:r>
        <w:rPr>
          <w:b/>
        </w:rPr>
        <w:t xml:space="preserve">confidence interval</w:t>
      </w:r>
      <w:r>
        <w:t xml:space="preserve"> </w:t>
      </w:r>
      <w:r>
        <w:t xml:space="preserve">on the overall recommendation in MVP, or is the flat category enough?</w:t>
      </w:r>
    </w:p>
    <w:p>
      <w:pPr>
        <w:numPr>
          <w:ilvl w:val="0"/>
          <w:numId w:val="1015"/>
        </w:numPr>
        <w:pStyle w:val="Compact"/>
      </w:pPr>
      <w:r>
        <w:t xml:space="preserve">How do we treat answers that address a</w:t>
      </w:r>
      <w:r>
        <w:t xml:space="preserve"> </w:t>
      </w:r>
      <w:r>
        <w:rPr>
          <w:b/>
        </w:rPr>
        <w:t xml:space="preserve">different</w:t>
      </w:r>
      <w:r>
        <w:t xml:space="preserve"> </w:t>
      </w:r>
      <w:r>
        <w:t xml:space="preserve">competency than the one asked — bonus signal, or ignore?</w:t>
      </w:r>
    </w:p>
    <w:p>
      <w:pPr>
        <w:numPr>
          <w:ilvl w:val="0"/>
          <w:numId w:val="1015"/>
        </w:numPr>
        <w:pStyle w:val="Compact"/>
      </w:pPr>
      <w:r>
        <w:t xml:space="preserve">Can reviewers correct scoring</w:t>
      </w:r>
      <w:r>
        <w:t xml:space="preserve"> </w:t>
      </w:r>
      <w:r>
        <w:rPr>
          <w:b/>
        </w:rPr>
        <w:t xml:space="preserve">live during the session</w:t>
      </w:r>
      <w:r>
        <w:t xml:space="preserve"> </w:t>
      </w:r>
      <w:r>
        <w:t xml:space="preserve">(live-review mode), or only post-hoc?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glossary"/>
      <w:r>
        <w:t xml:space="preserve">13. Glossary</w:t>
      </w:r>
      <w:bookmarkEnd w:id="3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Rubric snapshot</w:t>
      </w:r>
      <w:r>
        <w:t xml:space="preserve"> </w:t>
      </w:r>
      <w:r>
        <w:t xml:space="preserve">— immutable copy of the rubric tree captured at session start.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Coverage flag</w:t>
      </w:r>
      <w:r>
        <w:t xml:space="preserve"> </w:t>
      </w:r>
      <w:r>
        <w:t xml:space="preserve">— per-competency status indicating whether enough topics were asked to draw a conclusion.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AssessmentCorrection</w:t>
      </w:r>
      <w:r>
        <w:t xml:space="preserve"> </w:t>
      </w:r>
      <w:r>
        <w:t xml:space="preserve">— append-only record of a reviewer override on a turn-level score.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TurnAnnotation</w:t>
      </w:r>
      <w:r>
        <w:t xml:space="preserve"> </w:t>
      </w:r>
      <w:r>
        <w:t xml:space="preserve">— free-text reviewer note on a turn, not affecting scoring.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Calibration loop</w:t>
      </w:r>
      <w:r>
        <w:t xml:space="preserve"> </w:t>
      </w:r>
      <w:r>
        <w:t xml:space="preserve">— periodic comparison of Assessor vs. reviewer scores, driving prompt and rubric updates.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2026-04-18T19:02:42Z</dcterms:created>
  <dcterms:modified xsi:type="dcterms:W3CDTF">2026-04-18T19:02:42Z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