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BD3BC" w14:textId="77777777" w:rsidR="00FB5DE4" w:rsidRPr="006E69E0" w:rsidRDefault="00FB5DE4" w:rsidP="00FB5DE4">
      <w:pPr>
        <w:jc w:val="center"/>
        <w:rPr>
          <w:sz w:val="72"/>
          <w:szCs w:val="72"/>
          <w:lang w:val="cs-CZ"/>
        </w:rPr>
      </w:pPr>
      <w:r w:rsidRPr="006E69E0">
        <w:rPr>
          <w:sz w:val="72"/>
          <w:szCs w:val="72"/>
          <w:lang w:val="cs-CZ"/>
        </w:rPr>
        <w:t>P</w:t>
      </w:r>
      <w:r>
        <w:rPr>
          <w:sz w:val="72"/>
          <w:szCs w:val="72"/>
          <w:lang w:val="cs-CZ"/>
        </w:rPr>
        <w:t>rojektový</w:t>
      </w:r>
      <w:r w:rsidRPr="006E69E0">
        <w:rPr>
          <w:sz w:val="72"/>
          <w:szCs w:val="72"/>
          <w:lang w:val="cs-CZ"/>
        </w:rPr>
        <w:t xml:space="preserve"> plán</w:t>
      </w:r>
    </w:p>
    <w:p w14:paraId="3A4692B0" w14:textId="77777777" w:rsidR="00FB5DE4" w:rsidRPr="003C22E6" w:rsidRDefault="00FB5DE4" w:rsidP="00FB5DE4">
      <w:pPr>
        <w:jc w:val="center"/>
        <w:rPr>
          <w:sz w:val="44"/>
          <w:szCs w:val="44"/>
          <w:lang w:val="cs-CZ"/>
        </w:rPr>
      </w:pPr>
      <w:r w:rsidRPr="003C22E6">
        <w:rPr>
          <w:sz w:val="44"/>
          <w:szCs w:val="44"/>
          <w:lang w:val="cs-CZ"/>
        </w:rPr>
        <w:t>KST Software</w:t>
      </w:r>
    </w:p>
    <w:p w14:paraId="4076370A" w14:textId="77777777" w:rsidR="00FB5DE4" w:rsidRPr="006E69E0" w:rsidRDefault="00FB5DE4" w:rsidP="00FB5DE4">
      <w:pPr>
        <w:rPr>
          <w:sz w:val="44"/>
          <w:szCs w:val="44"/>
          <w:lang w:val="cs-CZ"/>
        </w:rPr>
      </w:pPr>
      <w:r>
        <w:rPr>
          <w:sz w:val="44"/>
          <w:szCs w:val="44"/>
          <w:lang w:val="cs-CZ"/>
        </w:rPr>
        <w:t xml:space="preserve"> </w:t>
      </w:r>
      <w:r>
        <w:rPr>
          <w:noProof/>
          <w:sz w:val="44"/>
          <w:szCs w:val="44"/>
          <w:lang w:val="cs-CZ" w:eastAsia="cs-CZ"/>
        </w:rPr>
        <w:drawing>
          <wp:inline distT="0" distB="0" distL="0" distR="0" wp14:anchorId="6CC6A344" wp14:editId="1B726583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50F4" w14:textId="77777777" w:rsidR="00FB5DE4" w:rsidRDefault="00FB5DE4" w:rsidP="00FB5DE4">
      <w:pPr>
        <w:rPr>
          <w:lang w:val="cs-CZ"/>
        </w:rPr>
      </w:pPr>
    </w:p>
    <w:p w14:paraId="7C705DB4" w14:textId="77777777" w:rsidR="00FB5DE4" w:rsidRDefault="00FB5DE4" w:rsidP="00FB5DE4">
      <w:pPr>
        <w:rPr>
          <w:lang w:val="cs-CZ"/>
        </w:rPr>
      </w:pPr>
    </w:p>
    <w:p w14:paraId="7DC7C403" w14:textId="77777777" w:rsidR="00FB5DE4" w:rsidRDefault="00FB5DE4" w:rsidP="00FB5DE4">
      <w:pPr>
        <w:rPr>
          <w:lang w:val="cs-CZ"/>
        </w:rPr>
      </w:pPr>
    </w:p>
    <w:p w14:paraId="73B7B095" w14:textId="77777777" w:rsidR="00FB5DE4" w:rsidRDefault="00FB5DE4" w:rsidP="00FB5DE4">
      <w:pPr>
        <w:rPr>
          <w:lang w:val="cs-CZ"/>
        </w:rPr>
      </w:pPr>
    </w:p>
    <w:p w14:paraId="68FE29F4" w14:textId="77777777" w:rsidR="00FB5DE4" w:rsidRDefault="00FB5DE4" w:rsidP="00FB5DE4">
      <w:pPr>
        <w:rPr>
          <w:lang w:val="cs-CZ"/>
        </w:rPr>
      </w:pPr>
    </w:p>
    <w:p w14:paraId="799C7025" w14:textId="77777777" w:rsidR="00FB5DE4" w:rsidRDefault="00FB5DE4" w:rsidP="00FB5DE4">
      <w:pPr>
        <w:spacing w:after="0"/>
        <w:rPr>
          <w:sz w:val="28"/>
          <w:szCs w:val="28"/>
          <w:lang w:val="cs-CZ"/>
        </w:rPr>
      </w:pPr>
    </w:p>
    <w:p w14:paraId="01873AF9" w14:textId="77777777" w:rsidR="00FB5DE4" w:rsidRPr="006402A2" w:rsidRDefault="00FB5DE4" w:rsidP="00FB5DE4">
      <w:pPr>
        <w:spacing w:after="0"/>
        <w:rPr>
          <w:sz w:val="28"/>
          <w:szCs w:val="28"/>
          <w:lang w:val="cs-CZ"/>
        </w:rPr>
      </w:pPr>
      <w:r w:rsidRPr="006402A2">
        <w:rPr>
          <w:sz w:val="28"/>
          <w:szCs w:val="28"/>
          <w:lang w:val="cs-CZ"/>
        </w:rPr>
        <w:t>Datum</w:t>
      </w:r>
      <w:r>
        <w:rPr>
          <w:sz w:val="28"/>
          <w:szCs w:val="28"/>
          <w:lang w:val="cs-CZ"/>
        </w:rPr>
        <w:t xml:space="preserve"> založení projektu</w:t>
      </w:r>
      <w:r w:rsidRPr="006402A2">
        <w:rPr>
          <w:sz w:val="28"/>
          <w:szCs w:val="28"/>
          <w:lang w:val="cs-CZ"/>
        </w:rPr>
        <w:t>:</w:t>
      </w:r>
      <w:r>
        <w:rPr>
          <w:sz w:val="28"/>
          <w:szCs w:val="28"/>
          <w:lang w:val="cs-CZ"/>
        </w:rPr>
        <w:t xml:space="preserve"> 3. 10. 2016</w:t>
      </w:r>
    </w:p>
    <w:p w14:paraId="3BEE1BED" w14:textId="77777777" w:rsidR="00FB5DE4" w:rsidRPr="006402A2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Členové týmu</w:t>
      </w:r>
      <w:r w:rsidRPr="006402A2">
        <w:rPr>
          <w:sz w:val="28"/>
          <w:szCs w:val="28"/>
          <w:lang w:val="cs-CZ"/>
        </w:rPr>
        <w:t>:</w:t>
      </w:r>
      <w:r>
        <w:rPr>
          <w:sz w:val="28"/>
          <w:szCs w:val="28"/>
          <w:lang w:val="cs-CZ"/>
        </w:rPr>
        <w:t xml:space="preserve"> </w:t>
      </w:r>
      <w:r w:rsidRPr="003C22E6">
        <w:rPr>
          <w:sz w:val="28"/>
          <w:szCs w:val="28"/>
          <w:lang w:val="cs-CZ"/>
        </w:rPr>
        <w:t>Kovařík Tomáš</w:t>
      </w:r>
      <w:r>
        <w:rPr>
          <w:sz w:val="28"/>
          <w:szCs w:val="28"/>
          <w:lang w:val="cs-CZ"/>
        </w:rPr>
        <w:t xml:space="preserve">, </w:t>
      </w:r>
      <w:r w:rsidRPr="003C22E6">
        <w:rPr>
          <w:sz w:val="28"/>
          <w:szCs w:val="28"/>
          <w:lang w:val="cs-CZ"/>
        </w:rPr>
        <w:t>Šimek Jiří</w:t>
      </w:r>
      <w:r>
        <w:rPr>
          <w:sz w:val="28"/>
          <w:szCs w:val="28"/>
          <w:lang w:val="cs-CZ"/>
        </w:rPr>
        <w:t>,</w:t>
      </w:r>
      <w:r w:rsidRPr="003C22E6">
        <w:rPr>
          <w:sz w:val="28"/>
          <w:szCs w:val="28"/>
          <w:lang w:val="cs-CZ"/>
        </w:rPr>
        <w:t xml:space="preserve"> Teplý Ondřej</w:t>
      </w:r>
    </w:p>
    <w:p w14:paraId="38B23927" w14:textId="77777777" w:rsidR="00FB5DE4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Ko</w:t>
      </w:r>
      <w:r w:rsidRPr="006452C6">
        <w:rPr>
          <w:sz w:val="28"/>
          <w:szCs w:val="28"/>
          <w:lang w:val="cs-CZ"/>
        </w:rPr>
        <w:t>ntaktní údaje</w:t>
      </w:r>
      <w:r>
        <w:rPr>
          <w:sz w:val="28"/>
          <w:szCs w:val="28"/>
          <w:lang w:val="cs-CZ"/>
        </w:rPr>
        <w:t>: +420 123 123 123</w:t>
      </w:r>
    </w:p>
    <w:p w14:paraId="28475B3F" w14:textId="77777777" w:rsidR="00FB5DE4" w:rsidRPr="003C22E6" w:rsidRDefault="00FB5DE4" w:rsidP="00FB5DE4">
      <w:pPr>
        <w:spacing w:after="0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Označení</w:t>
      </w:r>
      <w:r w:rsidRPr="003C22E6">
        <w:rPr>
          <w:sz w:val="28"/>
          <w:szCs w:val="28"/>
          <w:lang w:val="cs-CZ"/>
        </w:rPr>
        <w:t>: xRSP 2016/2017</w:t>
      </w:r>
    </w:p>
    <w:p w14:paraId="54843DB4" w14:textId="77777777" w:rsidR="009D66E6" w:rsidRDefault="00441FC5" w:rsidP="00FB5DE4"/>
    <w:p w14:paraId="703FF69B" w14:textId="77777777" w:rsidR="00FB5DE4" w:rsidRDefault="00FB5DE4" w:rsidP="00FB5DE4"/>
    <w:p w14:paraId="60E49ECE" w14:textId="77777777" w:rsidR="00FB5DE4" w:rsidRDefault="00FB5DE4" w:rsidP="00FB5DE4"/>
    <w:p w14:paraId="3DAD2079" w14:textId="77777777" w:rsidR="00F40192" w:rsidRPr="00F40192" w:rsidRDefault="00F40192" w:rsidP="00F40192">
      <w:pPr>
        <w:pStyle w:val="Nadpis1"/>
        <w:ind w:left="360" w:hanging="360"/>
        <w:rPr>
          <w:lang w:val="cs-CZ"/>
        </w:rPr>
      </w:pPr>
      <w:r w:rsidRPr="00F40192">
        <w:rPr>
          <w:lang w:val="cs-CZ"/>
        </w:rPr>
        <w:lastRenderedPageBreak/>
        <w:t xml:space="preserve">1. Úvod </w:t>
      </w:r>
    </w:p>
    <w:p w14:paraId="35C3A16B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1.1 Problém</w:t>
      </w:r>
    </w:p>
    <w:p w14:paraId="2D144915" w14:textId="77777777" w:rsidR="00F40192" w:rsidRPr="00F40192" w:rsidRDefault="00F40192" w:rsidP="00F40192">
      <w:pPr>
        <w:rPr>
          <w:lang w:val="cs-CZ"/>
        </w:rPr>
      </w:pPr>
      <w:r w:rsidRPr="00F40192">
        <w:rPr>
          <w:lang w:val="cs-CZ"/>
        </w:rPr>
        <w:t>Vývoj docházkového systému s napojením na existující účetnictví. Pro firmy, bez docházkového systému. Software bude přizpůsobován pro každého zákazníka.</w:t>
      </w:r>
    </w:p>
    <w:p w14:paraId="7E4481D8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1.2 Produkt</w:t>
      </w:r>
    </w:p>
    <w:p w14:paraId="253625CB" w14:textId="77777777" w:rsidR="00F40192" w:rsidRPr="00F40192" w:rsidRDefault="00F40192" w:rsidP="00F40192">
      <w:pPr>
        <w:rPr>
          <w:lang w:val="cs-CZ"/>
        </w:rPr>
      </w:pPr>
      <w:r w:rsidRPr="00F40192">
        <w:rPr>
          <w:lang w:val="cs-CZ"/>
        </w:rPr>
        <w:t>Výsledným produktem</w:t>
      </w:r>
      <w:r>
        <w:rPr>
          <w:lang w:val="cs-CZ"/>
        </w:rPr>
        <w:t xml:space="preserve"> </w:t>
      </w:r>
      <w:r w:rsidRPr="00F40192">
        <w:rPr>
          <w:lang w:val="cs-CZ"/>
        </w:rPr>
        <w:t>projektu je informační systém pro správu docházky. Požadavkem je napojení systému na službu účetnictví třetí strany. Systém musí být rychlý a jednoduchý. Bude se jednat o jakýsi „krabicový software“, který se však bude přizpůsobovat volitelnými moduly na míru každého zákazníka. K tomuto systému bude navázaná samozřejmě služba Zákaznické podpory a Údržby aplikace. Produkt je závislý na dodavateli hardware čtecího zařízení.</w:t>
      </w:r>
    </w:p>
    <w:p w14:paraId="2954ACFF" w14:textId="77777777" w:rsidR="00F40192" w:rsidRPr="00F40192" w:rsidRDefault="00F40192" w:rsidP="00F40192">
      <w:pPr>
        <w:pStyle w:val="Nadpis1"/>
        <w:ind w:left="360" w:hanging="360"/>
        <w:rPr>
          <w:lang w:val="cs-CZ"/>
        </w:rPr>
      </w:pPr>
      <w:r w:rsidRPr="00F40192">
        <w:rPr>
          <w:lang w:val="cs-CZ"/>
        </w:rPr>
        <w:t>2.</w:t>
      </w:r>
      <w:r w:rsidRPr="00F40192">
        <w:rPr>
          <w:lang w:val="cs-CZ"/>
        </w:rPr>
        <w:tab/>
        <w:t>Organizační záležitosti</w:t>
      </w:r>
    </w:p>
    <w:p w14:paraId="307D7AB8" w14:textId="08EDBD07" w:rsid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2.1 Procesní model</w:t>
      </w:r>
    </w:p>
    <w:p w14:paraId="237972E9" w14:textId="26599CD4" w:rsidR="00894A97" w:rsidRPr="00894A97" w:rsidRDefault="00894A97" w:rsidP="00894A97">
      <w:pPr>
        <w:rPr>
          <w:lang w:val="cs-CZ"/>
        </w:rPr>
      </w:pPr>
      <w:r w:rsidRPr="00894A97">
        <w:rPr>
          <w:noProof/>
          <w:lang w:val="cs-CZ" w:eastAsia="cs-CZ"/>
        </w:rPr>
        <w:drawing>
          <wp:inline distT="0" distB="0" distL="0" distR="0" wp14:anchorId="06ACE79D" wp14:editId="24AD1FBE">
            <wp:extent cx="5760720" cy="1882098"/>
            <wp:effectExtent l="0" t="0" r="0" b="4445"/>
            <wp:docPr id="3" name="Obrázek 3" descr="C:\Users\Ayllin\Downloads\Procesni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llin\Downloads\Procesni_mode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B4A4" w14:textId="77777777" w:rsid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2.2 Tým</w:t>
      </w:r>
    </w:p>
    <w:tbl>
      <w:tblPr>
        <w:tblStyle w:val="Prosttabulka2"/>
        <w:tblW w:w="0" w:type="auto"/>
        <w:jc w:val="center"/>
        <w:tblLook w:val="04A0" w:firstRow="1" w:lastRow="0" w:firstColumn="1" w:lastColumn="0" w:noHBand="0" w:noVBand="1"/>
      </w:tblPr>
      <w:tblGrid>
        <w:gridCol w:w="2113"/>
        <w:gridCol w:w="6554"/>
      </w:tblGrid>
      <w:tr w:rsidR="00F40192" w14:paraId="53B1B1D9" w14:textId="77777777" w:rsidTr="002F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32F3E294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Tomáš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Kovařík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514809ED" w14:textId="77777777" w:rsidR="00F40192" w:rsidRDefault="00F40192" w:rsidP="002F7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b w:val="0"/>
                <w:bCs w:val="0"/>
                <w:lang w:val="cs-CZ"/>
              </w:rPr>
              <w:t xml:space="preserve">Scrum master, ředitel vývoje, návrhář, vývojář </w:t>
            </w:r>
          </w:p>
        </w:tc>
      </w:tr>
      <w:tr w:rsidR="00F40192" w14:paraId="5C1342A3" w14:textId="77777777" w:rsidTr="002F7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6300A91F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Jiří</w:t>
            </w:r>
            <w:r>
              <w:rPr>
                <w:sz w:val="28"/>
                <w:szCs w:val="28"/>
                <w:lang w:val="cs-CZ"/>
              </w:rPr>
              <w:t xml:space="preserve"> </w:t>
            </w:r>
            <w:r w:rsidRPr="003C22E6">
              <w:rPr>
                <w:sz w:val="28"/>
                <w:szCs w:val="28"/>
                <w:lang w:val="cs-CZ"/>
              </w:rPr>
              <w:t>Šimek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2B64FB8E" w14:textId="77777777" w:rsidR="00F40192" w:rsidRDefault="00F40192" w:rsidP="002F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vývojář, tester</w:t>
            </w:r>
          </w:p>
        </w:tc>
      </w:tr>
      <w:tr w:rsidR="00F40192" w14:paraId="4060506C" w14:textId="77777777" w:rsidTr="002F7869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  <w:tcBorders>
              <w:right w:val="single" w:sz="12" w:space="0" w:color="auto"/>
            </w:tcBorders>
            <w:vAlign w:val="center"/>
          </w:tcPr>
          <w:p w14:paraId="69F04F10" w14:textId="77777777" w:rsidR="00F40192" w:rsidRDefault="00F40192" w:rsidP="002F7869">
            <w:pPr>
              <w:rPr>
                <w:lang w:val="cs-CZ"/>
              </w:rPr>
            </w:pPr>
            <w:r w:rsidRPr="003C22E6">
              <w:rPr>
                <w:sz w:val="28"/>
                <w:szCs w:val="28"/>
                <w:lang w:val="cs-CZ"/>
              </w:rPr>
              <w:t>Ondřej Teplý</w:t>
            </w:r>
          </w:p>
        </w:tc>
        <w:tc>
          <w:tcPr>
            <w:tcW w:w="6554" w:type="dxa"/>
            <w:tcBorders>
              <w:left w:val="single" w:sz="12" w:space="0" w:color="auto"/>
            </w:tcBorders>
            <w:vAlign w:val="center"/>
          </w:tcPr>
          <w:p w14:paraId="43160F93" w14:textId="77777777" w:rsidR="00F40192" w:rsidRDefault="00F40192" w:rsidP="002F7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0F5F04">
              <w:rPr>
                <w:lang w:val="cs-CZ"/>
              </w:rPr>
              <w:t>návrhář, vývojář, tvorba dokumentace</w:t>
            </w:r>
          </w:p>
        </w:tc>
      </w:tr>
    </w:tbl>
    <w:p w14:paraId="49FA06CA" w14:textId="77777777" w:rsidR="00F40192" w:rsidRPr="00F40192" w:rsidRDefault="00F40192" w:rsidP="00F40192">
      <w:pPr>
        <w:rPr>
          <w:lang w:val="cs-CZ"/>
        </w:rPr>
      </w:pPr>
    </w:p>
    <w:p w14:paraId="17E35F22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2.3 Nástroje a technologie</w:t>
      </w:r>
    </w:p>
    <w:p w14:paraId="08C55679" w14:textId="77777777" w:rsidR="00F40192" w:rsidRDefault="00F40192" w:rsidP="00F40192">
      <w:r w:rsidRPr="00D40502">
        <w:rPr>
          <w:b/>
        </w:rPr>
        <w:t>Verzovací</w:t>
      </w:r>
      <w:r w:rsidRPr="00D40502">
        <w:rPr>
          <w:b/>
          <w:lang w:val="cs-CZ"/>
        </w:rPr>
        <w:t xml:space="preserve"> nástroj</w:t>
      </w:r>
      <w:r w:rsidRPr="00D40502">
        <w:rPr>
          <w:b/>
        </w:rPr>
        <w:t>:</w:t>
      </w:r>
      <w:r>
        <w:t xml:space="preserve"> www.GitHub.com</w:t>
      </w:r>
    </w:p>
    <w:p w14:paraId="15931F80" w14:textId="77777777" w:rsidR="00F40192" w:rsidRDefault="00F40192" w:rsidP="00F40192">
      <w:r w:rsidRPr="00D40502">
        <w:rPr>
          <w:b/>
        </w:rPr>
        <w:t>Plánovací nástroj:</w:t>
      </w:r>
      <w:r>
        <w:t xml:space="preserve"> www.SeeNowDo.com</w:t>
      </w:r>
    </w:p>
    <w:p w14:paraId="482C262D" w14:textId="77777777" w:rsidR="00F40192" w:rsidRDefault="00F40192" w:rsidP="00F40192">
      <w:r w:rsidRPr="00D40502">
        <w:rPr>
          <w:b/>
        </w:rPr>
        <w:t>Vývojové prostředí:</w:t>
      </w:r>
      <w:r>
        <w:t xml:space="preserve"> Microsoft Visual studio 2013</w:t>
      </w:r>
    </w:p>
    <w:p w14:paraId="60C15A6C" w14:textId="77777777" w:rsidR="00F40192" w:rsidRDefault="00F40192" w:rsidP="00F40192">
      <w:r w:rsidRPr="00D40502">
        <w:rPr>
          <w:b/>
        </w:rPr>
        <w:t>Programovací jazyk:</w:t>
      </w:r>
      <w:r>
        <w:t xml:space="preserve"> C# </w:t>
      </w:r>
    </w:p>
    <w:p w14:paraId="74B6C569" w14:textId="77777777" w:rsidR="00F40192" w:rsidRPr="00D40502" w:rsidRDefault="00F40192" w:rsidP="00F40192">
      <w:pPr>
        <w:rPr>
          <w:lang w:val="cs-CZ"/>
        </w:rPr>
      </w:pPr>
      <w:r w:rsidRPr="00D40502">
        <w:rPr>
          <w:b/>
        </w:rPr>
        <w:t>Framework:</w:t>
      </w:r>
      <w:r>
        <w:t xml:space="preserve"> .NET </w:t>
      </w:r>
    </w:p>
    <w:p w14:paraId="22C047BB" w14:textId="77777777" w:rsidR="00F40192" w:rsidRDefault="00F40192" w:rsidP="00F40192">
      <w:r w:rsidRPr="00D40502">
        <w:rPr>
          <w:b/>
        </w:rPr>
        <w:lastRenderedPageBreak/>
        <w:t>Typ aplikace:</w:t>
      </w:r>
      <w:r>
        <w:t xml:space="preserve"> Windows Form Application</w:t>
      </w:r>
    </w:p>
    <w:p w14:paraId="458C8AB4" w14:textId="77777777" w:rsidR="00F40192" w:rsidRPr="00F40192" w:rsidRDefault="00F40192" w:rsidP="00F40192">
      <w:pPr>
        <w:pStyle w:val="Nadpis2"/>
        <w:ind w:left="390" w:hanging="390"/>
        <w:rPr>
          <w:lang w:val="cs-CZ"/>
        </w:rPr>
      </w:pPr>
      <w:r w:rsidRPr="00F40192">
        <w:rPr>
          <w:lang w:val="cs-CZ"/>
        </w:rPr>
        <w:t>2.4 Projektové metriky</w:t>
      </w:r>
    </w:p>
    <w:p w14:paraId="355BC722" w14:textId="6F1D61FC" w:rsidR="00F40192" w:rsidRDefault="00F40192" w:rsidP="00FB5DE4">
      <w:r>
        <w:t xml:space="preserve"> </w:t>
      </w:r>
      <w:r w:rsidR="00D40502">
        <w:t>Aktivita na GitHub.com</w:t>
      </w:r>
      <w:r w:rsidR="00C7070A">
        <w:t>, aktiv</w:t>
      </w:r>
      <w:r w:rsidR="00D40502">
        <w:t>ita na SeeNowDo.com. Hodnocení týmu</w:t>
      </w:r>
      <w:r w:rsidR="00C7070A">
        <w:t xml:space="preserve"> jako celku</w:t>
      </w:r>
      <w:r w:rsidR="00D40502">
        <w:t>.</w:t>
      </w:r>
    </w:p>
    <w:p w14:paraId="5544F2F6" w14:textId="3EEE639C" w:rsidR="00C7070A" w:rsidRDefault="00C7070A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  <w:r w:rsidRPr="00C7070A">
        <w:rPr>
          <w:rFonts w:eastAsia="Times New Roman"/>
          <w:b/>
          <w:bCs/>
          <w:color w:val="2A6C7D"/>
          <w:sz w:val="28"/>
          <w:szCs w:val="28"/>
          <w:lang w:val="cs-CZ"/>
        </w:rPr>
        <w:t>3. Řízení rizik</w:t>
      </w:r>
    </w:p>
    <w:p w14:paraId="5E374545" w14:textId="2CBF2DF7" w:rsidR="00A75C35" w:rsidRPr="00A75C35" w:rsidRDefault="00A75C35" w:rsidP="00A75C35">
      <w:pPr>
        <w:pStyle w:val="Nadpis2"/>
        <w:ind w:left="390" w:hanging="390"/>
        <w:rPr>
          <w:lang w:val="cs-CZ"/>
        </w:rPr>
      </w:pPr>
      <w:r w:rsidRPr="00A75C35">
        <w:rPr>
          <w:lang w:val="cs-CZ"/>
        </w:rPr>
        <w:t>3.1 Seznam rizik v CTC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C35" w14:paraId="2A381A8F" w14:textId="77777777" w:rsidTr="006D46C7">
        <w:tc>
          <w:tcPr>
            <w:tcW w:w="4531" w:type="dxa"/>
          </w:tcPr>
          <w:p w14:paraId="6B647866" w14:textId="6B11F621" w:rsidR="00A75C35" w:rsidRPr="00A75C35" w:rsidRDefault="00A75C35" w:rsidP="00FB5DE4">
            <w:pP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</w:pPr>
            <w:r w:rsidRPr="00A75C35"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Condition</w:t>
            </w:r>
          </w:p>
        </w:tc>
        <w:tc>
          <w:tcPr>
            <w:tcW w:w="4531" w:type="dxa"/>
          </w:tcPr>
          <w:p w14:paraId="086BCA2F" w14:textId="36B080B3" w:rsidR="00A75C35" w:rsidRPr="00A75C35" w:rsidRDefault="00A75C35" w:rsidP="00FB5DE4">
            <w:pPr>
              <w:rPr>
                <w:rFonts w:eastAsia="Times New Roman"/>
                <w:b/>
                <w:bCs/>
                <w:sz w:val="28"/>
                <w:szCs w:val="28"/>
                <w:lang w:val="cs-CZ"/>
              </w:rPr>
            </w:pPr>
            <w:r w:rsidRPr="00A75C35"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Consequence</w:t>
            </w:r>
          </w:p>
        </w:tc>
      </w:tr>
      <w:tr w:rsidR="006D46C7" w14:paraId="1077B71A" w14:textId="77777777" w:rsidTr="006D46C7">
        <w:tc>
          <w:tcPr>
            <w:tcW w:w="4531" w:type="dxa"/>
          </w:tcPr>
          <w:p w14:paraId="471C9505" w14:textId="3DC88E7E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Zákazník neuhradí smluvenou částku</w:t>
            </w:r>
          </w:p>
        </w:tc>
        <w:tc>
          <w:tcPr>
            <w:tcW w:w="4531" w:type="dxa"/>
          </w:tcPr>
          <w:p w14:paraId="2E8DC97E" w14:textId="703DCE25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Finanční problémy společnosti</w:t>
            </w:r>
          </w:p>
        </w:tc>
      </w:tr>
      <w:tr w:rsidR="006D46C7" w14:paraId="3189DCEB" w14:textId="77777777" w:rsidTr="006D46C7">
        <w:tc>
          <w:tcPr>
            <w:tcW w:w="4531" w:type="dxa"/>
          </w:tcPr>
          <w:p w14:paraId="5BB80921" w14:textId="0008685C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Nedodržení termínu dodávky SW</w:t>
            </w:r>
          </w:p>
        </w:tc>
        <w:tc>
          <w:tcPr>
            <w:tcW w:w="4531" w:type="dxa"/>
          </w:tcPr>
          <w:p w14:paraId="3E432908" w14:textId="658D5D4F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Penále za pozdní dodání</w:t>
            </w:r>
          </w:p>
        </w:tc>
      </w:tr>
      <w:tr w:rsidR="006D46C7" w14:paraId="324A13F6" w14:textId="77777777" w:rsidTr="006D46C7">
        <w:tc>
          <w:tcPr>
            <w:tcW w:w="4531" w:type="dxa"/>
          </w:tcPr>
          <w:p w14:paraId="10ECE204" w14:textId="3B05DD78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Neznalost SeeNowDo</w:t>
            </w:r>
          </w:p>
        </w:tc>
        <w:tc>
          <w:tcPr>
            <w:tcW w:w="4531" w:type="dxa"/>
          </w:tcPr>
          <w:p w14:paraId="6AA7613B" w14:textId="13039B35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 řízením projektu</w:t>
            </w:r>
          </w:p>
        </w:tc>
      </w:tr>
      <w:tr w:rsidR="006D46C7" w14:paraId="3A6928F6" w14:textId="77777777" w:rsidTr="006D46C7">
        <w:tc>
          <w:tcPr>
            <w:tcW w:w="4531" w:type="dxa"/>
          </w:tcPr>
          <w:p w14:paraId="5EECA40D" w14:textId="6F9D4A63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Nekompatibilní HW zařízení u zákazníka</w:t>
            </w:r>
          </w:p>
        </w:tc>
        <w:tc>
          <w:tcPr>
            <w:tcW w:w="4531" w:type="dxa"/>
          </w:tcPr>
          <w:p w14:paraId="375E5ED7" w14:textId="1420E016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 se spárováním výsledné aplikace</w:t>
            </w:r>
          </w:p>
        </w:tc>
      </w:tr>
      <w:tr w:rsidR="006D46C7" w14:paraId="0EC7BADA" w14:textId="77777777" w:rsidTr="006D46C7">
        <w:tc>
          <w:tcPr>
            <w:tcW w:w="4531" w:type="dxa"/>
          </w:tcPr>
          <w:p w14:paraId="6F552A73" w14:textId="7C704AE5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Nejasné zadání od zákazníka</w:t>
            </w:r>
          </w:p>
        </w:tc>
        <w:tc>
          <w:tcPr>
            <w:tcW w:w="4531" w:type="dxa"/>
          </w:tcPr>
          <w:p w14:paraId="314A69C0" w14:textId="090A9ACC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Nevyhovující aplikace</w:t>
            </w:r>
          </w:p>
        </w:tc>
      </w:tr>
      <w:tr w:rsidR="006D46C7" w14:paraId="215E5031" w14:textId="77777777" w:rsidTr="006D46C7">
        <w:tc>
          <w:tcPr>
            <w:tcW w:w="4531" w:type="dxa"/>
          </w:tcPr>
          <w:p w14:paraId="1F57F758" w14:textId="0E028738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Neznalost C</w:t>
            </w:r>
            <w:r w:rsidRPr="00A75C3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# a .NET</w:t>
            </w:r>
          </w:p>
        </w:tc>
        <w:tc>
          <w:tcPr>
            <w:tcW w:w="4531" w:type="dxa"/>
          </w:tcPr>
          <w:p w14:paraId="0CB89CA6" w14:textId="3C75A3B5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Neplánované zpoždění dodávky</w:t>
            </w:r>
          </w:p>
        </w:tc>
      </w:tr>
      <w:tr w:rsidR="006D46C7" w14:paraId="62F956E9" w14:textId="77777777" w:rsidTr="006D46C7">
        <w:tc>
          <w:tcPr>
            <w:tcW w:w="4531" w:type="dxa"/>
          </w:tcPr>
          <w:p w14:paraId="3A373102" w14:textId="70A6A6C5" w:rsidR="006D46C7" w:rsidRPr="00A75C35" w:rsidRDefault="006D46C7" w:rsidP="00FB5DE4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 komunikací</w:t>
            </w:r>
          </w:p>
        </w:tc>
        <w:tc>
          <w:tcPr>
            <w:tcW w:w="4531" w:type="dxa"/>
          </w:tcPr>
          <w:p w14:paraId="725FDEF5" w14:textId="3133E101" w:rsidR="006D46C7" w:rsidRPr="00A75C35" w:rsidRDefault="00A75C35" w:rsidP="00FB5DE4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Nejasnosti při řešení projektu</w:t>
            </w:r>
          </w:p>
        </w:tc>
      </w:tr>
    </w:tbl>
    <w:p w14:paraId="114F01EC" w14:textId="2E4BC359" w:rsidR="006D46C7" w:rsidRDefault="006D46C7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</w:p>
    <w:p w14:paraId="2B91FAF6" w14:textId="3A5AE011" w:rsidR="00A75C35" w:rsidRPr="00A75C35" w:rsidRDefault="00A75C35" w:rsidP="00A75C35">
      <w:pPr>
        <w:pStyle w:val="Nadpis2"/>
        <w:ind w:left="390" w:hanging="390"/>
        <w:rPr>
          <w:lang w:val="cs-CZ"/>
        </w:rPr>
      </w:pPr>
      <w:r w:rsidRPr="00A75C35">
        <w:rPr>
          <w:lang w:val="cs-CZ"/>
        </w:rPr>
        <w:t>3.2 Tabulka rizik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368"/>
        <w:gridCol w:w="1486"/>
        <w:gridCol w:w="1493"/>
        <w:gridCol w:w="1486"/>
        <w:gridCol w:w="1759"/>
        <w:gridCol w:w="1470"/>
      </w:tblGrid>
      <w:tr w:rsidR="006D46C7" w14:paraId="6A6C7FB0" w14:textId="77777777" w:rsidTr="00894A97">
        <w:tc>
          <w:tcPr>
            <w:tcW w:w="1510" w:type="dxa"/>
          </w:tcPr>
          <w:p w14:paraId="3983A29B" w14:textId="5AFEDB3F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5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A01D81F" w14:textId="105EA97B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Zákazník neuhradí smluvenou částku</w:t>
            </w:r>
          </w:p>
        </w:tc>
        <w:tc>
          <w:tcPr>
            <w:tcW w:w="1510" w:type="dxa"/>
            <w:shd w:val="clear" w:color="auto" w:fill="FFE599" w:themeFill="accent4" w:themeFillTint="66"/>
          </w:tcPr>
          <w:p w14:paraId="03CCDF81" w14:textId="13889012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Nedodržení termínu dodávky SW</w:t>
            </w:r>
          </w:p>
        </w:tc>
        <w:tc>
          <w:tcPr>
            <w:tcW w:w="1510" w:type="dxa"/>
            <w:shd w:val="clear" w:color="auto" w:fill="FF3737"/>
          </w:tcPr>
          <w:p w14:paraId="65A6FADA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3737"/>
          </w:tcPr>
          <w:p w14:paraId="51F276BA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3737"/>
          </w:tcPr>
          <w:p w14:paraId="5DC1AF3C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</w:tr>
      <w:tr w:rsidR="006D46C7" w14:paraId="5A72092B" w14:textId="77777777" w:rsidTr="00894A97">
        <w:tc>
          <w:tcPr>
            <w:tcW w:w="1510" w:type="dxa"/>
          </w:tcPr>
          <w:p w14:paraId="5F6B7C8B" w14:textId="7E2DD381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4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3995D922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FFE599" w:themeFill="accent4" w:themeFillTint="66"/>
          </w:tcPr>
          <w:p w14:paraId="44B7B1C3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FFE599" w:themeFill="accent4" w:themeFillTint="66"/>
          </w:tcPr>
          <w:p w14:paraId="562B5975" w14:textId="2BE99500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Neznalost SeeNowDo</w:t>
            </w:r>
          </w:p>
        </w:tc>
        <w:tc>
          <w:tcPr>
            <w:tcW w:w="1511" w:type="dxa"/>
            <w:shd w:val="clear" w:color="auto" w:fill="FF3737"/>
          </w:tcPr>
          <w:p w14:paraId="5813D29E" w14:textId="185B3C67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Nekompatibilní HW zařízení u zákazníka</w:t>
            </w:r>
          </w:p>
        </w:tc>
        <w:tc>
          <w:tcPr>
            <w:tcW w:w="1511" w:type="dxa"/>
            <w:shd w:val="clear" w:color="auto" w:fill="FF3737"/>
          </w:tcPr>
          <w:p w14:paraId="0B83CD92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</w:tr>
      <w:tr w:rsidR="006D46C7" w14:paraId="5BE9D7B1" w14:textId="77777777" w:rsidTr="00894A97">
        <w:tc>
          <w:tcPr>
            <w:tcW w:w="1510" w:type="dxa"/>
          </w:tcPr>
          <w:p w14:paraId="63D69A20" w14:textId="3F17F0FA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3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3AE39FDB" w14:textId="58DA46A6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Neznalost C</w:t>
            </w:r>
            <w:r w:rsidRPr="00A75C3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# a .NET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4978736B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FFE599" w:themeFill="accent4" w:themeFillTint="66"/>
          </w:tcPr>
          <w:p w14:paraId="2CF0A810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276C3FA3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3737"/>
          </w:tcPr>
          <w:p w14:paraId="7ED2112D" w14:textId="4F360E58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Nejasné zadání od zákazníka</w:t>
            </w:r>
          </w:p>
        </w:tc>
      </w:tr>
      <w:tr w:rsidR="006D46C7" w14:paraId="324082A9" w14:textId="77777777" w:rsidTr="00894A97">
        <w:tc>
          <w:tcPr>
            <w:tcW w:w="1510" w:type="dxa"/>
          </w:tcPr>
          <w:p w14:paraId="35049451" w14:textId="14847D11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2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0BBABA4D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0" w:type="dxa"/>
            <w:shd w:val="clear" w:color="auto" w:fill="C5E0B3" w:themeFill="accent6" w:themeFillTint="66"/>
          </w:tcPr>
          <w:p w14:paraId="1589CB68" w14:textId="500EBABC" w:rsidR="00894A97" w:rsidRPr="00A75C35" w:rsidRDefault="006D46C7" w:rsidP="00894A97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 komunikací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624D076E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4022FF12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19A035E6" w14:textId="77777777" w:rsidR="00894A97" w:rsidRPr="00A75C35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</w:p>
        </w:tc>
      </w:tr>
      <w:tr w:rsidR="006D46C7" w14:paraId="163B2C24" w14:textId="77777777" w:rsidTr="00894A97">
        <w:tc>
          <w:tcPr>
            <w:tcW w:w="1510" w:type="dxa"/>
          </w:tcPr>
          <w:p w14:paraId="6FE15985" w14:textId="39BEAB46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1</w:t>
            </w:r>
          </w:p>
        </w:tc>
        <w:tc>
          <w:tcPr>
            <w:tcW w:w="1510" w:type="dxa"/>
            <w:shd w:val="clear" w:color="auto" w:fill="C5E0B3" w:themeFill="accent6" w:themeFillTint="66"/>
          </w:tcPr>
          <w:p w14:paraId="33343223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0" w:type="dxa"/>
            <w:shd w:val="clear" w:color="auto" w:fill="C5E0B3" w:themeFill="accent6" w:themeFillTint="66"/>
          </w:tcPr>
          <w:p w14:paraId="74743510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0" w:type="dxa"/>
            <w:shd w:val="clear" w:color="auto" w:fill="C5E0B3" w:themeFill="accent6" w:themeFillTint="66"/>
          </w:tcPr>
          <w:p w14:paraId="2924AA8A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1" w:type="dxa"/>
            <w:shd w:val="clear" w:color="auto" w:fill="C5E0B3" w:themeFill="accent6" w:themeFillTint="66"/>
          </w:tcPr>
          <w:p w14:paraId="7EAF3031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1" w:type="dxa"/>
            <w:shd w:val="clear" w:color="auto" w:fill="FFE599" w:themeFill="accent4" w:themeFillTint="66"/>
          </w:tcPr>
          <w:p w14:paraId="21D8D39F" w14:textId="77777777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</w:tr>
      <w:tr w:rsidR="006D46C7" w14:paraId="247C98CE" w14:textId="77777777" w:rsidTr="00894A97">
        <w:tc>
          <w:tcPr>
            <w:tcW w:w="1510" w:type="dxa"/>
          </w:tcPr>
          <w:p w14:paraId="77192F73" w14:textId="77777777" w:rsidR="00894A97" w:rsidRDefault="00894A97" w:rsidP="00FB5DE4">
            <w:pP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</w:p>
        </w:tc>
        <w:tc>
          <w:tcPr>
            <w:tcW w:w="1510" w:type="dxa"/>
          </w:tcPr>
          <w:p w14:paraId="1C3E4ED5" w14:textId="62BD7BD0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A</w:t>
            </w:r>
          </w:p>
        </w:tc>
        <w:tc>
          <w:tcPr>
            <w:tcW w:w="1510" w:type="dxa"/>
          </w:tcPr>
          <w:p w14:paraId="1D630531" w14:textId="1A43BD2C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B</w:t>
            </w:r>
          </w:p>
        </w:tc>
        <w:tc>
          <w:tcPr>
            <w:tcW w:w="1510" w:type="dxa"/>
          </w:tcPr>
          <w:p w14:paraId="7ACAEB09" w14:textId="33BCF5F6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C</w:t>
            </w:r>
          </w:p>
        </w:tc>
        <w:tc>
          <w:tcPr>
            <w:tcW w:w="1511" w:type="dxa"/>
          </w:tcPr>
          <w:p w14:paraId="55A7A7FD" w14:textId="7334A1F3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D</w:t>
            </w:r>
          </w:p>
        </w:tc>
        <w:tc>
          <w:tcPr>
            <w:tcW w:w="1511" w:type="dxa"/>
          </w:tcPr>
          <w:p w14:paraId="1BE46828" w14:textId="4535E156" w:rsidR="00894A97" w:rsidRDefault="00894A97" w:rsidP="00894A97">
            <w:pPr>
              <w:jc w:val="center"/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2A6C7D"/>
                <w:sz w:val="28"/>
                <w:szCs w:val="28"/>
                <w:lang w:val="cs-CZ"/>
              </w:rPr>
              <w:t>E</w:t>
            </w:r>
          </w:p>
        </w:tc>
      </w:tr>
    </w:tbl>
    <w:p w14:paraId="53B5046E" w14:textId="4AA12A97" w:rsidR="00894A97" w:rsidRPr="00A75C35" w:rsidRDefault="00A75C35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A75C35">
        <w:rPr>
          <w:rFonts w:eastAsia="Times New Roman"/>
          <w:b/>
          <w:bCs/>
          <w:color w:val="3891A7"/>
          <w:sz w:val="26"/>
          <w:szCs w:val="26"/>
          <w:lang w:val="cs-CZ"/>
        </w:rPr>
        <w:lastRenderedPageBreak/>
        <w:t>3.3 Minimalizace rizik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5C35" w14:paraId="5FDD8ED9" w14:textId="77777777" w:rsidTr="0046778F">
        <w:tc>
          <w:tcPr>
            <w:tcW w:w="4531" w:type="dxa"/>
          </w:tcPr>
          <w:p w14:paraId="004ED083" w14:textId="484F2616" w:rsidR="00A75C35" w:rsidRPr="00A75C35" w:rsidRDefault="00A75C35" w:rsidP="0046778F">
            <w:pP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Riziko</w:t>
            </w:r>
          </w:p>
        </w:tc>
        <w:tc>
          <w:tcPr>
            <w:tcW w:w="4531" w:type="dxa"/>
          </w:tcPr>
          <w:p w14:paraId="6AA1E510" w14:textId="138C1B65" w:rsidR="00A75C35" w:rsidRPr="00A75C35" w:rsidRDefault="00A75C35" w:rsidP="0046778F">
            <w:pPr>
              <w:rPr>
                <w:rFonts w:eastAsia="Times New Roman"/>
                <w:b/>
                <w:bCs/>
                <w:sz w:val="28"/>
                <w:szCs w:val="28"/>
                <w:lang w:val="cs-CZ"/>
              </w:rPr>
            </w:pPr>
            <w: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Řešení</w:t>
            </w:r>
          </w:p>
        </w:tc>
      </w:tr>
      <w:tr w:rsidR="00A75C35" w14:paraId="49199395" w14:textId="77777777" w:rsidTr="0046778F">
        <w:tc>
          <w:tcPr>
            <w:tcW w:w="4531" w:type="dxa"/>
          </w:tcPr>
          <w:p w14:paraId="51BE029B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Zákazník neuhradí smluvenou částku</w:t>
            </w:r>
          </w:p>
        </w:tc>
        <w:tc>
          <w:tcPr>
            <w:tcW w:w="4531" w:type="dxa"/>
          </w:tcPr>
          <w:p w14:paraId="0176E41B" w14:textId="119CE466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Správně sepsaná smlouva se zákazníkem</w:t>
            </w:r>
          </w:p>
        </w:tc>
      </w:tr>
      <w:tr w:rsidR="00A75C35" w14:paraId="1ED23134" w14:textId="77777777" w:rsidTr="0046778F">
        <w:tc>
          <w:tcPr>
            <w:tcW w:w="4531" w:type="dxa"/>
          </w:tcPr>
          <w:p w14:paraId="753FA8AC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Nedodržení termínu dodávky SW</w:t>
            </w:r>
          </w:p>
        </w:tc>
        <w:tc>
          <w:tcPr>
            <w:tcW w:w="4531" w:type="dxa"/>
          </w:tcPr>
          <w:p w14:paraId="2636C938" w14:textId="5D7A7865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Správné řízení projektu</w:t>
            </w:r>
          </w:p>
        </w:tc>
      </w:tr>
      <w:tr w:rsidR="00A75C35" w14:paraId="30F712DB" w14:textId="77777777" w:rsidTr="0046778F">
        <w:tc>
          <w:tcPr>
            <w:tcW w:w="4531" w:type="dxa"/>
          </w:tcPr>
          <w:p w14:paraId="00B652CA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Neznalost SeeNowDo</w:t>
            </w:r>
          </w:p>
        </w:tc>
        <w:tc>
          <w:tcPr>
            <w:tcW w:w="4531" w:type="dxa"/>
          </w:tcPr>
          <w:p w14:paraId="6D92BA04" w14:textId="71EBC647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Zahrnout naučení se prostředí SeeNowDo do časového plánu projektu</w:t>
            </w:r>
          </w:p>
        </w:tc>
      </w:tr>
      <w:tr w:rsidR="00A75C35" w14:paraId="534455ED" w14:textId="77777777" w:rsidTr="0046778F">
        <w:tc>
          <w:tcPr>
            <w:tcW w:w="4531" w:type="dxa"/>
          </w:tcPr>
          <w:p w14:paraId="119B340D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Nekompatibilní HW zařízení u zákazníka</w:t>
            </w:r>
          </w:p>
        </w:tc>
        <w:tc>
          <w:tcPr>
            <w:tcW w:w="4531" w:type="dxa"/>
          </w:tcPr>
          <w:p w14:paraId="0A289E0F" w14:textId="51755969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Analýza zařízení u zákazníka</w:t>
            </w:r>
          </w:p>
        </w:tc>
      </w:tr>
      <w:tr w:rsidR="00A75C35" w14:paraId="3F669832" w14:textId="77777777" w:rsidTr="0046778F">
        <w:tc>
          <w:tcPr>
            <w:tcW w:w="4531" w:type="dxa"/>
          </w:tcPr>
          <w:p w14:paraId="7FA152F0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Nejasné zadání od zákazníka</w:t>
            </w:r>
          </w:p>
        </w:tc>
        <w:tc>
          <w:tcPr>
            <w:tcW w:w="4531" w:type="dxa"/>
          </w:tcPr>
          <w:p w14:paraId="6AF7CC54" w14:textId="173A72DF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Zajištění dobré komunikace se zákazníkem</w:t>
            </w:r>
          </w:p>
        </w:tc>
      </w:tr>
      <w:tr w:rsidR="00A75C35" w14:paraId="1B35FB4F" w14:textId="77777777" w:rsidTr="0046778F">
        <w:tc>
          <w:tcPr>
            <w:tcW w:w="4531" w:type="dxa"/>
          </w:tcPr>
          <w:p w14:paraId="5DE97C5F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Neznalost C</w:t>
            </w:r>
            <w:r w:rsidRPr="00A75C3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# a .NET</w:t>
            </w:r>
          </w:p>
        </w:tc>
        <w:tc>
          <w:tcPr>
            <w:tcW w:w="4531" w:type="dxa"/>
          </w:tcPr>
          <w:p w14:paraId="615529EB" w14:textId="277604AD" w:rsidR="00A75C35" w:rsidRPr="00A75C35" w:rsidRDefault="00A75C35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Zahrnut naučení do časového plánu projektu</w:t>
            </w:r>
          </w:p>
        </w:tc>
      </w:tr>
      <w:tr w:rsidR="00A75C35" w14:paraId="5D5C8871" w14:textId="77777777" w:rsidTr="0046778F">
        <w:tc>
          <w:tcPr>
            <w:tcW w:w="4531" w:type="dxa"/>
          </w:tcPr>
          <w:p w14:paraId="00F6BE80" w14:textId="77777777" w:rsidR="00A75C35" w:rsidRPr="00A75C35" w:rsidRDefault="00A75C35" w:rsidP="0046778F">
            <w:pPr>
              <w:rPr>
                <w:rFonts w:eastAsia="Times New Roman"/>
                <w:b/>
                <w:bCs/>
                <w:color w:val="2A6C7D"/>
                <w:sz w:val="24"/>
                <w:szCs w:val="24"/>
                <w:lang w:val="cs-CZ"/>
              </w:rPr>
            </w:pPr>
            <w:r w:rsidRPr="00A75C35"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Problémy s komunikací</w:t>
            </w:r>
          </w:p>
        </w:tc>
        <w:tc>
          <w:tcPr>
            <w:tcW w:w="4531" w:type="dxa"/>
          </w:tcPr>
          <w:p w14:paraId="14F6DBD7" w14:textId="7D02C4A6" w:rsidR="00A75C35" w:rsidRPr="00A75C35" w:rsidRDefault="00DD455D" w:rsidP="0046778F">
            <w:pPr>
              <w:rPr>
                <w:rFonts w:eastAsia="Times New Roman"/>
                <w:b/>
                <w:bCs/>
                <w:sz w:val="24"/>
                <w:szCs w:val="24"/>
                <w:lang w:val="cs-CZ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cs-CZ"/>
              </w:rPr>
              <w:t>Zajištění dobré komunikace v týmu</w:t>
            </w:r>
          </w:p>
        </w:tc>
      </w:tr>
    </w:tbl>
    <w:p w14:paraId="78C5DD5A" w14:textId="2058386D" w:rsidR="00A75C35" w:rsidRDefault="00A75C35" w:rsidP="00FB5DE4">
      <w:pPr>
        <w:rPr>
          <w:rFonts w:eastAsia="Times New Roman"/>
          <w:b/>
          <w:bCs/>
          <w:color w:val="2A6C7D"/>
          <w:sz w:val="28"/>
          <w:szCs w:val="28"/>
          <w:lang w:val="cs-CZ"/>
        </w:rPr>
      </w:pPr>
    </w:p>
    <w:p w14:paraId="7672A070" w14:textId="3A9EBAA7" w:rsidR="00C7070A" w:rsidRDefault="00C7070A" w:rsidP="00307399">
      <w:pPr>
        <w:autoSpaceDE w:val="0"/>
        <w:autoSpaceDN w:val="0"/>
        <w:adjustRightInd w:val="0"/>
        <w:spacing w:after="0" w:line="240" w:lineRule="auto"/>
        <w:rPr>
          <w:rFonts w:eastAsia="Times New Roman"/>
          <w:b/>
          <w:bCs/>
          <w:color w:val="2A6C7D"/>
          <w:sz w:val="28"/>
          <w:szCs w:val="28"/>
          <w:lang w:val="cs-CZ"/>
        </w:rPr>
      </w:pPr>
      <w:r w:rsidRPr="00C7070A">
        <w:rPr>
          <w:rFonts w:eastAsia="Times New Roman"/>
          <w:b/>
          <w:bCs/>
          <w:color w:val="2A6C7D"/>
          <w:sz w:val="28"/>
          <w:szCs w:val="28"/>
          <w:lang w:val="cs-CZ"/>
        </w:rPr>
        <w:t>4. Řízení kvality</w:t>
      </w:r>
    </w:p>
    <w:p w14:paraId="175EC106" w14:textId="766B5EF3" w:rsid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307399">
        <w:rPr>
          <w:rFonts w:eastAsia="Times New Roman"/>
          <w:b/>
          <w:bCs/>
          <w:color w:val="3891A7"/>
          <w:sz w:val="26"/>
          <w:szCs w:val="26"/>
          <w:lang w:val="cs-CZ"/>
        </w:rPr>
        <w:t>4.1 Charakteristika systému řízení kvality (struktura, standardy, role)</w:t>
      </w:r>
    </w:p>
    <w:p w14:paraId="255A318B" w14:textId="037BE973" w:rsidR="002D2512" w:rsidRPr="00307399" w:rsidRDefault="002D2512" w:rsidP="002D2512">
      <w:pPr>
        <w:rPr>
          <w:lang w:val="cs-CZ"/>
        </w:rPr>
      </w:pPr>
      <w:r>
        <w:rPr>
          <w:lang w:val="cs-CZ"/>
        </w:rPr>
        <w:t xml:space="preserve">Vývoj bude probíhat podle </w:t>
      </w:r>
      <w:r w:rsidR="001649CB">
        <w:rPr>
          <w:lang w:val="cs-CZ"/>
        </w:rPr>
        <w:t>metodiky</w:t>
      </w:r>
      <w:r>
        <w:rPr>
          <w:lang w:val="cs-CZ"/>
        </w:rPr>
        <w:t xml:space="preserve"> SCRUM  (</w:t>
      </w:r>
      <w:r w:rsidRPr="002D2512">
        <w:rPr>
          <w:lang w:val="cs-CZ"/>
        </w:rPr>
        <w:t xml:space="preserve">ISO 9001:2000 </w:t>
      </w:r>
      <w:r w:rsidR="004A5592" w:rsidRPr="002D2512">
        <w:rPr>
          <w:lang w:val="cs-CZ"/>
        </w:rPr>
        <w:t>standard</w:t>
      </w:r>
      <w:r w:rsidR="004A5592" w:rsidRPr="004A5592">
        <w:rPr>
          <w:lang w:val="cs-CZ"/>
        </w:rPr>
        <w:t xml:space="preserve"> </w:t>
      </w:r>
      <w:r w:rsidR="004A5592">
        <w:rPr>
          <w:lang w:val="cs-CZ"/>
        </w:rPr>
        <w:t>softwarového</w:t>
      </w:r>
      <w:r w:rsidR="004A5592" w:rsidRPr="004A5592">
        <w:rPr>
          <w:lang w:val="cs-CZ"/>
        </w:rPr>
        <w:t xml:space="preserve"> inženýrství</w:t>
      </w:r>
      <w:r w:rsidR="004A5592">
        <w:t xml:space="preserve">). </w:t>
      </w:r>
      <w:r w:rsidR="008C5774" w:rsidRPr="00166E26">
        <w:rPr>
          <w:lang w:val="cs-CZ"/>
        </w:rPr>
        <w:t>Každý</w:t>
      </w:r>
      <w:r w:rsidRPr="00166E26">
        <w:rPr>
          <w:lang w:val="cs-CZ"/>
        </w:rPr>
        <w:t xml:space="preserve"> </w:t>
      </w:r>
      <w:r>
        <w:rPr>
          <w:lang w:val="cs-CZ"/>
        </w:rPr>
        <w:t xml:space="preserve">týden </w:t>
      </w:r>
      <w:r w:rsidR="008C5774">
        <w:rPr>
          <w:lang w:val="cs-CZ"/>
        </w:rPr>
        <w:t>(</w:t>
      </w:r>
      <w:r>
        <w:rPr>
          <w:lang w:val="cs-CZ"/>
        </w:rPr>
        <w:t>v pondělí</w:t>
      </w:r>
      <w:r w:rsidR="008C5774">
        <w:rPr>
          <w:lang w:val="cs-CZ"/>
        </w:rPr>
        <w:t>)</w:t>
      </w:r>
      <w:r>
        <w:rPr>
          <w:lang w:val="cs-CZ"/>
        </w:rPr>
        <w:t xml:space="preserve"> jsou naplánovány krátké meetingy (provedená, naplánovaná činnost, problémy), zpětná vazba </w:t>
      </w:r>
      <w:r w:rsidR="004D1E22">
        <w:rPr>
          <w:lang w:val="cs-CZ"/>
        </w:rPr>
        <w:t>od</w:t>
      </w:r>
      <w:r w:rsidR="00033090">
        <w:rPr>
          <w:lang w:val="cs-CZ"/>
        </w:rPr>
        <w:t xml:space="preserve"> členů týmu</w:t>
      </w:r>
      <w:r w:rsidR="00441FC5">
        <w:rPr>
          <w:lang w:val="cs-CZ"/>
        </w:rPr>
        <w:t>. Celkem budou 2 Sprinty. K</w:t>
      </w:r>
      <w:bookmarkStart w:id="0" w:name="_GoBack"/>
      <w:bookmarkEnd w:id="0"/>
      <w:r>
        <w:rPr>
          <w:lang w:val="cs-CZ"/>
        </w:rPr>
        <w:t xml:space="preserve">aždý bude trvat 4 týdny. Výstupem po prvním sprintu bude </w:t>
      </w:r>
      <w:r w:rsidRPr="00166E26">
        <w:rPr>
          <w:i/>
          <w:lang w:val="en-US"/>
        </w:rPr>
        <w:t>release</w:t>
      </w:r>
      <w:r>
        <w:rPr>
          <w:lang w:val="cs-CZ"/>
        </w:rPr>
        <w:t xml:space="preserve"> (funkční demo).</w:t>
      </w:r>
      <w:r w:rsidR="00D5368A">
        <w:rPr>
          <w:lang w:val="cs-CZ"/>
        </w:rPr>
        <w:t xml:space="preserve"> Funkčnost metodiky SCRUM má na starosti Scrum master.</w:t>
      </w:r>
    </w:p>
    <w:p w14:paraId="7F9671BC" w14:textId="19DA879A" w:rsid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307399">
        <w:rPr>
          <w:rFonts w:eastAsia="Times New Roman"/>
          <w:b/>
          <w:bCs/>
          <w:color w:val="3891A7"/>
          <w:sz w:val="26"/>
          <w:szCs w:val="26"/>
          <w:lang w:val="cs-CZ"/>
        </w:rPr>
        <w:t>4.2 Úkoly v rámci procesu řízení kvality a jejich výstupy</w:t>
      </w:r>
      <w:r w:rsidR="001649CB">
        <w:rPr>
          <w:rFonts w:eastAsia="Times New Roman"/>
          <w:b/>
          <w:bCs/>
          <w:color w:val="3891A7"/>
          <w:sz w:val="26"/>
          <w:szCs w:val="26"/>
          <w:lang w:val="cs-CZ"/>
        </w:rPr>
        <w:t xml:space="preserve"> </w:t>
      </w:r>
    </w:p>
    <w:p w14:paraId="34172317" w14:textId="74FE6D5A" w:rsidR="00307399" w:rsidRDefault="00856C67" w:rsidP="00A92822">
      <w:pPr>
        <w:rPr>
          <w:lang w:val="cs-CZ"/>
        </w:rPr>
      </w:pPr>
      <w:r>
        <w:rPr>
          <w:lang w:val="cs-CZ"/>
        </w:rPr>
        <w:t xml:space="preserve">Povede se iterativní vývoj. </w:t>
      </w:r>
      <w:r w:rsidR="001649CB">
        <w:rPr>
          <w:lang w:val="cs-CZ"/>
        </w:rPr>
        <w:t xml:space="preserve"> Dle níže uvedené tabulky.</w:t>
      </w:r>
    </w:p>
    <w:tbl>
      <w:tblPr>
        <w:tblW w:w="9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4678"/>
        <w:gridCol w:w="2455"/>
      </w:tblGrid>
      <w:tr w:rsidR="001649CB" w:rsidRPr="001649CB" w14:paraId="0961389B" w14:textId="77777777" w:rsidTr="00D5368A">
        <w:trPr>
          <w:trHeight w:val="48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DB2B" w14:textId="23222BAE" w:rsidR="001649CB" w:rsidRPr="001649CB" w:rsidRDefault="001649CB" w:rsidP="001649CB">
            <w:pP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</w:pPr>
            <w:r w:rsidRPr="001649CB"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Datum meetingu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BCF1" w14:textId="1D1F0FB3" w:rsidR="001649CB" w:rsidRPr="001649CB" w:rsidRDefault="001649CB" w:rsidP="001649CB">
            <w:pP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</w:pPr>
            <w:r w:rsidRPr="001649CB"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Téma porady</w:t>
            </w:r>
          </w:p>
        </w:tc>
        <w:tc>
          <w:tcPr>
            <w:tcW w:w="2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257E" w14:textId="6DADAAE0" w:rsidR="001649CB" w:rsidRPr="001649CB" w:rsidRDefault="001649CB" w:rsidP="00D5368A">
            <w:pPr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</w:pPr>
            <w:r w:rsidRPr="001649CB"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 xml:space="preserve">Datum </w:t>
            </w:r>
            <w:r w:rsidR="00D5368A">
              <w:rPr>
                <w:rFonts w:eastAsia="Times New Roman"/>
                <w:b/>
                <w:bCs/>
                <w:color w:val="5B9BD5" w:themeColor="accent1"/>
                <w:sz w:val="28"/>
                <w:szCs w:val="28"/>
                <w:lang w:val="cs-CZ"/>
              </w:rPr>
              <w:t>dokončení</w:t>
            </w:r>
          </w:p>
        </w:tc>
      </w:tr>
      <w:tr w:rsidR="001649CB" w:rsidRPr="001649CB" w14:paraId="18E52FAE" w14:textId="77777777" w:rsidTr="001649CB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1C54B7A" w14:textId="62707E42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77DD" w14:textId="6A4AB396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Sprint 1: týdenní SUM 1</w:t>
            </w:r>
            <w:r w:rsidR="00F2357D">
              <w:rPr>
                <w:rFonts w:eastAsia="Times New Roman" w:cs="Times New Roman"/>
                <w:color w:val="000000"/>
                <w:lang w:val="cs-CZ" w:eastAsia="cs-CZ"/>
              </w:rPr>
              <w:t xml:space="preserve"> ( WFA)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2C89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21.10.</w:t>
            </w:r>
          </w:p>
        </w:tc>
      </w:tr>
      <w:tr w:rsidR="001649CB" w:rsidRPr="001649CB" w14:paraId="7E9BC9DC" w14:textId="77777777" w:rsidTr="001649CB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EA9F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24.10.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A963" w14:textId="6FD255AE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Sprint 1: týdenní SUM 2</w:t>
            </w:r>
            <w:r w:rsidR="00F2357D">
              <w:rPr>
                <w:rFonts w:eastAsia="Times New Roman" w:cs="Times New Roman"/>
                <w:color w:val="000000"/>
                <w:lang w:val="cs-CZ" w:eastAsia="cs-CZ"/>
              </w:rPr>
              <w:t xml:space="preserve"> (Návrh DB)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E35B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28.10.</w:t>
            </w:r>
          </w:p>
        </w:tc>
      </w:tr>
      <w:tr w:rsidR="001649CB" w:rsidRPr="001649CB" w14:paraId="24566B5B" w14:textId="77777777" w:rsidTr="001649CB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F8C7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31.10.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CDE0" w14:textId="732DF4A3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Sprint 1, týdenní SUM 3</w:t>
            </w:r>
            <w:r w:rsidR="00F2357D">
              <w:rPr>
                <w:rFonts w:eastAsia="Times New Roman" w:cs="Times New Roman"/>
                <w:color w:val="000000"/>
                <w:lang w:val="cs-CZ" w:eastAsia="cs-CZ"/>
              </w:rPr>
              <w:t xml:space="preserve"> (Napojení DB)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CD36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4.11.</w:t>
            </w:r>
          </w:p>
        </w:tc>
      </w:tr>
      <w:tr w:rsidR="001649CB" w:rsidRPr="001649CB" w14:paraId="606063A5" w14:textId="77777777" w:rsidTr="001649CB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5AA0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7.11.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7A6E" w14:textId="601A6645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Sprint 1, týdenní SUM 4</w:t>
            </w:r>
            <w:r w:rsidR="00F2357D">
              <w:rPr>
                <w:rFonts w:eastAsia="Times New Roman" w:cs="Times New Roman"/>
                <w:color w:val="000000"/>
                <w:lang w:val="cs-CZ" w:eastAsia="cs-CZ"/>
              </w:rPr>
              <w:t xml:space="preserve"> (Impot dat)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7A51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11.11.</w:t>
            </w:r>
          </w:p>
        </w:tc>
      </w:tr>
      <w:tr w:rsidR="001649CB" w:rsidRPr="001649CB" w14:paraId="07904587" w14:textId="77777777" w:rsidTr="001649CB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9245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14.11.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75F65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Sprint 1, review a retrospective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891E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18.11.</w:t>
            </w:r>
          </w:p>
        </w:tc>
      </w:tr>
      <w:tr w:rsidR="001649CB" w:rsidRPr="001649CB" w14:paraId="56B259EF" w14:textId="77777777" w:rsidTr="001649CB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08A9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21.11.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1336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Sprint 2: týdenní SUM 1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D3F6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25.11.</w:t>
            </w:r>
          </w:p>
        </w:tc>
      </w:tr>
      <w:tr w:rsidR="001649CB" w:rsidRPr="001649CB" w14:paraId="0B2A96F0" w14:textId="77777777" w:rsidTr="001649CB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104D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28.11.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11B8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Sprint 2, týdenní SUM 2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9F14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2.12.</w:t>
            </w:r>
          </w:p>
        </w:tc>
      </w:tr>
      <w:tr w:rsidR="001649CB" w:rsidRPr="001649CB" w14:paraId="32729148" w14:textId="77777777" w:rsidTr="001649CB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3267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5.12.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3829E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Sprint 2, týdenní SUM 3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6C223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9.12.</w:t>
            </w:r>
          </w:p>
        </w:tc>
      </w:tr>
      <w:tr w:rsidR="001649CB" w:rsidRPr="001649CB" w14:paraId="60E6C95A" w14:textId="77777777" w:rsidTr="001649CB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4574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12.12.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6C39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Sprint 2, týdenní SUM 4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B4EE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16.12.</w:t>
            </w:r>
          </w:p>
        </w:tc>
      </w:tr>
      <w:tr w:rsidR="001649CB" w:rsidRPr="001649CB" w14:paraId="5AF37D2A" w14:textId="77777777" w:rsidTr="001649CB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7790F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19.12.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547FA" w14:textId="77777777" w:rsid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Sprint 2, review a retrospective</w:t>
            </w:r>
          </w:p>
          <w:p w14:paraId="4F7BF57D" w14:textId="71C7057A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 xml:space="preserve">Tvorba uživatelské a admin. dokum 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95C" w14:textId="77777777" w:rsidR="001649CB" w:rsidRPr="001649CB" w:rsidRDefault="001649CB" w:rsidP="001649CB">
            <w:pPr>
              <w:spacing w:after="0" w:line="240" w:lineRule="auto"/>
              <w:rPr>
                <w:rFonts w:eastAsia="Times New Roman" w:cs="Times New Roman"/>
                <w:color w:val="000000"/>
                <w:lang w:val="cs-CZ" w:eastAsia="cs-CZ"/>
              </w:rPr>
            </w:pPr>
            <w:r w:rsidRPr="001649CB">
              <w:rPr>
                <w:rFonts w:eastAsia="Times New Roman" w:cs="Times New Roman"/>
                <w:color w:val="000000"/>
                <w:lang w:val="cs-CZ" w:eastAsia="cs-CZ"/>
              </w:rPr>
              <w:t>16.12.</w:t>
            </w:r>
          </w:p>
        </w:tc>
      </w:tr>
    </w:tbl>
    <w:p w14:paraId="57CC4C49" w14:textId="76A9EF69" w:rsid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307399">
        <w:rPr>
          <w:rFonts w:eastAsia="Times New Roman"/>
          <w:b/>
          <w:bCs/>
          <w:color w:val="3891A7"/>
          <w:sz w:val="26"/>
          <w:szCs w:val="26"/>
          <w:lang w:val="cs-CZ"/>
        </w:rPr>
        <w:lastRenderedPageBreak/>
        <w:t>4.3 Metody realizace nápravných opatření</w:t>
      </w:r>
    </w:p>
    <w:p w14:paraId="705288FA" w14:textId="0B0C3327" w:rsidR="00307399" w:rsidRPr="00307399" w:rsidRDefault="00BC34CE" w:rsidP="00BC34CE">
      <w:pPr>
        <w:rPr>
          <w:lang w:val="cs-CZ"/>
        </w:rPr>
      </w:pPr>
      <w:r>
        <w:rPr>
          <w:lang w:val="cs-CZ"/>
        </w:rPr>
        <w:t>Nápravná opatření se budou konat mezi prvním a druhým sprintem, kde se zaznamenají zpětné vazby od zákazníka, opraví se změny v požadavcích a provede se rychlá náprava problémových oblastí kódu.</w:t>
      </w:r>
      <w:r w:rsidR="00D5368A">
        <w:rPr>
          <w:lang w:val="cs-CZ"/>
        </w:rPr>
        <w:t xml:space="preserve"> Na konci každé této fáze se bude také provádět </w:t>
      </w:r>
      <w:r w:rsidR="00D5368A" w:rsidRPr="001649CB">
        <w:rPr>
          <w:rFonts w:eastAsia="Times New Roman" w:cs="Times New Roman"/>
          <w:color w:val="000000"/>
          <w:lang w:val="cs-CZ" w:eastAsia="cs-CZ"/>
        </w:rPr>
        <w:t>review a retrospective</w:t>
      </w:r>
      <w:r w:rsidR="00D5368A">
        <w:rPr>
          <w:rFonts w:eastAsia="Times New Roman" w:cs="Times New Roman"/>
          <w:color w:val="000000"/>
          <w:lang w:val="cs-CZ" w:eastAsia="cs-CZ"/>
        </w:rPr>
        <w:t>.</w:t>
      </w:r>
    </w:p>
    <w:p w14:paraId="38C0DF39" w14:textId="295DC626" w:rsid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307399">
        <w:rPr>
          <w:rFonts w:eastAsia="Times New Roman"/>
          <w:b/>
          <w:bCs/>
          <w:color w:val="3891A7"/>
          <w:sz w:val="26"/>
          <w:szCs w:val="26"/>
          <w:lang w:val="cs-CZ"/>
        </w:rPr>
        <w:t>4.4 Způsoby procesního zlepšování</w:t>
      </w:r>
    </w:p>
    <w:p w14:paraId="0D8765DE" w14:textId="1FCB794C" w:rsidR="00307399" w:rsidRPr="00307399" w:rsidRDefault="00BC34CE" w:rsidP="00BC34CE">
      <w:pPr>
        <w:rPr>
          <w:lang w:val="cs-CZ"/>
        </w:rPr>
      </w:pPr>
      <w:r>
        <w:rPr>
          <w:lang w:val="cs-CZ"/>
        </w:rPr>
        <w:t>Na týdenních poradách je možné dělání malých změn</w:t>
      </w:r>
      <w:r w:rsidR="00033090">
        <w:rPr>
          <w:lang w:val="cs-CZ"/>
        </w:rPr>
        <w:t xml:space="preserve"> (členy týmu), výsledek (zamítnutí/ povolení) změny se vyřeší na poradě.</w:t>
      </w:r>
    </w:p>
    <w:p w14:paraId="168499ED" w14:textId="754AA494" w:rsidR="00307399" w:rsidRDefault="00307399" w:rsidP="00FB5DE4">
      <w:pPr>
        <w:rPr>
          <w:rFonts w:eastAsia="Times New Roman"/>
          <w:b/>
          <w:bCs/>
          <w:color w:val="3891A7"/>
          <w:sz w:val="26"/>
          <w:szCs w:val="26"/>
          <w:lang w:val="cs-CZ"/>
        </w:rPr>
      </w:pPr>
      <w:r w:rsidRPr="00307399">
        <w:rPr>
          <w:rFonts w:eastAsia="Times New Roman"/>
          <w:b/>
          <w:bCs/>
          <w:color w:val="3891A7"/>
          <w:sz w:val="26"/>
          <w:szCs w:val="26"/>
          <w:lang w:val="cs-CZ"/>
        </w:rPr>
        <w:t>4.5 Použité nástroje, techniky a metody</w:t>
      </w:r>
    </w:p>
    <w:p w14:paraId="3231DACC" w14:textId="06187A62" w:rsidR="00F2357D" w:rsidRDefault="00F2357D" w:rsidP="00F2357D">
      <w:pPr>
        <w:rPr>
          <w:lang w:val="cs-CZ"/>
        </w:rPr>
      </w:pPr>
      <w:r w:rsidRPr="00F2357D">
        <w:rPr>
          <w:lang w:val="cs-CZ"/>
        </w:rPr>
        <w:t>Model kvality produktu</w:t>
      </w:r>
      <w:r>
        <w:rPr>
          <w:lang w:val="cs-CZ"/>
        </w:rPr>
        <w:t>:</w:t>
      </w:r>
    </w:p>
    <w:p w14:paraId="4D4FB67B" w14:textId="37FC8BBE" w:rsidR="00F2357D" w:rsidRPr="00F2357D" w:rsidRDefault="00A95BCA" w:rsidP="00F2357D">
      <w:pPr>
        <w:pStyle w:val="Odstavecseseznamem"/>
        <w:numPr>
          <w:ilvl w:val="0"/>
          <w:numId w:val="3"/>
        </w:numPr>
        <w:rPr>
          <w:lang w:val="cs-CZ"/>
        </w:rPr>
      </w:pPr>
      <w:r w:rsidRPr="00F2357D">
        <w:rPr>
          <w:lang w:val="cs-CZ"/>
        </w:rPr>
        <w:t>Funkčnost (shoda</w:t>
      </w:r>
      <w:r w:rsidR="00F2357D" w:rsidRPr="00F2357D">
        <w:rPr>
          <w:lang w:val="cs-CZ"/>
        </w:rPr>
        <w:t xml:space="preserve"> ve funkčnosti, přesnost)</w:t>
      </w:r>
    </w:p>
    <w:p w14:paraId="34178C06" w14:textId="03EA0A5E" w:rsidR="00F2357D" w:rsidRPr="00F2357D" w:rsidRDefault="00F2357D" w:rsidP="00F2357D">
      <w:pPr>
        <w:pStyle w:val="Odstavecseseznamem"/>
        <w:numPr>
          <w:ilvl w:val="0"/>
          <w:numId w:val="3"/>
        </w:numPr>
        <w:rPr>
          <w:lang w:val="cs-CZ"/>
        </w:rPr>
      </w:pPr>
      <w:r w:rsidRPr="00F2357D">
        <w:rPr>
          <w:lang w:val="cs-CZ"/>
        </w:rPr>
        <w:t xml:space="preserve">Bezporuchovost (odolnost vůči </w:t>
      </w:r>
      <w:r w:rsidR="00A95BCA" w:rsidRPr="00F2357D">
        <w:rPr>
          <w:lang w:val="cs-CZ"/>
        </w:rPr>
        <w:t>chybám)</w:t>
      </w:r>
    </w:p>
    <w:p w14:paraId="6577F981" w14:textId="7B35C714" w:rsidR="00F2357D" w:rsidRDefault="00592562" w:rsidP="00F2357D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Výkon</w:t>
      </w:r>
    </w:p>
    <w:p w14:paraId="0EDD619A" w14:textId="37630C92" w:rsidR="00D5368A" w:rsidRPr="00D5368A" w:rsidRDefault="00592562" w:rsidP="00D5368A">
      <w:pPr>
        <w:pStyle w:val="Odstavecseseznamem"/>
        <w:numPr>
          <w:ilvl w:val="0"/>
          <w:numId w:val="3"/>
        </w:numPr>
        <w:rPr>
          <w:lang w:val="cs-CZ"/>
        </w:rPr>
      </w:pPr>
      <w:r>
        <w:rPr>
          <w:lang w:val="cs-CZ"/>
        </w:rPr>
        <w:t>Srozumitelnost</w:t>
      </w:r>
    </w:p>
    <w:p w14:paraId="53FD0F2F" w14:textId="74A28972" w:rsidR="00F2357D" w:rsidRPr="00F2357D" w:rsidRDefault="00F2357D" w:rsidP="00F2357D">
      <w:pPr>
        <w:pStyle w:val="Odstavecseseznamem"/>
        <w:numPr>
          <w:ilvl w:val="0"/>
          <w:numId w:val="3"/>
        </w:numPr>
        <w:rPr>
          <w:lang w:val="cs-CZ"/>
        </w:rPr>
      </w:pPr>
      <w:r w:rsidRPr="00F2357D">
        <w:rPr>
          <w:lang w:val="cs-CZ"/>
        </w:rPr>
        <w:t>Udržovatelnost</w:t>
      </w:r>
    </w:p>
    <w:p w14:paraId="1A7FC8DC" w14:textId="2BDB0C03" w:rsidR="00F2357D" w:rsidRPr="00F2357D" w:rsidRDefault="00F2357D" w:rsidP="00592562">
      <w:pPr>
        <w:pStyle w:val="Odstavecseseznamem"/>
        <w:rPr>
          <w:lang w:val="cs-CZ"/>
        </w:rPr>
      </w:pPr>
    </w:p>
    <w:sectPr w:rsidR="00F2357D" w:rsidRPr="00F23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803B4"/>
    <w:multiLevelType w:val="multilevel"/>
    <w:tmpl w:val="AF5AB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3B9787F"/>
    <w:multiLevelType w:val="hybridMultilevel"/>
    <w:tmpl w:val="E2B859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A658A"/>
    <w:multiLevelType w:val="hybridMultilevel"/>
    <w:tmpl w:val="6E60D7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E4"/>
    <w:rsid w:val="00033090"/>
    <w:rsid w:val="001649CB"/>
    <w:rsid w:val="00166E26"/>
    <w:rsid w:val="002D2512"/>
    <w:rsid w:val="00307399"/>
    <w:rsid w:val="00441FC5"/>
    <w:rsid w:val="004A5592"/>
    <w:rsid w:val="004D1E22"/>
    <w:rsid w:val="00592562"/>
    <w:rsid w:val="006D46C7"/>
    <w:rsid w:val="00856C67"/>
    <w:rsid w:val="00894A97"/>
    <w:rsid w:val="008C5774"/>
    <w:rsid w:val="00A75C35"/>
    <w:rsid w:val="00A92822"/>
    <w:rsid w:val="00A95BCA"/>
    <w:rsid w:val="00AB5FCE"/>
    <w:rsid w:val="00BC34CE"/>
    <w:rsid w:val="00C43E9C"/>
    <w:rsid w:val="00C7070A"/>
    <w:rsid w:val="00C85BE8"/>
    <w:rsid w:val="00D40502"/>
    <w:rsid w:val="00D5368A"/>
    <w:rsid w:val="00DD455D"/>
    <w:rsid w:val="00F2357D"/>
    <w:rsid w:val="00F40192"/>
    <w:rsid w:val="00FB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0D67"/>
  <w15:chartTrackingRefBased/>
  <w15:docId w15:val="{42D8A7F4-D896-4D96-8BC4-901AB55F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B5DE4"/>
    <w:pPr>
      <w:spacing w:after="200" w:line="276" w:lineRule="auto"/>
    </w:pPr>
    <w:rPr>
      <w:rFonts w:ascii="Calibri" w:eastAsia="Calibri" w:hAnsi="Calibri" w:cs="Calibri"/>
      <w:lang w:val="en-GB"/>
    </w:rPr>
  </w:style>
  <w:style w:type="paragraph" w:styleId="Nadpis1">
    <w:name w:val="heading 1"/>
    <w:basedOn w:val="Normln"/>
    <w:next w:val="Normln"/>
    <w:link w:val="Nadpis1Char"/>
    <w:uiPriority w:val="99"/>
    <w:qFormat/>
    <w:rsid w:val="00FB5DE4"/>
    <w:pPr>
      <w:keepNext/>
      <w:keepLines/>
      <w:spacing w:before="480" w:after="0"/>
      <w:outlineLvl w:val="0"/>
    </w:pPr>
    <w:rPr>
      <w:rFonts w:eastAsia="Times New Roman"/>
      <w:b/>
      <w:bCs/>
      <w:color w:val="2A6C7D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FB5DE4"/>
    <w:pPr>
      <w:keepNext/>
      <w:keepLines/>
      <w:spacing w:before="200" w:after="0"/>
      <w:outlineLvl w:val="1"/>
    </w:pPr>
    <w:rPr>
      <w:rFonts w:eastAsia="Times New Roman"/>
      <w:b/>
      <w:bCs/>
      <w:color w:val="3891A7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FB5DE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9"/>
    <w:rsid w:val="00FB5DE4"/>
    <w:rPr>
      <w:rFonts w:ascii="Calibri" w:eastAsia="Times New Roman" w:hAnsi="Calibri" w:cs="Calibri"/>
      <w:b/>
      <w:bCs/>
      <w:color w:val="2A6C7D"/>
      <w:sz w:val="28"/>
      <w:szCs w:val="28"/>
      <w:lang w:val="en-GB"/>
    </w:rPr>
  </w:style>
  <w:style w:type="paragraph" w:styleId="Odstavecseseznamem">
    <w:name w:val="List Paragraph"/>
    <w:basedOn w:val="Normln"/>
    <w:uiPriority w:val="34"/>
    <w:qFormat/>
    <w:rsid w:val="00FB5DE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9"/>
    <w:rsid w:val="00FB5DE4"/>
    <w:rPr>
      <w:rFonts w:ascii="Calibri" w:eastAsia="Times New Roman" w:hAnsi="Calibri" w:cs="Calibri"/>
      <w:b/>
      <w:bCs/>
      <w:color w:val="3891A7"/>
      <w:sz w:val="26"/>
      <w:szCs w:val="26"/>
      <w:lang w:val="en-GB"/>
    </w:rPr>
  </w:style>
  <w:style w:type="table" w:styleId="Prosttabulka2">
    <w:name w:val="Plain Table 2"/>
    <w:basedOn w:val="Normlntabulka"/>
    <w:uiPriority w:val="42"/>
    <w:rsid w:val="00F4019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Mkatabulky">
    <w:name w:val="Table Grid"/>
    <w:basedOn w:val="Normlntabulka"/>
    <w:uiPriority w:val="39"/>
    <w:rsid w:val="00894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draznn">
    <w:name w:val="Emphasis"/>
    <w:basedOn w:val="Standardnpsmoodstavce"/>
    <w:uiPriority w:val="20"/>
    <w:qFormat/>
    <w:rsid w:val="002D2512"/>
    <w:rPr>
      <w:i/>
      <w:iCs/>
    </w:rPr>
  </w:style>
  <w:style w:type="character" w:customStyle="1" w:styleId="apple-converted-space">
    <w:name w:val="apple-converted-space"/>
    <w:basedOn w:val="Standardnpsmoodstavce"/>
    <w:rsid w:val="002D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8746A-E81E-4677-9640-89F19924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629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Ondřej Teplý</cp:lastModifiedBy>
  <cp:revision>10</cp:revision>
  <dcterms:created xsi:type="dcterms:W3CDTF">2016-10-18T11:17:00Z</dcterms:created>
  <dcterms:modified xsi:type="dcterms:W3CDTF">2016-10-18T17:59:00Z</dcterms:modified>
</cp:coreProperties>
</file>