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F4A1B4" w14:textId="1D8E3295" w:rsidR="00A90FA9" w:rsidRPr="0053154D" w:rsidRDefault="00A90FA9" w:rsidP="0053154D">
      <w:pPr>
        <w:spacing w:line="283" w:lineRule="auto"/>
        <w:jc w:val="center"/>
        <w:rPr>
          <w:rFonts w:ascii="Arial" w:hAnsi="Arial" w:cs="Arial"/>
          <w:b/>
          <w:bCs/>
        </w:rPr>
      </w:pPr>
      <w:r w:rsidRPr="0053154D">
        <w:rPr>
          <w:rFonts w:ascii="Arial" w:hAnsi="Arial" w:cs="Arial"/>
          <w:b/>
          <w:bCs/>
        </w:rPr>
        <w:t>Культурный духовно-просветительский центр «КОВЧЕГ»</w:t>
      </w:r>
    </w:p>
    <w:p w14:paraId="2A42A448" w14:textId="4D2AF298" w:rsidR="00A90FA9" w:rsidRPr="0053154D" w:rsidRDefault="00A90FA9" w:rsidP="0053154D">
      <w:pPr>
        <w:spacing w:line="283" w:lineRule="auto"/>
        <w:jc w:val="center"/>
        <w:rPr>
          <w:rFonts w:ascii="Arial" w:hAnsi="Arial" w:cs="Arial"/>
          <w:b/>
          <w:bCs/>
        </w:rPr>
      </w:pPr>
      <w:r w:rsidRPr="0053154D">
        <w:rPr>
          <w:rFonts w:ascii="Arial" w:hAnsi="Arial" w:cs="Arial"/>
          <w:b/>
          <w:bCs/>
        </w:rPr>
        <w:t>БОЛЬШОЙ КОНЦЕРТНЫЙ ЗАЛ: ТЕХНИЧЕСКИЙ ПАСПОРТ ЗАЛА</w:t>
      </w:r>
    </w:p>
    <w:p w14:paraId="412380A5" w14:textId="77777777" w:rsidR="00A90FA9" w:rsidRPr="0053154D" w:rsidRDefault="00A90FA9" w:rsidP="0053154D">
      <w:pPr>
        <w:spacing w:line="283" w:lineRule="auto"/>
        <w:jc w:val="center"/>
        <w:rPr>
          <w:rFonts w:ascii="Arial" w:hAnsi="Arial" w:cs="Arial"/>
          <w:b/>
          <w:bCs/>
        </w:rPr>
      </w:pPr>
    </w:p>
    <w:p w14:paraId="4748621B" w14:textId="77777777" w:rsidR="00115C6C" w:rsidRPr="009F4892" w:rsidRDefault="00115C6C" w:rsidP="00115C6C">
      <w:pPr>
        <w:jc w:val="center"/>
        <w:rPr>
          <w:rFonts w:ascii="Arial" w:hAnsi="Arial" w:cs="Arial"/>
        </w:rPr>
      </w:pPr>
      <w:r w:rsidRPr="009F4892">
        <w:rPr>
          <w:rFonts w:ascii="Arial" w:hAnsi="Arial" w:cs="Arial"/>
          <w:b/>
          <w:bCs/>
        </w:rPr>
        <w:t>Раздел 5. Механика сцены (верхняя механизация)</w:t>
      </w:r>
    </w:p>
    <w:p w14:paraId="3EE87A1A" w14:textId="77777777" w:rsidR="00115C6C" w:rsidRPr="009F4892" w:rsidRDefault="00115C6C" w:rsidP="00115C6C">
      <w:pPr>
        <w:rPr>
          <w:rFonts w:ascii="Arial" w:hAnsi="Arial" w:cs="Arial"/>
        </w:rPr>
      </w:pPr>
      <w:r w:rsidRPr="009F4892">
        <w:rPr>
          <w:rFonts w:ascii="Arial" w:hAnsi="Arial" w:cs="Arial"/>
          <w:b/>
          <w:bCs/>
        </w:rPr>
        <w:t>5.1. Общее описание</w:t>
      </w:r>
      <w:r w:rsidRPr="009F4892">
        <w:rPr>
          <w:rFonts w:ascii="Arial" w:hAnsi="Arial" w:cs="Arial"/>
        </w:rPr>
        <w:br/>
        <w:t>Большой зал оснащен современной системой верхней механизации с компьютерным управлением. Управление осуществляется с главного пульта, расположенного на сцене (портальная башня, левая сторона). Электропитание и управление механизмами осуществляются из щитовой механизмов сцены (помещение 411).</w:t>
      </w:r>
    </w:p>
    <w:p w14:paraId="77A11E8B" w14:textId="1B9FE061" w:rsidR="00115C6C" w:rsidRPr="009F4892" w:rsidRDefault="00115C6C" w:rsidP="00115C6C">
      <w:pPr>
        <w:rPr>
          <w:rFonts w:ascii="Arial" w:hAnsi="Arial" w:cs="Arial"/>
        </w:rPr>
      </w:pPr>
      <w:r w:rsidRPr="009F4892">
        <w:rPr>
          <w:rFonts w:ascii="Arial" w:hAnsi="Arial" w:cs="Arial"/>
          <w:b/>
          <w:bCs/>
        </w:rPr>
        <w:t>Важно:</w:t>
      </w:r>
      <w:r w:rsidRPr="009F4892">
        <w:rPr>
          <w:rFonts w:ascii="Arial" w:hAnsi="Arial" w:cs="Arial"/>
        </w:rPr>
        <w:t xml:space="preserve"> Управление механикой осуществляется </w:t>
      </w:r>
      <w:r w:rsidRPr="009F4892">
        <w:rPr>
          <w:rFonts w:ascii="Arial" w:hAnsi="Arial" w:cs="Arial"/>
          <w:b/>
          <w:bCs/>
        </w:rPr>
        <w:t>исключительно инженером-механиком зала</w:t>
      </w:r>
      <w:r w:rsidRPr="009F4892">
        <w:rPr>
          <w:rFonts w:ascii="Arial" w:hAnsi="Arial" w:cs="Arial"/>
        </w:rPr>
        <w:t>. Все механизмы проходят статические и динамические испытания. Работа системы соответствует театрально-концертным нормам и требованиям промышленной безопасности.</w:t>
      </w:r>
    </w:p>
    <w:p w14:paraId="7B1DB84C" w14:textId="77777777" w:rsidR="00115C6C" w:rsidRPr="009F4892" w:rsidRDefault="00115C6C" w:rsidP="00115C6C">
      <w:pPr>
        <w:rPr>
          <w:rFonts w:ascii="Arial" w:hAnsi="Arial" w:cs="Arial"/>
        </w:rPr>
      </w:pPr>
      <w:r w:rsidRPr="009F4892">
        <w:rPr>
          <w:rFonts w:ascii="Arial" w:hAnsi="Arial" w:cs="Arial"/>
          <w:b/>
          <w:bCs/>
        </w:rPr>
        <w:t>5.2. Основные элементы и грузоподъемность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7"/>
        <w:gridCol w:w="2835"/>
        <w:gridCol w:w="2835"/>
      </w:tblGrid>
      <w:tr w:rsidR="00115C6C" w:rsidRPr="00115C6C" w14:paraId="2F0F8E45" w14:textId="77777777" w:rsidTr="00DD592F">
        <w:trPr>
          <w:tblHeader/>
        </w:trPr>
        <w:tc>
          <w:tcPr>
            <w:tcW w:w="339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343AEA" w14:textId="77777777" w:rsidR="00115C6C" w:rsidRPr="009F4892" w:rsidRDefault="00115C6C" w:rsidP="00115C6C">
            <w:pPr>
              <w:jc w:val="center"/>
              <w:rPr>
                <w:rFonts w:ascii="Arial" w:hAnsi="Arial" w:cs="Arial"/>
                <w:i/>
                <w:iCs/>
              </w:rPr>
            </w:pPr>
            <w:r w:rsidRPr="009F4892">
              <w:rPr>
                <w:rFonts w:ascii="Arial" w:hAnsi="Arial" w:cs="Arial"/>
                <w:i/>
                <w:iCs/>
              </w:rPr>
              <w:t>Элемент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C4EDDC" w14:textId="77777777" w:rsidR="00115C6C" w:rsidRPr="009F4892" w:rsidRDefault="00115C6C" w:rsidP="00115C6C">
            <w:pPr>
              <w:jc w:val="center"/>
              <w:rPr>
                <w:rFonts w:ascii="Arial" w:hAnsi="Arial" w:cs="Arial"/>
                <w:i/>
                <w:iCs/>
              </w:rPr>
            </w:pPr>
            <w:r w:rsidRPr="009F4892">
              <w:rPr>
                <w:rFonts w:ascii="Arial" w:hAnsi="Arial" w:cs="Arial"/>
                <w:i/>
                <w:iCs/>
              </w:rPr>
              <w:t>Количество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E5FC5F" w14:textId="77777777" w:rsidR="00115C6C" w:rsidRPr="009F4892" w:rsidRDefault="00115C6C" w:rsidP="00115C6C">
            <w:pPr>
              <w:jc w:val="center"/>
              <w:rPr>
                <w:rFonts w:ascii="Arial" w:hAnsi="Arial" w:cs="Arial"/>
                <w:i/>
                <w:iCs/>
              </w:rPr>
            </w:pPr>
            <w:r w:rsidRPr="009F4892">
              <w:rPr>
                <w:rFonts w:ascii="Arial" w:hAnsi="Arial" w:cs="Arial"/>
                <w:i/>
                <w:iCs/>
              </w:rPr>
              <w:t>Грузоподъемность</w:t>
            </w:r>
          </w:p>
        </w:tc>
      </w:tr>
      <w:tr w:rsidR="00115C6C" w:rsidRPr="009F4892" w14:paraId="4E48B049" w14:textId="77777777" w:rsidTr="00DD592F">
        <w:tc>
          <w:tcPr>
            <w:tcW w:w="339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D1CB08" w14:textId="77777777" w:rsidR="00115C6C" w:rsidRPr="009F4892" w:rsidRDefault="00115C6C" w:rsidP="00DD592F">
            <w:pPr>
              <w:rPr>
                <w:rFonts w:ascii="Arial" w:hAnsi="Arial" w:cs="Arial"/>
              </w:rPr>
            </w:pPr>
            <w:r w:rsidRPr="009F4892">
              <w:rPr>
                <w:rFonts w:ascii="Arial" w:hAnsi="Arial" w:cs="Arial"/>
              </w:rPr>
              <w:t>Штанкетные подъемы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669CD7" w14:textId="77777777" w:rsidR="00115C6C" w:rsidRPr="009F4892" w:rsidRDefault="00115C6C" w:rsidP="00DD592F">
            <w:pPr>
              <w:rPr>
                <w:rFonts w:ascii="Arial" w:hAnsi="Arial" w:cs="Arial"/>
              </w:rPr>
            </w:pPr>
            <w:r w:rsidRPr="009F4892">
              <w:rPr>
                <w:rFonts w:ascii="Arial" w:hAnsi="Arial" w:cs="Arial"/>
              </w:rPr>
              <w:t>15 шт. (из них 9 с энкодерами)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9BC106" w14:textId="77777777" w:rsidR="00115C6C" w:rsidRPr="009F4892" w:rsidRDefault="00115C6C" w:rsidP="00DD592F">
            <w:pPr>
              <w:rPr>
                <w:rFonts w:ascii="Arial" w:hAnsi="Arial" w:cs="Arial"/>
              </w:rPr>
            </w:pPr>
            <w:r w:rsidRPr="009F4892">
              <w:rPr>
                <w:rFonts w:ascii="Arial" w:hAnsi="Arial" w:cs="Arial"/>
              </w:rPr>
              <w:t>300 кг</w:t>
            </w:r>
          </w:p>
        </w:tc>
      </w:tr>
      <w:tr w:rsidR="00115C6C" w:rsidRPr="009F4892" w14:paraId="00C78392" w14:textId="77777777" w:rsidTr="00DD592F">
        <w:tc>
          <w:tcPr>
            <w:tcW w:w="339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9FC7B2" w14:textId="77777777" w:rsidR="00115C6C" w:rsidRPr="009F4892" w:rsidRDefault="00115C6C" w:rsidP="00DD592F">
            <w:pPr>
              <w:rPr>
                <w:rFonts w:ascii="Arial" w:hAnsi="Arial" w:cs="Arial"/>
              </w:rPr>
            </w:pPr>
            <w:r w:rsidRPr="009F4892">
              <w:rPr>
                <w:rFonts w:ascii="Arial" w:hAnsi="Arial" w:cs="Arial"/>
              </w:rPr>
              <w:t>Софитные подъемы (СП1, СП2, СП3)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BCD612" w14:textId="77777777" w:rsidR="00115C6C" w:rsidRPr="009F4892" w:rsidRDefault="00115C6C" w:rsidP="00DD592F">
            <w:pPr>
              <w:rPr>
                <w:rFonts w:ascii="Arial" w:hAnsi="Arial" w:cs="Arial"/>
              </w:rPr>
            </w:pPr>
            <w:r w:rsidRPr="009F4892">
              <w:rPr>
                <w:rFonts w:ascii="Arial" w:hAnsi="Arial" w:cs="Arial"/>
              </w:rPr>
              <w:t>3 шт.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6D6BA7" w14:textId="77777777" w:rsidR="00115C6C" w:rsidRPr="009F4892" w:rsidRDefault="00115C6C" w:rsidP="00DD592F">
            <w:pPr>
              <w:rPr>
                <w:rFonts w:ascii="Arial" w:hAnsi="Arial" w:cs="Arial"/>
              </w:rPr>
            </w:pPr>
            <w:r w:rsidRPr="009F4892">
              <w:rPr>
                <w:rFonts w:ascii="Arial" w:hAnsi="Arial" w:cs="Arial"/>
              </w:rPr>
              <w:t>СП1: 700 кг; СП2, СП3: 650 кг</w:t>
            </w:r>
          </w:p>
        </w:tc>
      </w:tr>
      <w:tr w:rsidR="00115C6C" w:rsidRPr="009F4892" w14:paraId="67DA4510" w14:textId="77777777" w:rsidTr="00DD592F">
        <w:tc>
          <w:tcPr>
            <w:tcW w:w="339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0F175D" w14:textId="77777777" w:rsidR="00115C6C" w:rsidRPr="009F4892" w:rsidRDefault="00115C6C" w:rsidP="00DD592F">
            <w:pPr>
              <w:rPr>
                <w:rFonts w:ascii="Arial" w:hAnsi="Arial" w:cs="Arial"/>
              </w:rPr>
            </w:pPr>
            <w:r w:rsidRPr="009F4892">
              <w:rPr>
                <w:rFonts w:ascii="Arial" w:hAnsi="Arial" w:cs="Arial"/>
              </w:rPr>
              <w:t>Выносные софиты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0006EA" w14:textId="77777777" w:rsidR="00115C6C" w:rsidRPr="009F4892" w:rsidRDefault="00115C6C" w:rsidP="00DD592F">
            <w:pPr>
              <w:rPr>
                <w:rFonts w:ascii="Arial" w:hAnsi="Arial" w:cs="Arial"/>
              </w:rPr>
            </w:pPr>
            <w:r w:rsidRPr="009F4892">
              <w:rPr>
                <w:rFonts w:ascii="Arial" w:hAnsi="Arial" w:cs="Arial"/>
              </w:rPr>
              <w:t>2 шт.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160C15" w14:textId="77777777" w:rsidR="00115C6C" w:rsidRPr="009F4892" w:rsidRDefault="00115C6C" w:rsidP="00DD592F">
            <w:pPr>
              <w:rPr>
                <w:rFonts w:ascii="Arial" w:hAnsi="Arial" w:cs="Arial"/>
              </w:rPr>
            </w:pPr>
            <w:r w:rsidRPr="009F4892">
              <w:rPr>
                <w:rFonts w:ascii="Arial" w:hAnsi="Arial" w:cs="Arial"/>
              </w:rPr>
              <w:t>280 кг на каждую ферму</w:t>
            </w:r>
          </w:p>
        </w:tc>
      </w:tr>
      <w:tr w:rsidR="00115C6C" w:rsidRPr="009F4892" w14:paraId="718AB856" w14:textId="77777777" w:rsidTr="00DD592F">
        <w:tc>
          <w:tcPr>
            <w:tcW w:w="339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9862EF" w14:textId="77777777" w:rsidR="00115C6C" w:rsidRPr="009F4892" w:rsidRDefault="00115C6C" w:rsidP="00DD592F">
            <w:pPr>
              <w:rPr>
                <w:rFonts w:ascii="Arial" w:hAnsi="Arial" w:cs="Arial"/>
              </w:rPr>
            </w:pPr>
            <w:r w:rsidRPr="009F4892">
              <w:rPr>
                <w:rFonts w:ascii="Arial" w:hAnsi="Arial" w:cs="Arial"/>
              </w:rPr>
              <w:t>Антрактно-раздвижной занавес (АРЗ)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1848C8" w14:textId="77777777" w:rsidR="00115C6C" w:rsidRPr="009F4892" w:rsidRDefault="00115C6C" w:rsidP="00DD592F">
            <w:pPr>
              <w:rPr>
                <w:rFonts w:ascii="Arial" w:hAnsi="Arial" w:cs="Arial"/>
              </w:rPr>
            </w:pPr>
            <w:r w:rsidRPr="009F4892">
              <w:rPr>
                <w:rFonts w:ascii="Arial" w:hAnsi="Arial" w:cs="Arial"/>
              </w:rPr>
              <w:t>2 полотна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AD1852" w14:textId="77777777" w:rsidR="00115C6C" w:rsidRPr="009F4892" w:rsidRDefault="00115C6C" w:rsidP="00DD592F">
            <w:pPr>
              <w:rPr>
                <w:rFonts w:ascii="Arial" w:hAnsi="Arial" w:cs="Arial"/>
              </w:rPr>
            </w:pPr>
            <w:r w:rsidRPr="009F4892">
              <w:rPr>
                <w:rFonts w:ascii="Arial" w:hAnsi="Arial" w:cs="Arial"/>
              </w:rPr>
              <w:t>450 кг</w:t>
            </w:r>
          </w:p>
        </w:tc>
      </w:tr>
      <w:tr w:rsidR="00115C6C" w:rsidRPr="009F4892" w14:paraId="4A0C6F1A" w14:textId="77777777" w:rsidTr="00DD592F">
        <w:tc>
          <w:tcPr>
            <w:tcW w:w="339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CE9E12" w14:textId="77777777" w:rsidR="00115C6C" w:rsidRPr="009F4892" w:rsidRDefault="00115C6C" w:rsidP="00DD592F">
            <w:pPr>
              <w:rPr>
                <w:rFonts w:ascii="Arial" w:hAnsi="Arial" w:cs="Arial"/>
              </w:rPr>
            </w:pPr>
            <w:r w:rsidRPr="009F4892">
              <w:rPr>
                <w:rFonts w:ascii="Arial" w:hAnsi="Arial" w:cs="Arial"/>
              </w:rPr>
              <w:t>Предэкранный занавес (ПЭЗ)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9308DC" w14:textId="77777777" w:rsidR="00115C6C" w:rsidRPr="009F4892" w:rsidRDefault="00115C6C" w:rsidP="00DD592F">
            <w:pPr>
              <w:rPr>
                <w:rFonts w:ascii="Arial" w:hAnsi="Arial" w:cs="Arial"/>
              </w:rPr>
            </w:pPr>
            <w:r w:rsidRPr="009F4892">
              <w:rPr>
                <w:rFonts w:ascii="Arial" w:hAnsi="Arial" w:cs="Arial"/>
              </w:rPr>
              <w:t>2 полотна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C79E31" w14:textId="77777777" w:rsidR="00115C6C" w:rsidRPr="009F4892" w:rsidRDefault="00115C6C" w:rsidP="00DD592F">
            <w:pPr>
              <w:rPr>
                <w:rFonts w:ascii="Arial" w:hAnsi="Arial" w:cs="Arial"/>
              </w:rPr>
            </w:pPr>
            <w:r w:rsidRPr="009F4892">
              <w:rPr>
                <w:rFonts w:ascii="Arial" w:hAnsi="Arial" w:cs="Arial"/>
              </w:rPr>
              <w:t>470 кг</w:t>
            </w:r>
          </w:p>
        </w:tc>
      </w:tr>
    </w:tbl>
    <w:p w14:paraId="79D4A32A" w14:textId="77777777" w:rsidR="00C154E0" w:rsidRDefault="00C154E0" w:rsidP="00115C6C">
      <w:pPr>
        <w:rPr>
          <w:rFonts w:ascii="Arial" w:hAnsi="Arial" w:cs="Arial"/>
        </w:rPr>
      </w:pPr>
    </w:p>
    <w:p w14:paraId="64160B24" w14:textId="17DC4F23" w:rsidR="00C154E0" w:rsidRPr="00C154E0" w:rsidRDefault="00C154E0" w:rsidP="00115C6C">
      <w:pPr>
        <w:rPr>
          <w:rFonts w:ascii="Arial" w:hAnsi="Arial" w:cs="Arial"/>
        </w:rPr>
      </w:pPr>
      <w:r w:rsidRPr="00C154E0">
        <w:rPr>
          <w:rFonts w:ascii="Arial" w:hAnsi="Arial" w:cs="Arial"/>
        </w:rPr>
        <w:t>Штанкетные подъемы с энкодерами (точное позиционирование): ШП3, ШП4, ШП5, ШП6, ШП9, ШП10, ШП11, ШП13, ШП14.</w:t>
      </w:r>
    </w:p>
    <w:p w14:paraId="5A0F2637" w14:textId="6D847DF6" w:rsidR="00115C6C" w:rsidRPr="009F4892" w:rsidRDefault="00115C6C" w:rsidP="00115C6C">
      <w:pPr>
        <w:rPr>
          <w:rFonts w:ascii="Arial" w:hAnsi="Arial" w:cs="Arial"/>
        </w:rPr>
      </w:pPr>
      <w:r w:rsidRPr="009F4892">
        <w:rPr>
          <w:rFonts w:ascii="Arial" w:hAnsi="Arial" w:cs="Arial"/>
          <w:b/>
          <w:bCs/>
        </w:rPr>
        <w:t>5.3. Технические характеристики подъемов</w:t>
      </w:r>
      <w:r w:rsidRPr="009F4892">
        <w:rPr>
          <w:rFonts w:ascii="Arial" w:hAnsi="Arial" w:cs="Arial"/>
        </w:rPr>
        <w:br/>
        <w:t xml:space="preserve">— </w:t>
      </w:r>
      <w:r w:rsidRPr="009F4892">
        <w:rPr>
          <w:rFonts w:ascii="Arial" w:hAnsi="Arial" w:cs="Arial"/>
          <w:b/>
          <w:bCs/>
        </w:rPr>
        <w:t>Ширина штанкетного подъема:</w:t>
      </w:r>
      <w:r w:rsidRPr="009F4892">
        <w:rPr>
          <w:rFonts w:ascii="Arial" w:hAnsi="Arial" w:cs="Arial"/>
        </w:rPr>
        <w:t xml:space="preserve"> 19 м.</w:t>
      </w:r>
      <w:r w:rsidRPr="009F4892">
        <w:rPr>
          <w:rFonts w:ascii="Arial" w:hAnsi="Arial" w:cs="Arial"/>
        </w:rPr>
        <w:br/>
        <w:t xml:space="preserve">— </w:t>
      </w:r>
      <w:r w:rsidRPr="009F4892">
        <w:rPr>
          <w:rFonts w:ascii="Arial" w:hAnsi="Arial" w:cs="Arial"/>
          <w:b/>
          <w:bCs/>
        </w:rPr>
        <w:t>Ширина АРЗ:</w:t>
      </w:r>
      <w:r w:rsidRPr="009F4892">
        <w:rPr>
          <w:rFonts w:ascii="Arial" w:hAnsi="Arial" w:cs="Arial"/>
        </w:rPr>
        <w:t xml:space="preserve"> 19 м.</w:t>
      </w:r>
      <w:r w:rsidRPr="009F4892">
        <w:rPr>
          <w:rFonts w:ascii="Arial" w:hAnsi="Arial" w:cs="Arial"/>
        </w:rPr>
        <w:br/>
      </w:r>
      <w:r w:rsidRPr="009F4892">
        <w:rPr>
          <w:rFonts w:ascii="Arial" w:hAnsi="Arial" w:cs="Arial"/>
        </w:rPr>
        <w:lastRenderedPageBreak/>
        <w:t xml:space="preserve">— </w:t>
      </w:r>
      <w:r w:rsidRPr="009F4892">
        <w:rPr>
          <w:rFonts w:ascii="Arial" w:hAnsi="Arial" w:cs="Arial"/>
          <w:b/>
          <w:bCs/>
        </w:rPr>
        <w:t>Ширина ПЭЗ:</w:t>
      </w:r>
      <w:r w:rsidRPr="009F4892">
        <w:rPr>
          <w:rFonts w:ascii="Arial" w:hAnsi="Arial" w:cs="Arial"/>
        </w:rPr>
        <w:t xml:space="preserve"> 18 м.</w:t>
      </w:r>
      <w:r w:rsidRPr="009F4892">
        <w:rPr>
          <w:rFonts w:ascii="Arial" w:hAnsi="Arial" w:cs="Arial"/>
        </w:rPr>
        <w:br/>
        <w:t xml:space="preserve">— </w:t>
      </w:r>
      <w:r w:rsidRPr="009F4892">
        <w:rPr>
          <w:rFonts w:ascii="Arial" w:hAnsi="Arial" w:cs="Arial"/>
          <w:b/>
          <w:bCs/>
        </w:rPr>
        <w:t>Максимальный ход штанкета:</w:t>
      </w:r>
      <w:r w:rsidRPr="009F4892">
        <w:rPr>
          <w:rFonts w:ascii="Arial" w:hAnsi="Arial" w:cs="Arial"/>
        </w:rPr>
        <w:t xml:space="preserve"> 8,6 м (при высоте портала 6,3 м).</w:t>
      </w:r>
      <w:r w:rsidRPr="009F4892">
        <w:rPr>
          <w:rFonts w:ascii="Arial" w:hAnsi="Arial" w:cs="Arial"/>
        </w:rPr>
        <w:br/>
        <w:t xml:space="preserve">— </w:t>
      </w:r>
      <w:r w:rsidRPr="009F4892">
        <w:rPr>
          <w:rFonts w:ascii="Arial" w:hAnsi="Arial" w:cs="Arial"/>
          <w:b/>
          <w:bCs/>
        </w:rPr>
        <w:t>Расстояние между штанкетами:</w:t>
      </w:r>
      <w:r w:rsidRPr="009F4892">
        <w:rPr>
          <w:rFonts w:ascii="Arial" w:hAnsi="Arial" w:cs="Arial"/>
        </w:rPr>
        <w:t xml:space="preserve"> 150–250 мм.</w:t>
      </w:r>
    </w:p>
    <w:p w14:paraId="1239E9CB" w14:textId="77777777" w:rsidR="00115C6C" w:rsidRPr="009F4892" w:rsidRDefault="00115C6C" w:rsidP="00115C6C">
      <w:pPr>
        <w:rPr>
          <w:rFonts w:ascii="Arial" w:hAnsi="Arial" w:cs="Arial"/>
        </w:rPr>
      </w:pPr>
      <w:r w:rsidRPr="009F4892">
        <w:rPr>
          <w:rFonts w:ascii="Arial" w:hAnsi="Arial" w:cs="Arial"/>
          <w:b/>
          <w:bCs/>
        </w:rPr>
        <w:t>5.4. Особенности эксплуатации</w:t>
      </w:r>
      <w:r w:rsidRPr="009F4892">
        <w:rPr>
          <w:rFonts w:ascii="Arial" w:hAnsi="Arial" w:cs="Arial"/>
        </w:rPr>
        <w:br/>
        <w:t>— Отсутствует колосниковое пространство над сценой.</w:t>
      </w:r>
      <w:r w:rsidRPr="009F4892">
        <w:rPr>
          <w:rFonts w:ascii="Arial" w:hAnsi="Arial" w:cs="Arial"/>
        </w:rPr>
        <w:br/>
        <w:t>— Максимальная высота скрываемой декорации: 2,3 м от точки крепления.</w:t>
      </w:r>
      <w:r w:rsidRPr="009F4892">
        <w:rPr>
          <w:rFonts w:ascii="Arial" w:hAnsi="Arial" w:cs="Arial"/>
        </w:rPr>
        <w:br/>
        <w:t>— На подъеме ШП1 закреплен арлекин.</w:t>
      </w:r>
      <w:r w:rsidRPr="009F4892">
        <w:rPr>
          <w:rFonts w:ascii="Arial" w:hAnsi="Arial" w:cs="Arial"/>
        </w:rPr>
        <w:br/>
        <w:t>— На подъемах ШП3 и ШП9 закреплены подвесные микрофоны.</w:t>
      </w:r>
      <w:r w:rsidRPr="009F4892">
        <w:rPr>
          <w:rFonts w:ascii="Arial" w:hAnsi="Arial" w:cs="Arial"/>
        </w:rPr>
        <w:br/>
        <w:t>— Часть подъемов задействована под постоянную одежду сцены (ШП2, ШП4, ШП7, ШП8, ШП12 — 4 плана кулис и падуги, а также падуга перед светодиодным экраном).</w:t>
      </w:r>
    </w:p>
    <w:p w14:paraId="52CAD41B" w14:textId="77777777" w:rsidR="00115C6C" w:rsidRPr="009F4892" w:rsidRDefault="00115C6C" w:rsidP="00115C6C">
      <w:pPr>
        <w:rPr>
          <w:rFonts w:ascii="Arial" w:hAnsi="Arial" w:cs="Arial"/>
        </w:rPr>
      </w:pPr>
      <w:r w:rsidRPr="009F4892">
        <w:rPr>
          <w:rFonts w:ascii="Arial" w:hAnsi="Arial" w:cs="Arial"/>
          <w:b/>
          <w:bCs/>
        </w:rPr>
        <w:t>5.5. Грузовой лифт</w:t>
      </w:r>
      <w:r w:rsidRPr="009F4892">
        <w:rPr>
          <w:rFonts w:ascii="Arial" w:hAnsi="Arial" w:cs="Arial"/>
        </w:rPr>
        <w:br/>
        <w:t xml:space="preserve">— </w:t>
      </w:r>
      <w:r w:rsidRPr="009F4892">
        <w:rPr>
          <w:rFonts w:ascii="Arial" w:hAnsi="Arial" w:cs="Arial"/>
          <w:b/>
          <w:bCs/>
        </w:rPr>
        <w:t>Грузоподъемность:</w:t>
      </w:r>
      <w:r w:rsidRPr="009F4892">
        <w:rPr>
          <w:rFonts w:ascii="Arial" w:hAnsi="Arial" w:cs="Arial"/>
        </w:rPr>
        <w:t xml:space="preserve"> 2 тонны.</w:t>
      </w:r>
      <w:r w:rsidRPr="009F4892">
        <w:rPr>
          <w:rFonts w:ascii="Arial" w:hAnsi="Arial" w:cs="Arial"/>
        </w:rPr>
        <w:br/>
        <w:t xml:space="preserve">— </w:t>
      </w:r>
      <w:r w:rsidRPr="009F4892">
        <w:rPr>
          <w:rFonts w:ascii="Arial" w:hAnsi="Arial" w:cs="Arial"/>
          <w:b/>
          <w:bCs/>
        </w:rPr>
        <w:t>Маршрут:</w:t>
      </w:r>
      <w:r w:rsidRPr="009F4892">
        <w:rPr>
          <w:rFonts w:ascii="Arial" w:hAnsi="Arial" w:cs="Arial"/>
        </w:rPr>
        <w:t xml:space="preserve"> рампа → лифт → подъем на 3-й этаж в разгрузочный холл → выезд на сцену из левого кармана.</w:t>
      </w:r>
      <w:r w:rsidRPr="009F4892">
        <w:rPr>
          <w:rFonts w:ascii="Arial" w:hAnsi="Arial" w:cs="Arial"/>
        </w:rPr>
        <w:br/>
        <w:t xml:space="preserve">— </w:t>
      </w:r>
      <w:r w:rsidRPr="009F4892">
        <w:rPr>
          <w:rFonts w:ascii="Arial" w:hAnsi="Arial" w:cs="Arial"/>
          <w:b/>
          <w:bCs/>
        </w:rPr>
        <w:t>Назначение:</w:t>
      </w:r>
      <w:r w:rsidRPr="009F4892">
        <w:rPr>
          <w:rFonts w:ascii="Arial" w:hAnsi="Arial" w:cs="Arial"/>
        </w:rPr>
        <w:t xml:space="preserve"> транспортировка декораций, реквизита и привозного оборудования.</w:t>
      </w:r>
    </w:p>
    <w:p w14:paraId="4A37F4F6" w14:textId="77777777" w:rsidR="00115C6C" w:rsidRPr="009F4892" w:rsidRDefault="00115C6C" w:rsidP="00115C6C">
      <w:pPr>
        <w:rPr>
          <w:rFonts w:ascii="Arial" w:hAnsi="Arial" w:cs="Arial"/>
        </w:rPr>
      </w:pPr>
      <w:r w:rsidRPr="009F4892">
        <w:rPr>
          <w:rFonts w:ascii="Arial" w:hAnsi="Arial" w:cs="Arial"/>
          <w:b/>
          <w:bCs/>
        </w:rPr>
        <w:t>5.6. Техническая реализация (для специалистов)</w:t>
      </w:r>
      <w:r w:rsidRPr="009F4892">
        <w:rPr>
          <w:rFonts w:ascii="Arial" w:hAnsi="Arial" w:cs="Arial"/>
        </w:rPr>
        <w:br/>
        <w:t xml:space="preserve">— </w:t>
      </w:r>
      <w:r w:rsidRPr="009F4892">
        <w:rPr>
          <w:rFonts w:ascii="Arial" w:hAnsi="Arial" w:cs="Arial"/>
          <w:b/>
          <w:bCs/>
        </w:rPr>
        <w:t>Штанкетные подъемы:</w:t>
      </w:r>
      <w:r w:rsidRPr="009F4892">
        <w:rPr>
          <w:rFonts w:ascii="Arial" w:hAnsi="Arial" w:cs="Arial"/>
        </w:rPr>
        <w:t xml:space="preserve"> вертикальные лебедки на верхней галерее механики.</w:t>
      </w:r>
      <w:r w:rsidRPr="009F4892">
        <w:rPr>
          <w:rFonts w:ascii="Arial" w:hAnsi="Arial" w:cs="Arial"/>
        </w:rPr>
        <w:br/>
        <w:t xml:space="preserve">— </w:t>
      </w:r>
      <w:r w:rsidRPr="009F4892">
        <w:rPr>
          <w:rFonts w:ascii="Arial" w:hAnsi="Arial" w:cs="Arial"/>
          <w:b/>
          <w:bCs/>
        </w:rPr>
        <w:t>Софитные подъемы (СП1, СП2, СП3), АРЗ, ПЭЗ:</w:t>
      </w:r>
      <w:r w:rsidRPr="009F4892">
        <w:rPr>
          <w:rFonts w:ascii="Arial" w:hAnsi="Arial" w:cs="Arial"/>
        </w:rPr>
        <w:t xml:space="preserve"> вальные лебедки.</w:t>
      </w:r>
      <w:r w:rsidRPr="009F4892">
        <w:rPr>
          <w:rFonts w:ascii="Arial" w:hAnsi="Arial" w:cs="Arial"/>
        </w:rPr>
        <w:br/>
        <w:t xml:space="preserve">— </w:t>
      </w:r>
      <w:r w:rsidRPr="009F4892">
        <w:rPr>
          <w:rFonts w:ascii="Arial" w:hAnsi="Arial" w:cs="Arial"/>
          <w:b/>
          <w:bCs/>
        </w:rPr>
        <w:t>Выносной софит:</w:t>
      </w:r>
      <w:r w:rsidRPr="009F4892">
        <w:rPr>
          <w:rFonts w:ascii="Arial" w:hAnsi="Arial" w:cs="Arial"/>
        </w:rPr>
        <w:t xml:space="preserve"> дисковые лебедки.</w:t>
      </w:r>
    </w:p>
    <w:p w14:paraId="2C1E1203" w14:textId="647DFDE6" w:rsidR="004D5920" w:rsidRPr="009F00A1" w:rsidRDefault="00115C6C" w:rsidP="009F00A1">
      <w:pPr>
        <w:rPr>
          <w:rFonts w:ascii="Arial" w:hAnsi="Arial" w:cs="Arial"/>
          <w:lang w:val="en-US"/>
        </w:rPr>
      </w:pPr>
      <w:r w:rsidRPr="009F4892">
        <w:rPr>
          <w:rFonts w:ascii="Arial" w:hAnsi="Arial" w:cs="Arial"/>
          <w:b/>
          <w:bCs/>
        </w:rPr>
        <w:t>5.7. Условия работы с привозными декорациями</w:t>
      </w:r>
      <w:r w:rsidRPr="009F4892">
        <w:rPr>
          <w:rFonts w:ascii="Arial" w:hAnsi="Arial" w:cs="Arial"/>
        </w:rPr>
        <w:br/>
      </w:r>
      <w:r w:rsidRPr="009F4892">
        <w:rPr>
          <w:rFonts w:ascii="Arial" w:hAnsi="Arial" w:cs="Arial"/>
          <w:i/>
          <w:iCs/>
        </w:rPr>
        <w:t>Для расчета возможности подвеса ваших декораций предоставьте техническое задание с указанием веса и габаритов конструкций. Все вопросы согласовываются с техническим директором и инженером-механиком зала.</w:t>
      </w:r>
    </w:p>
    <w:sectPr w:rsidR="004D5920" w:rsidRPr="009F00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D76E8E"/>
    <w:multiLevelType w:val="multilevel"/>
    <w:tmpl w:val="35CC3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623D2E"/>
    <w:multiLevelType w:val="multilevel"/>
    <w:tmpl w:val="78BC3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5F5A81"/>
    <w:multiLevelType w:val="multilevel"/>
    <w:tmpl w:val="7AD22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9695176">
    <w:abstractNumId w:val="1"/>
  </w:num>
  <w:num w:numId="2" w16cid:durableId="1283076587">
    <w:abstractNumId w:val="0"/>
  </w:num>
  <w:num w:numId="3" w16cid:durableId="10782148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FA9"/>
    <w:rsid w:val="00001BA0"/>
    <w:rsid w:val="00110250"/>
    <w:rsid w:val="00115C6C"/>
    <w:rsid w:val="00154E9C"/>
    <w:rsid w:val="00286DD2"/>
    <w:rsid w:val="003B66FA"/>
    <w:rsid w:val="004665B4"/>
    <w:rsid w:val="004D4661"/>
    <w:rsid w:val="004D5920"/>
    <w:rsid w:val="005062DB"/>
    <w:rsid w:val="0053154D"/>
    <w:rsid w:val="0063522E"/>
    <w:rsid w:val="006F1104"/>
    <w:rsid w:val="007168D0"/>
    <w:rsid w:val="007F7AEC"/>
    <w:rsid w:val="00800564"/>
    <w:rsid w:val="0087511E"/>
    <w:rsid w:val="008E12F0"/>
    <w:rsid w:val="009C729A"/>
    <w:rsid w:val="009F00A1"/>
    <w:rsid w:val="00A13B46"/>
    <w:rsid w:val="00A46BB1"/>
    <w:rsid w:val="00A90FA9"/>
    <w:rsid w:val="00B21C9E"/>
    <w:rsid w:val="00B710D8"/>
    <w:rsid w:val="00B81EE6"/>
    <w:rsid w:val="00BE72A0"/>
    <w:rsid w:val="00C154E0"/>
    <w:rsid w:val="00C7383A"/>
    <w:rsid w:val="00E03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178018"/>
  <w15:chartTrackingRefBased/>
  <w15:docId w15:val="{168E0572-02BF-4F04-A37F-319A6150E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90F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0F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0F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0F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0F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0F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0F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0F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0F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0F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90F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90F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90FA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90FA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90FA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90FA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90FA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90FA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90F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90F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0F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90F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90F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90FA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90FA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90FA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90F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90FA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90FA9"/>
    <w:rPr>
      <w:b/>
      <w:bCs/>
      <w:smallCaps/>
      <w:color w:val="0F4761" w:themeColor="accent1" w:themeShade="BF"/>
      <w:spacing w:val="5"/>
    </w:rPr>
  </w:style>
  <w:style w:type="character" w:styleId="ac">
    <w:name w:val="Strong"/>
    <w:basedOn w:val="a0"/>
    <w:uiPriority w:val="22"/>
    <w:qFormat/>
    <w:rsid w:val="0053154D"/>
    <w:rPr>
      <w:b/>
      <w:bCs/>
    </w:rPr>
  </w:style>
  <w:style w:type="paragraph" w:customStyle="1" w:styleId="ds-markdown-paragraph">
    <w:name w:val="ds-markdown-paragraph"/>
    <w:basedOn w:val="a"/>
    <w:rsid w:val="00531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Emphasis"/>
    <w:basedOn w:val="a0"/>
    <w:uiPriority w:val="20"/>
    <w:qFormat/>
    <w:rsid w:val="0053154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661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03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1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3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75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36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30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17651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23616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46190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174741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1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0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0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9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44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83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09152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85531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8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83187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370</Words>
  <Characters>2110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dcterms:created xsi:type="dcterms:W3CDTF">2026-10-21T21:00:00Z</dcterms:created>
  <dcterms:modified xsi:type="dcterms:W3CDTF">2026-10-21T21:56:00Z</dcterms:modified>
</cp:coreProperties>
</file>