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873330e7c49b9a4fc2276f9e2ced6e24e3545a7"/>
    <w:p>
      <w:pPr>
        <w:pStyle w:val="Heading1"/>
      </w:pPr>
      <w:r>
        <w:t xml:space="preserve">ICU Patient Deterioration Prediction - Tuned Baseline Models Final Report</w:t>
      </w:r>
    </w:p>
    <w:bookmarkStart w:id="9" w:name="tuned-logistic-regression-performance"/>
    <w:p>
      <w:pPr>
        <w:pStyle w:val="Heading2"/>
      </w:pPr>
      <w:r>
        <w:t xml:space="preserve">Tuned Logistic Regression Performance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ROC-AUC Score</w:t>
      </w:r>
      <w:r>
        <w:t xml:space="preserve">: 0.6364</w:t>
      </w:r>
    </w:p>
    <w:bookmarkEnd w:id="9"/>
    <w:bookmarkStart w:id="10" w:name="tuned-xgboost-performance"/>
    <w:p>
      <w:pPr>
        <w:pStyle w:val="Heading2"/>
      </w:pPr>
      <w:r>
        <w:t xml:space="preserve">Tuned XGBoost Performance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ROC-AUC Score</w:t>
      </w:r>
      <w:r>
        <w:t xml:space="preserve">: 0.6276</w:t>
      </w:r>
    </w:p>
    <w:bookmarkEnd w:id="10"/>
    <w:bookmarkStart w:id="11" w:name="X13b3f2375238b0b03dcd291b0981de7ef4d6ca1"/>
    <w:p>
      <w:pPr>
        <w:pStyle w:val="Heading2"/>
      </w:pPr>
      <w:r>
        <w:t xml:space="preserve">Patient Risk Stratification (Using Tuned XGBoost)</w:t>
      </w:r>
    </w:p>
    <w:p>
      <w:pPr>
        <w:pStyle w:val="FirstParagraph"/>
      </w:pPr>
      <w:r>
        <w:t xml:space="preserve">The tuned model’s predictions on the validation set (15,389 patients) were grouped into the following risk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2026-07-29T13:16:58Z</dcterms:created>
  <dcterms:modified xsi:type="dcterms:W3CDTF">2026-07-29T13:16:58Z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