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ind w:right="1788.385009765625"/>
        <w:jc w:val="right"/>
        <w:rPr>
          <w:rFonts w:ascii="Times New Roman" w:cs="Times New Roman" w:eastAsia="Times New Roman" w:hAnsi="Times New Roman"/>
          <w:b w:val="1"/>
          <w:color w:val="6aa84f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a84f"/>
          <w:sz w:val="36"/>
          <w:szCs w:val="36"/>
          <w:rtl w:val="0"/>
        </w:rPr>
        <w:t xml:space="preserve">  Subscription Based E-Commerce App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right="1788.385009765625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0" w:before="240" w:line="259" w:lineRule="auto"/>
        <w:rPr>
          <w:rFonts w:ascii="Times New Roman" w:cs="Times New Roman" w:eastAsia="Times New Roman" w:hAnsi="Times New Roman"/>
          <w:color w:val="38761d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32"/>
          <w:szCs w:val="32"/>
          <w:rtl w:val="0"/>
        </w:rPr>
        <w:t xml:space="preserve">1. Introduction</w:t>
      </w:r>
    </w:p>
    <w:p w:rsidR="00000000" w:rsidDel="00000000" w:rsidP="00000000" w:rsidRDefault="00000000" w:rsidRPr="00000000" w14:paraId="00000004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design document outlines the structure, functionality, and design considerations for the Subscription based E commerce Application.The purpose of this document is to provide a comprehensive overview of the application's design, including its architecture, core features, user interface, and technical requirements. This will serve as a reference for the development team and CodeFury’s Team.</w:t>
      </w:r>
    </w:p>
    <w:p w:rsidR="00000000" w:rsidDel="00000000" w:rsidP="00000000" w:rsidRDefault="00000000" w:rsidRPr="00000000" w14:paraId="00000005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59" w:lineRule="auto"/>
        <w:jc w:val="both"/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32"/>
          <w:szCs w:val="32"/>
          <w:rtl w:val="0"/>
        </w:rPr>
        <w:t xml:space="preserve">2. System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follows a layered architecture with separation of concerns. It consists of the following layers: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Represents the core business entities.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Service Layer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Contains business logic and operations.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DAO Layer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Manages data access and persistence: CRUD Operations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Exceptions: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Handling of Exceptions is done here.</w:t>
      </w:r>
    </w:p>
    <w:p w:rsidR="00000000" w:rsidDel="00000000" w:rsidP="00000000" w:rsidRDefault="00000000" w:rsidRPr="00000000" w14:paraId="0000000D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2.1 Model</w:t>
      </w:r>
    </w:p>
    <w:p w:rsidR="00000000" w:rsidDel="00000000" w:rsidP="00000000" w:rsidRDefault="00000000" w:rsidRPr="00000000" w14:paraId="0000000E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Model includes the core business entities with their attributes and methods. These entities are: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Admin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Products</w:t>
      </w:r>
    </w:p>
    <w:p w:rsidR="00000000" w:rsidDel="00000000" w:rsidP="00000000" w:rsidRDefault="00000000" w:rsidRPr="00000000" w14:paraId="00000014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2.2 Service Layer</w:t>
      </w:r>
    </w:p>
    <w:p w:rsidR="00000000" w:rsidDel="00000000" w:rsidP="00000000" w:rsidRDefault="00000000" w:rsidRPr="00000000" w14:paraId="00000017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service layer contains business logic and provides methods to interact with the domain objects. The services include: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AdminService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CustomerService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OrderService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ProductService</w:t>
      </w:r>
    </w:p>
    <w:p w:rsidR="00000000" w:rsidDel="00000000" w:rsidP="00000000" w:rsidRDefault="00000000" w:rsidRPr="00000000" w14:paraId="0000001D">
      <w:pPr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2.3 DAO Layer</w:t>
      </w:r>
    </w:p>
    <w:p w:rsidR="00000000" w:rsidDel="00000000" w:rsidP="00000000" w:rsidRDefault="00000000" w:rsidRPr="00000000" w14:paraId="0000001F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DAO (Data Access Object) layer is responsible for CRUD operations on the database. This layer interacts with the database and provides methods to fetch or update data. </w:t>
      </w:r>
    </w:p>
    <w:p w:rsidR="00000000" w:rsidDel="00000000" w:rsidP="00000000" w:rsidRDefault="00000000" w:rsidRPr="00000000" w14:paraId="00000020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jc w:val="both"/>
        <w:rPr>
          <w:rFonts w:ascii="Times New Roman" w:cs="Times New Roman" w:eastAsia="Times New Roman" w:hAnsi="Times New Roman"/>
          <w:color w:val="38761d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32"/>
          <w:szCs w:val="32"/>
          <w:rtl w:val="0"/>
        </w:rPr>
        <w:t xml:space="preserve">3. Data Flow Diagram (DFD)</w:t>
      </w:r>
    </w:p>
    <w:p w:rsidR="00000000" w:rsidDel="00000000" w:rsidP="00000000" w:rsidRDefault="00000000" w:rsidRPr="00000000" w14:paraId="00000022">
      <w:pPr>
        <w:spacing w:after="160" w:line="259" w:lineRule="auto"/>
        <w:jc w:val="both"/>
        <w:rPr>
          <w:rFonts w:ascii="Times New Roman" w:cs="Times New Roman" w:eastAsia="Times New Roman" w:hAnsi="Times New Roman"/>
          <w:color w:val="38761d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32"/>
          <w:szCs w:val="32"/>
        </w:rPr>
        <w:drawing>
          <wp:inline distB="114300" distT="114300" distL="114300" distR="114300">
            <wp:extent cx="5943600" cy="38989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jc w:val="both"/>
        <w:rPr>
          <w:rFonts w:ascii="Times New Roman" w:cs="Times New Roman" w:eastAsia="Times New Roman" w:hAnsi="Times New Roman"/>
          <w:color w:val="38761d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32"/>
          <w:szCs w:val="32"/>
        </w:rPr>
        <w:drawing>
          <wp:inline distB="114300" distT="114300" distL="114300" distR="114300">
            <wp:extent cx="5943600" cy="3975100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32"/>
          <w:szCs w:val="32"/>
        </w:rPr>
        <w:drawing>
          <wp:inline distB="114300" distT="114300" distL="114300" distR="114300">
            <wp:extent cx="5943600" cy="50165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jc w:val="both"/>
        <w:rPr>
          <w:rFonts w:ascii="Times New Roman" w:cs="Times New Roman" w:eastAsia="Times New Roman" w:hAnsi="Times New Roman"/>
          <w:color w:val="38761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jc w:val="both"/>
        <w:rPr>
          <w:rFonts w:ascii="Times New Roman" w:cs="Times New Roman" w:eastAsia="Times New Roman" w:hAnsi="Times New Roman"/>
          <w:color w:val="38761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jc w:val="both"/>
        <w:rPr>
          <w:rFonts w:ascii="Times New Roman" w:cs="Times New Roman" w:eastAsia="Times New Roman" w:hAnsi="Times New Roman"/>
          <w:color w:val="38761d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32"/>
          <w:szCs w:val="32"/>
          <w:rtl w:val="0"/>
        </w:rPr>
        <w:t xml:space="preserve">4. Entity-Relationship (ER) Diagram</w:t>
      </w:r>
    </w:p>
    <w:p w:rsidR="00000000" w:rsidDel="00000000" w:rsidP="00000000" w:rsidRDefault="00000000" w:rsidRPr="00000000" w14:paraId="00000027">
      <w:pPr>
        <w:spacing w:after="160" w:line="259" w:lineRule="auto"/>
        <w:jc w:val="both"/>
        <w:rPr>
          <w:rFonts w:ascii="Times New Roman" w:cs="Times New Roman" w:eastAsia="Times New Roman" w:hAnsi="Times New Roman"/>
          <w:color w:val="38761d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32"/>
          <w:szCs w:val="32"/>
        </w:rPr>
        <w:drawing>
          <wp:inline distB="114300" distT="114300" distL="114300" distR="114300">
            <wp:extent cx="5943600" cy="28702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jc w:val="both"/>
        <w:rPr>
          <w:rFonts w:ascii="Times New Roman" w:cs="Times New Roman" w:eastAsia="Times New Roman" w:hAnsi="Times New Roman"/>
          <w:color w:val="38761d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32"/>
          <w:szCs w:val="32"/>
          <w:rtl w:val="0"/>
        </w:rPr>
        <w:t xml:space="preserve">5. Class Diagram (UML)</w:t>
      </w:r>
    </w:p>
    <w:p w:rsidR="00000000" w:rsidDel="00000000" w:rsidP="00000000" w:rsidRDefault="00000000" w:rsidRPr="00000000" w14:paraId="00000029">
      <w:pPr>
        <w:spacing w:after="160" w:line="259" w:lineRule="auto"/>
        <w:jc w:val="both"/>
        <w:rPr>
          <w:rFonts w:ascii="Times New Roman" w:cs="Times New Roman" w:eastAsia="Times New Roman" w:hAnsi="Times New Roman"/>
          <w:color w:val="38761d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295900" cy="5129213"/>
            <wp:effectExtent b="0" l="0" r="0" t="0"/>
            <wp:wrapNone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1292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spacing w:after="160" w:line="259" w:lineRule="auto"/>
        <w:jc w:val="both"/>
        <w:rPr>
          <w:rFonts w:ascii="Times New Roman" w:cs="Times New Roman" w:eastAsia="Times New Roman" w:hAnsi="Times New Roman"/>
          <w:color w:val="38761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right="1788.385009765625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right="1788.385009765625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11" w:type="first"/>
      <w:footerReference r:id="rId12" w:type="default"/>
      <w:footerReference r:id="rId13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widowControl w:val="0"/>
      <w:spacing w:line="240" w:lineRule="auto"/>
      <w:ind w:right="1788.385009765625"/>
      <w:rPr/>
    </w:pPr>
    <w:r w:rsidDel="00000000" w:rsidR="00000000" w:rsidRPr="00000000">
      <w:rPr>
        <w:rFonts w:ascii="Times New Roman" w:cs="Times New Roman" w:eastAsia="Times New Roman" w:hAnsi="Times New Roman"/>
        <w:b w:val="1"/>
      </w:rPr>
      <w:drawing>
        <wp:inline distB="114300" distT="114300" distL="114300" distR="114300">
          <wp:extent cx="5943600" cy="2184400"/>
          <wp:effectExtent b="0" l="0" r="0" t="0"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184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6.jpg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