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C9FE" w14:textId="77777777" w:rsidR="00EC6DCB" w:rsidRPr="00EC6DCB" w:rsidRDefault="00EC6DCB" w:rsidP="00EC6DCB">
      <w:pPr>
        <w:rPr>
          <w:rFonts w:ascii="Times New Roman" w:hAnsi="Times New Roman" w:cs="Times New Roman"/>
          <w:b/>
          <w:bCs/>
          <w:sz w:val="22"/>
          <w:szCs w:val="22"/>
        </w:rPr>
      </w:pPr>
      <w:r w:rsidRPr="00EC6DCB">
        <w:rPr>
          <w:rFonts w:ascii="Times New Roman" w:hAnsi="Times New Roman" w:cs="Times New Roman"/>
          <w:b/>
          <w:bCs/>
          <w:sz w:val="36"/>
          <w:szCs w:val="36"/>
        </w:rPr>
        <w:t>Case Study:</w:t>
      </w:r>
      <w:r w:rsidRPr="00EC6DCB">
        <w:rPr>
          <w:rFonts w:ascii="Times New Roman" w:hAnsi="Times New Roman" w:cs="Times New Roman"/>
          <w:b/>
          <w:bCs/>
          <w:sz w:val="22"/>
          <w:szCs w:val="22"/>
        </w:rPr>
        <w:t xml:space="preserve"> </w:t>
      </w:r>
      <w:r w:rsidRPr="00EC6DCB">
        <w:rPr>
          <w:rFonts w:ascii="Times New Roman" w:hAnsi="Times New Roman" w:cs="Times New Roman"/>
          <w:b/>
          <w:bCs/>
          <w:sz w:val="36"/>
          <w:szCs w:val="36"/>
        </w:rPr>
        <w:t>Strengthening Marketing Impact for A Christmas Carol at The Hanover Theatre</w:t>
      </w:r>
    </w:p>
    <w:p w14:paraId="4B057DCB" w14:textId="77777777" w:rsidR="007B45B8" w:rsidRPr="00B45196" w:rsidRDefault="007B45B8">
      <w:pPr>
        <w:rPr>
          <w:rFonts w:ascii="Times New Roman" w:hAnsi="Times New Roman" w:cs="Times New Roman"/>
          <w:sz w:val="22"/>
          <w:szCs w:val="22"/>
        </w:rPr>
      </w:pPr>
    </w:p>
    <w:p w14:paraId="18D73148" w14:textId="2F073BF2" w:rsidR="00EC6DCB" w:rsidRPr="00F06770" w:rsidRDefault="00EC6DCB" w:rsidP="00EC6DCB">
      <w:pPr>
        <w:rPr>
          <w:rFonts w:ascii="Times New Roman" w:hAnsi="Times New Roman" w:cs="Times New Roman"/>
          <w:b/>
          <w:bCs/>
        </w:rPr>
      </w:pPr>
      <w:r w:rsidRPr="00B45196">
        <w:rPr>
          <w:rFonts w:ascii="Times New Roman" w:hAnsi="Times New Roman" w:cs="Times New Roman"/>
          <w:b/>
          <w:bCs/>
        </w:rPr>
        <w:t>Introduction</w:t>
      </w:r>
    </w:p>
    <w:p w14:paraId="128A56EC" w14:textId="77777777" w:rsidR="00EC6DCB" w:rsidRPr="00B45196" w:rsidRDefault="00EC6DCB" w:rsidP="00EC6DCB">
      <w:pPr>
        <w:rPr>
          <w:rFonts w:ascii="Times New Roman" w:hAnsi="Times New Roman" w:cs="Times New Roman"/>
          <w:sz w:val="22"/>
          <w:szCs w:val="22"/>
        </w:rPr>
      </w:pPr>
      <w:r w:rsidRPr="00B45196">
        <w:rPr>
          <w:rFonts w:ascii="Times New Roman" w:hAnsi="Times New Roman" w:cs="Times New Roman"/>
          <w:sz w:val="22"/>
          <w:szCs w:val="22"/>
        </w:rPr>
        <w:t>The annual production of A Christmas Carol remains one of the strongest seasonal traditions at the Hanover Theatre, drawing unusually large audiences from Worcester and surrounding communities. Nonetheless, its legacy and strong attendance patterns continue to pose a recurring challenge to the theatre in terms of maintaining growth, optimizing revenue, and strengthening long-term engagement in increasingly competitive holiday entertainment markets. This case study analyzes several years of data from the theatre, including ACC buyer behavior, promotional performance, postcard conversions, email analytics, city-level demand, and performance-level ticket sales, to understand current audience trends and areas for optimization. Through interpretation of the data and reflection on personal insights throughout analysis, I aim to provide actionable recommendations grounded in real behavior rather than assumptions.</w:t>
      </w:r>
    </w:p>
    <w:p w14:paraId="60356550" w14:textId="77777777" w:rsidR="00EC6DCB" w:rsidRPr="00B45196" w:rsidRDefault="00EC6DCB" w:rsidP="00EC6DCB">
      <w:pPr>
        <w:rPr>
          <w:rFonts w:ascii="Times New Roman" w:hAnsi="Times New Roman" w:cs="Times New Roman"/>
          <w:sz w:val="22"/>
          <w:szCs w:val="22"/>
        </w:rPr>
      </w:pPr>
    </w:p>
    <w:p w14:paraId="7B7C9622" w14:textId="268E99D1" w:rsidR="00EC6DCB" w:rsidRPr="00B45196" w:rsidRDefault="00EC6DCB" w:rsidP="00EC6DCB">
      <w:pPr>
        <w:rPr>
          <w:rFonts w:ascii="Times New Roman" w:hAnsi="Times New Roman" w:cs="Times New Roman"/>
          <w:sz w:val="22"/>
          <w:szCs w:val="22"/>
        </w:rPr>
      </w:pPr>
      <w:r w:rsidRPr="00B45196">
        <w:rPr>
          <w:rFonts w:ascii="Times New Roman" w:hAnsi="Times New Roman" w:cs="Times New Roman"/>
          <w:sz w:val="22"/>
          <w:szCs w:val="22"/>
        </w:rPr>
        <w:t xml:space="preserve">But one of the biggest takeaways from the project was how strategy </w:t>
      </w:r>
      <w:proofErr w:type="gramStart"/>
      <w:r w:rsidRPr="00B45196">
        <w:rPr>
          <w:rFonts w:ascii="Times New Roman" w:hAnsi="Times New Roman" w:cs="Times New Roman"/>
          <w:sz w:val="22"/>
          <w:szCs w:val="22"/>
        </w:rPr>
        <w:t>has to</w:t>
      </w:r>
      <w:proofErr w:type="gramEnd"/>
      <w:r w:rsidRPr="00B45196">
        <w:rPr>
          <w:rFonts w:ascii="Times New Roman" w:hAnsi="Times New Roman" w:cs="Times New Roman"/>
          <w:sz w:val="22"/>
          <w:szCs w:val="22"/>
        </w:rPr>
        <w:t xml:space="preserve"> be shaped by actual evidence and not tradition. </w:t>
      </w:r>
      <w:proofErr w:type="gramStart"/>
      <w:r w:rsidRPr="00B45196">
        <w:rPr>
          <w:rFonts w:ascii="Times New Roman" w:hAnsi="Times New Roman" w:cs="Times New Roman"/>
          <w:sz w:val="22"/>
          <w:szCs w:val="22"/>
        </w:rPr>
        <w:t>A Christmas</w:t>
      </w:r>
      <w:proofErr w:type="gramEnd"/>
      <w:r w:rsidRPr="00B45196">
        <w:rPr>
          <w:rFonts w:ascii="Times New Roman" w:hAnsi="Times New Roman" w:cs="Times New Roman"/>
          <w:sz w:val="22"/>
          <w:szCs w:val="22"/>
        </w:rPr>
        <w:t xml:space="preserve"> Carol has a nostalgic hold on many families, but its marketing performance varies significantly across channels, cities, and demographic segments. Through this analysis, I learned how digital behavior, price sensitivity, regional differences, and word-of-mouth influence </w:t>
      </w:r>
      <w:proofErr w:type="gramStart"/>
      <w:r w:rsidRPr="00B45196">
        <w:rPr>
          <w:rFonts w:ascii="Times New Roman" w:hAnsi="Times New Roman" w:cs="Times New Roman"/>
          <w:sz w:val="22"/>
          <w:szCs w:val="22"/>
        </w:rPr>
        <w:t>the overall</w:t>
      </w:r>
      <w:proofErr w:type="gramEnd"/>
      <w:r w:rsidRPr="00B45196">
        <w:rPr>
          <w:rFonts w:ascii="Times New Roman" w:hAnsi="Times New Roman" w:cs="Times New Roman"/>
          <w:sz w:val="22"/>
          <w:szCs w:val="22"/>
        </w:rPr>
        <w:t xml:space="preserve"> success and how these insights should shape the theatre’s marketing direction.</w:t>
      </w:r>
    </w:p>
    <w:p w14:paraId="7598A204" w14:textId="77777777" w:rsidR="00EC6DCB" w:rsidRPr="00B45196" w:rsidRDefault="00EC6DCB" w:rsidP="00EC6DCB">
      <w:pPr>
        <w:rPr>
          <w:rFonts w:ascii="Times New Roman" w:hAnsi="Times New Roman" w:cs="Times New Roman"/>
          <w:sz w:val="22"/>
          <w:szCs w:val="22"/>
        </w:rPr>
      </w:pPr>
    </w:p>
    <w:p w14:paraId="53D0E1B6" w14:textId="43937766" w:rsidR="00EC6DCB" w:rsidRPr="00F06770" w:rsidRDefault="00EC6DCB" w:rsidP="00EC6DCB">
      <w:pPr>
        <w:rPr>
          <w:rFonts w:ascii="Times New Roman" w:hAnsi="Times New Roman" w:cs="Times New Roman"/>
          <w:b/>
          <w:bCs/>
        </w:rPr>
      </w:pPr>
      <w:r w:rsidRPr="00B45196">
        <w:rPr>
          <w:rFonts w:ascii="Times New Roman" w:hAnsi="Times New Roman" w:cs="Times New Roman"/>
          <w:b/>
          <w:bCs/>
        </w:rPr>
        <w:t>Methodology and Data Sources</w:t>
      </w:r>
    </w:p>
    <w:p w14:paraId="53A45BD8" w14:textId="73F7516D" w:rsidR="00EC6DCB" w:rsidRPr="00B45196" w:rsidRDefault="00EC6DCB" w:rsidP="00EC6DCB">
      <w:pPr>
        <w:rPr>
          <w:rFonts w:ascii="Times New Roman" w:hAnsi="Times New Roman" w:cs="Times New Roman"/>
          <w:sz w:val="22"/>
          <w:szCs w:val="22"/>
        </w:rPr>
      </w:pPr>
      <w:r w:rsidRPr="00B45196">
        <w:rPr>
          <w:rFonts w:ascii="Times New Roman" w:hAnsi="Times New Roman" w:cs="Times New Roman"/>
          <w:sz w:val="22"/>
          <w:szCs w:val="22"/>
        </w:rPr>
        <w:t xml:space="preserve">This study is </w:t>
      </w:r>
      <w:r w:rsidRPr="00B45196">
        <w:rPr>
          <w:rFonts w:ascii="Times New Roman" w:hAnsi="Times New Roman" w:cs="Times New Roman"/>
          <w:sz w:val="22"/>
          <w:szCs w:val="22"/>
        </w:rPr>
        <w:t>based on</w:t>
      </w:r>
      <w:r w:rsidRPr="00B45196">
        <w:rPr>
          <w:rFonts w:ascii="Times New Roman" w:hAnsi="Times New Roman" w:cs="Times New Roman"/>
          <w:sz w:val="22"/>
          <w:szCs w:val="22"/>
        </w:rPr>
        <w:t xml:space="preserve"> a comprehensive review of several sources provided by Hanover Theatre: the ACC email engagement data, marketing plans 2022 and 2023, buyer timelines, all-time buyer datasets, holiday demand by city, promotions performance, and seat-level sales data. The demographic information was also reviewed to assess age-based trends in engagement.</w:t>
      </w:r>
    </w:p>
    <w:p w14:paraId="6B7A0BB6" w14:textId="37E26BF7" w:rsidR="00EC6DCB" w:rsidRPr="00B45196" w:rsidRDefault="00EC6DCB" w:rsidP="00EC6DCB">
      <w:pPr>
        <w:rPr>
          <w:rFonts w:ascii="Times New Roman" w:hAnsi="Times New Roman" w:cs="Times New Roman"/>
          <w:sz w:val="22"/>
          <w:szCs w:val="22"/>
        </w:rPr>
      </w:pPr>
      <w:r w:rsidRPr="00B45196">
        <w:rPr>
          <w:rFonts w:ascii="Times New Roman" w:hAnsi="Times New Roman" w:cs="Times New Roman"/>
          <w:sz w:val="22"/>
          <w:szCs w:val="22"/>
        </w:rPr>
        <w:t>I have used Python, Pandas, and Matplotlib to perform basic cleaning and visualization to draw insights</w:t>
      </w:r>
      <w:r w:rsidR="00145585" w:rsidRPr="00B45196">
        <w:rPr>
          <w:rFonts w:ascii="Times New Roman" w:hAnsi="Times New Roman" w:cs="Times New Roman"/>
          <w:sz w:val="22"/>
          <w:szCs w:val="22"/>
        </w:rPr>
        <w:t xml:space="preserve"> and have included respective graphs and charts for the strategies below.</w:t>
      </w:r>
    </w:p>
    <w:p w14:paraId="3DC82D45" w14:textId="77777777" w:rsidR="00145585" w:rsidRPr="00B45196" w:rsidRDefault="00145585" w:rsidP="00EC6DCB">
      <w:pPr>
        <w:rPr>
          <w:rFonts w:ascii="Times New Roman" w:hAnsi="Times New Roman" w:cs="Times New Roman"/>
          <w:sz w:val="22"/>
          <w:szCs w:val="22"/>
        </w:rPr>
      </w:pPr>
    </w:p>
    <w:p w14:paraId="4279911E" w14:textId="77777777" w:rsidR="00145585" w:rsidRPr="00B45196" w:rsidRDefault="00145585" w:rsidP="00145585">
      <w:pPr>
        <w:rPr>
          <w:rFonts w:ascii="Times New Roman" w:hAnsi="Times New Roman" w:cs="Times New Roman"/>
          <w:b/>
          <w:bCs/>
        </w:rPr>
      </w:pPr>
      <w:r w:rsidRPr="00B45196">
        <w:rPr>
          <w:rFonts w:ascii="Times New Roman" w:hAnsi="Times New Roman" w:cs="Times New Roman"/>
          <w:b/>
          <w:bCs/>
        </w:rPr>
        <w:t>Analysis &amp; Interpretation of Findings</w:t>
      </w:r>
    </w:p>
    <w:p w14:paraId="25D7A062" w14:textId="27C1C131" w:rsidR="00145585" w:rsidRPr="00B45196" w:rsidRDefault="00145585" w:rsidP="00145585">
      <w:pPr>
        <w:rPr>
          <w:rFonts w:ascii="Times New Roman" w:hAnsi="Times New Roman" w:cs="Times New Roman"/>
          <w:b/>
          <w:bCs/>
          <w:sz w:val="22"/>
          <w:szCs w:val="22"/>
        </w:rPr>
      </w:pPr>
      <w:r w:rsidRPr="00B45196">
        <w:rPr>
          <w:rFonts w:ascii="Times New Roman" w:hAnsi="Times New Roman" w:cs="Times New Roman"/>
          <w:b/>
          <w:bCs/>
          <w:sz w:val="22"/>
          <w:szCs w:val="22"/>
        </w:rPr>
        <w:t>Strategy 1: Strengthening Digital &amp; Social Media Presence</w:t>
      </w:r>
    </w:p>
    <w:p w14:paraId="5C30998E" w14:textId="2EF41D90"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For each of the datasets analyzed, digital engagement proved the strongest and most consistent driver of interes</w:t>
      </w:r>
      <w:r w:rsidRPr="00B45196">
        <w:rPr>
          <w:rFonts w:ascii="Times New Roman" w:hAnsi="Times New Roman" w:cs="Times New Roman"/>
          <w:sz w:val="22"/>
          <w:szCs w:val="22"/>
        </w:rPr>
        <w:t>t</w:t>
      </w:r>
      <w:r w:rsidRPr="00B45196">
        <w:rPr>
          <w:rFonts w:ascii="Times New Roman" w:hAnsi="Times New Roman" w:cs="Times New Roman"/>
          <w:sz w:val="22"/>
          <w:szCs w:val="22"/>
        </w:rPr>
        <w:t>. The theatre’s website and email campaigns demonstrate heavy activity during the October–December window, as do its social media pages. Yet, despite this high engagement, the theatre’s marketing budget remains disproportionately invested in traditional media formats.</w:t>
      </w:r>
    </w:p>
    <w:p w14:paraId="4F7FC124" w14:textId="77777777" w:rsidR="00145585" w:rsidRPr="00B45196" w:rsidRDefault="00145585" w:rsidP="00145585">
      <w:pPr>
        <w:rPr>
          <w:rFonts w:ascii="Times New Roman" w:hAnsi="Times New Roman" w:cs="Times New Roman"/>
          <w:sz w:val="22"/>
          <w:szCs w:val="22"/>
        </w:rPr>
      </w:pPr>
    </w:p>
    <w:p w14:paraId="732152C6" w14:textId="291D13CD"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This was one of the very first insights that jumped out at me</w:t>
      </w:r>
      <w:r w:rsidRPr="00B45196">
        <w:rPr>
          <w:rFonts w:ascii="Times New Roman" w:hAnsi="Times New Roman" w:cs="Times New Roman"/>
          <w:sz w:val="22"/>
          <w:szCs w:val="22"/>
        </w:rPr>
        <w:t>,</w:t>
      </w:r>
      <w:r w:rsidRPr="00B45196">
        <w:rPr>
          <w:rFonts w:ascii="Times New Roman" w:hAnsi="Times New Roman" w:cs="Times New Roman"/>
          <w:sz w:val="22"/>
          <w:szCs w:val="22"/>
        </w:rPr>
        <w:t xml:space="preserve"> a mismatch between consumer behavior and budget allocation. The 2022 ACC marketing plan revealed that television, print, and miscellaneous traditional channels ate up most of the spending, while email, paid social</w:t>
      </w:r>
      <w:r w:rsidRPr="00B45196">
        <w:rPr>
          <w:rFonts w:ascii="Times New Roman" w:hAnsi="Times New Roman" w:cs="Times New Roman"/>
          <w:sz w:val="22"/>
          <w:szCs w:val="22"/>
        </w:rPr>
        <w:t xml:space="preserve"> media</w:t>
      </w:r>
      <w:r w:rsidRPr="00B45196">
        <w:rPr>
          <w:rFonts w:ascii="Times New Roman" w:hAnsi="Times New Roman" w:cs="Times New Roman"/>
          <w:sz w:val="22"/>
          <w:szCs w:val="22"/>
        </w:rPr>
        <w:t>, and re-targeting received very little investment. That's a problem because digital channels are where families and young adults seek show times, watch videos, engage in holiday content, and make last-minute buying decisions.</w:t>
      </w:r>
    </w:p>
    <w:p w14:paraId="607167D2" w14:textId="154FD518"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noProof/>
          <w:sz w:val="22"/>
          <w:szCs w:val="22"/>
        </w:rPr>
        <w:drawing>
          <wp:inline distT="0" distB="0" distL="0" distR="0" wp14:anchorId="32AEA5ED" wp14:editId="7378E5A4">
            <wp:extent cx="5943600" cy="2912110"/>
            <wp:effectExtent l="0" t="0" r="0" b="2540"/>
            <wp:docPr id="492473136"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3136" name="Picture 1" descr="A graph of sales&#10;&#10;AI-generated content may be incorrect."/>
                    <pic:cNvPicPr/>
                  </pic:nvPicPr>
                  <pic:blipFill>
                    <a:blip r:embed="rId5"/>
                    <a:stretch>
                      <a:fillRect/>
                    </a:stretch>
                  </pic:blipFill>
                  <pic:spPr>
                    <a:xfrm>
                      <a:off x="0" y="0"/>
                      <a:ext cx="5943600" cy="2912110"/>
                    </a:xfrm>
                    <a:prstGeom prst="rect">
                      <a:avLst/>
                    </a:prstGeom>
                  </pic:spPr>
                </pic:pic>
              </a:graphicData>
            </a:graphic>
          </wp:inline>
        </w:drawing>
      </w:r>
    </w:p>
    <w:p w14:paraId="79A8C0B9" w14:textId="6D3407A4" w:rsidR="00145585" w:rsidRPr="00B45196" w:rsidRDefault="00B45196" w:rsidP="00B45196">
      <w:pPr>
        <w:jc w:val="center"/>
        <w:rPr>
          <w:rFonts w:ascii="Times New Roman" w:hAnsi="Times New Roman" w:cs="Times New Roman"/>
          <w:sz w:val="18"/>
          <w:szCs w:val="18"/>
        </w:rPr>
      </w:pPr>
      <w:r w:rsidRPr="00B45196">
        <w:rPr>
          <w:rFonts w:ascii="Times New Roman" w:hAnsi="Times New Roman" w:cs="Times New Roman"/>
          <w:sz w:val="18"/>
          <w:szCs w:val="18"/>
        </w:rPr>
        <w:t>[</w:t>
      </w:r>
      <w:r w:rsidR="00145585" w:rsidRPr="00B45196">
        <w:rPr>
          <w:rFonts w:ascii="Times New Roman" w:hAnsi="Times New Roman" w:cs="Times New Roman"/>
          <w:sz w:val="18"/>
          <w:szCs w:val="18"/>
        </w:rPr>
        <w:t>Figure 1: Marketing Spend by Channel</w:t>
      </w:r>
      <w:r w:rsidRPr="00B45196">
        <w:rPr>
          <w:rFonts w:ascii="Times New Roman" w:hAnsi="Times New Roman" w:cs="Times New Roman"/>
          <w:sz w:val="18"/>
          <w:szCs w:val="18"/>
        </w:rPr>
        <w:t>]</w:t>
      </w:r>
    </w:p>
    <w:p w14:paraId="59F66674" w14:textId="77777777" w:rsidR="00145585" w:rsidRPr="00B45196" w:rsidRDefault="00145585" w:rsidP="00145585">
      <w:pPr>
        <w:rPr>
          <w:rFonts w:ascii="Times New Roman" w:hAnsi="Times New Roman" w:cs="Times New Roman"/>
          <w:sz w:val="22"/>
          <w:szCs w:val="22"/>
        </w:rPr>
      </w:pPr>
    </w:p>
    <w:p w14:paraId="5CC543AF" w14:textId="4E5E63E8"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Digital marketing importance is further reinforced by e-mail performance data. The e-mails have achieved a very high open rate in most cases, between 40% and 55%. Click-through activity increases dramatically closer to the dates of performance. By looking at these numbers, I felt it is critical for the theatre to keep up the cadence of communication throughout</w:t>
      </w:r>
      <w:r w:rsidRPr="00B45196">
        <w:rPr>
          <w:rFonts w:ascii="Times New Roman" w:hAnsi="Times New Roman" w:cs="Times New Roman"/>
          <w:sz w:val="22"/>
          <w:szCs w:val="22"/>
        </w:rPr>
        <w:t>,</w:t>
      </w:r>
      <w:r w:rsidRPr="00B45196">
        <w:rPr>
          <w:rFonts w:ascii="Times New Roman" w:hAnsi="Times New Roman" w:cs="Times New Roman"/>
          <w:sz w:val="22"/>
          <w:szCs w:val="22"/>
        </w:rPr>
        <w:t xml:space="preserve"> instead of relying on late-season digital pushes. Dips in CTR and revenue mid-campaign suggest that fresh creative or stronger segmentation could help improve performance.</w:t>
      </w:r>
    </w:p>
    <w:p w14:paraId="16C27EB9" w14:textId="77777777" w:rsidR="00145585" w:rsidRPr="00B45196" w:rsidRDefault="00145585" w:rsidP="00145585">
      <w:pPr>
        <w:rPr>
          <w:rFonts w:ascii="Times New Roman" w:hAnsi="Times New Roman" w:cs="Times New Roman"/>
          <w:sz w:val="22"/>
          <w:szCs w:val="22"/>
        </w:rPr>
      </w:pPr>
    </w:p>
    <w:p w14:paraId="3E843322" w14:textId="0C821CDD"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 xml:space="preserve">Additionally, </w:t>
      </w:r>
      <w:r w:rsidRPr="00B45196">
        <w:rPr>
          <w:rFonts w:ascii="Times New Roman" w:hAnsi="Times New Roman" w:cs="Times New Roman"/>
          <w:sz w:val="22"/>
          <w:szCs w:val="22"/>
        </w:rPr>
        <w:t xml:space="preserve">website </w:t>
      </w:r>
      <w:r w:rsidRPr="00B45196">
        <w:rPr>
          <w:rFonts w:ascii="Times New Roman" w:hAnsi="Times New Roman" w:cs="Times New Roman"/>
          <w:sz w:val="22"/>
          <w:szCs w:val="22"/>
        </w:rPr>
        <w:t>age</w:t>
      </w:r>
      <w:r w:rsidRPr="00B45196">
        <w:rPr>
          <w:rFonts w:ascii="Times New Roman" w:hAnsi="Times New Roman" w:cs="Times New Roman"/>
          <w:sz w:val="22"/>
          <w:szCs w:val="22"/>
        </w:rPr>
        <w:t xml:space="preserve"> demographics</w:t>
      </w:r>
      <w:r w:rsidRPr="00B45196">
        <w:rPr>
          <w:rFonts w:ascii="Times New Roman" w:hAnsi="Times New Roman" w:cs="Times New Roman"/>
          <w:sz w:val="22"/>
          <w:szCs w:val="22"/>
        </w:rPr>
        <w:t xml:space="preserve"> data revealed a meaningful presence of users between 18 and 34 visiting the site. Though not as dominant as the 35-54 group, younger adults make up a formidable segment exploring content online. This surprised me because it goes against the assumption that the typical audience base for </w:t>
      </w:r>
      <w:r w:rsidRPr="00B45196">
        <w:rPr>
          <w:rFonts w:ascii="Times New Roman" w:hAnsi="Times New Roman" w:cs="Times New Roman"/>
          <w:sz w:val="22"/>
          <w:szCs w:val="22"/>
        </w:rPr>
        <w:t>theater</w:t>
      </w:r>
      <w:r w:rsidRPr="00B45196">
        <w:rPr>
          <w:rFonts w:ascii="Times New Roman" w:hAnsi="Times New Roman" w:cs="Times New Roman"/>
          <w:sz w:val="22"/>
          <w:szCs w:val="22"/>
        </w:rPr>
        <w:t xml:space="preserve"> is hugely older. I realized that the biggest issue isn't interest</w:t>
      </w:r>
      <w:r w:rsidRPr="00B45196">
        <w:rPr>
          <w:rFonts w:ascii="Times New Roman" w:hAnsi="Times New Roman" w:cs="Times New Roman"/>
          <w:sz w:val="22"/>
          <w:szCs w:val="22"/>
        </w:rPr>
        <w:t>,</w:t>
      </w:r>
      <w:r w:rsidRPr="00B45196">
        <w:rPr>
          <w:rFonts w:ascii="Times New Roman" w:hAnsi="Times New Roman" w:cs="Times New Roman"/>
          <w:sz w:val="22"/>
          <w:szCs w:val="22"/>
        </w:rPr>
        <w:t xml:space="preserve"> it is conversion. And digital strategy is the bridge between those two.</w:t>
      </w:r>
    </w:p>
    <w:p w14:paraId="70AA7478" w14:textId="77777777" w:rsidR="00145585" w:rsidRPr="00B45196" w:rsidRDefault="00145585" w:rsidP="00145585">
      <w:pPr>
        <w:rPr>
          <w:rFonts w:ascii="Times New Roman" w:hAnsi="Times New Roman" w:cs="Times New Roman"/>
          <w:sz w:val="22"/>
          <w:szCs w:val="22"/>
        </w:rPr>
      </w:pPr>
    </w:p>
    <w:p w14:paraId="5643069E" w14:textId="12580E54"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 xml:space="preserve">These digital insights have also made me realize how the theatre needs to shift from traditional announcements to digital storytelling. </w:t>
      </w:r>
      <w:r w:rsidRPr="00B45196">
        <w:rPr>
          <w:rFonts w:ascii="Times New Roman" w:hAnsi="Times New Roman" w:cs="Times New Roman"/>
          <w:sz w:val="22"/>
          <w:szCs w:val="22"/>
        </w:rPr>
        <w:t>Theater</w:t>
      </w:r>
      <w:r w:rsidRPr="00B45196">
        <w:rPr>
          <w:rFonts w:ascii="Times New Roman" w:hAnsi="Times New Roman" w:cs="Times New Roman"/>
          <w:sz w:val="22"/>
          <w:szCs w:val="22"/>
        </w:rPr>
        <w:t xml:space="preserve"> could benefit from behind-the-scenes videos, for instance, </w:t>
      </w:r>
      <w:r w:rsidRPr="00B45196">
        <w:rPr>
          <w:rFonts w:ascii="Times New Roman" w:hAnsi="Times New Roman" w:cs="Times New Roman"/>
          <w:sz w:val="22"/>
          <w:szCs w:val="22"/>
        </w:rPr>
        <w:lastRenderedPageBreak/>
        <w:t>short cast interviews, rehearsal clips, interactive Instagram stories, and regular weekly Reels/</w:t>
      </w:r>
      <w:proofErr w:type="spellStart"/>
      <w:r w:rsidRPr="00B45196">
        <w:rPr>
          <w:rFonts w:ascii="Times New Roman" w:hAnsi="Times New Roman" w:cs="Times New Roman"/>
          <w:sz w:val="22"/>
          <w:szCs w:val="22"/>
        </w:rPr>
        <w:t>TikToks</w:t>
      </w:r>
      <w:proofErr w:type="spellEnd"/>
      <w:r w:rsidRPr="00B45196">
        <w:rPr>
          <w:rFonts w:ascii="Times New Roman" w:hAnsi="Times New Roman" w:cs="Times New Roman"/>
          <w:sz w:val="22"/>
          <w:szCs w:val="22"/>
        </w:rPr>
        <w:t>. These are not expensive to make but align extremely well with where audience already engage.</w:t>
      </w:r>
    </w:p>
    <w:p w14:paraId="6461D24F" w14:textId="77777777" w:rsidR="00145585" w:rsidRPr="00B45196" w:rsidRDefault="00145585" w:rsidP="00145585">
      <w:pPr>
        <w:rPr>
          <w:rFonts w:ascii="Times New Roman" w:hAnsi="Times New Roman" w:cs="Times New Roman"/>
          <w:sz w:val="22"/>
          <w:szCs w:val="22"/>
        </w:rPr>
      </w:pPr>
    </w:p>
    <w:p w14:paraId="17CE04A8" w14:textId="77777777"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 xml:space="preserve">This strategy is most important because strengthening digital presence directly supports late-season decision making, expands reach to young online audiences, and better aligns marketing </w:t>
      </w:r>
      <w:proofErr w:type="gramStart"/>
      <w:r w:rsidRPr="00B45196">
        <w:rPr>
          <w:rFonts w:ascii="Times New Roman" w:hAnsi="Times New Roman" w:cs="Times New Roman"/>
          <w:sz w:val="22"/>
          <w:szCs w:val="22"/>
        </w:rPr>
        <w:t>spend</w:t>
      </w:r>
      <w:proofErr w:type="gramEnd"/>
      <w:r w:rsidRPr="00B45196">
        <w:rPr>
          <w:rFonts w:ascii="Times New Roman" w:hAnsi="Times New Roman" w:cs="Times New Roman"/>
          <w:sz w:val="22"/>
          <w:szCs w:val="22"/>
        </w:rPr>
        <w:t xml:space="preserve"> with actual consumer behavior.</w:t>
      </w:r>
    </w:p>
    <w:p w14:paraId="55956058" w14:textId="77777777" w:rsidR="00145585" w:rsidRPr="00B45196" w:rsidRDefault="00145585" w:rsidP="00145585">
      <w:pPr>
        <w:rPr>
          <w:rFonts w:ascii="Times New Roman" w:hAnsi="Times New Roman" w:cs="Times New Roman"/>
          <w:sz w:val="22"/>
          <w:szCs w:val="22"/>
        </w:rPr>
      </w:pPr>
    </w:p>
    <w:p w14:paraId="6DEB3BAB" w14:textId="1F688F9F" w:rsidR="00145585" w:rsidRPr="00B45196" w:rsidRDefault="00145585" w:rsidP="00145585">
      <w:pPr>
        <w:rPr>
          <w:rFonts w:ascii="Times New Roman" w:hAnsi="Times New Roman" w:cs="Times New Roman"/>
          <w:b/>
          <w:bCs/>
          <w:sz w:val="22"/>
          <w:szCs w:val="22"/>
        </w:rPr>
      </w:pPr>
      <w:r w:rsidRPr="00B45196">
        <w:rPr>
          <w:rFonts w:ascii="Times New Roman" w:hAnsi="Times New Roman" w:cs="Times New Roman"/>
          <w:b/>
          <w:bCs/>
          <w:sz w:val="22"/>
          <w:szCs w:val="22"/>
        </w:rPr>
        <w:t xml:space="preserve">Strategy 2: </w:t>
      </w:r>
      <w:r w:rsidR="00F46DD2" w:rsidRPr="00B45196">
        <w:rPr>
          <w:rFonts w:ascii="Times New Roman" w:hAnsi="Times New Roman" w:cs="Times New Roman"/>
          <w:b/>
          <w:bCs/>
          <w:sz w:val="22"/>
          <w:szCs w:val="22"/>
        </w:rPr>
        <w:t>Boost Word-Of-Mouth &amp; Promotion Effectiveness</w:t>
      </w:r>
    </w:p>
    <w:p w14:paraId="745CF22C" w14:textId="049CEC2E"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The second key strategy that emerges from the data involves improving word-of-mouth</w:t>
      </w:r>
      <w:r w:rsidR="00F46DD2" w:rsidRPr="00B45196">
        <w:rPr>
          <w:rFonts w:ascii="Times New Roman" w:hAnsi="Times New Roman" w:cs="Times New Roman"/>
          <w:sz w:val="22"/>
          <w:szCs w:val="22"/>
        </w:rPr>
        <w:t xml:space="preserve"> (WOM)</w:t>
      </w:r>
      <w:r w:rsidRPr="00B45196">
        <w:rPr>
          <w:rFonts w:ascii="Times New Roman" w:hAnsi="Times New Roman" w:cs="Times New Roman"/>
          <w:sz w:val="22"/>
          <w:szCs w:val="22"/>
        </w:rPr>
        <w:t xml:space="preserve"> through emphasizing the most effective promotions, not the most numerous. Although promotions remain an important tool, the data reveals that not all promotions create meaningful value.</w:t>
      </w:r>
    </w:p>
    <w:p w14:paraId="2CC38749" w14:textId="77777777" w:rsidR="00145585" w:rsidRPr="00B45196" w:rsidRDefault="00145585" w:rsidP="00145585">
      <w:pPr>
        <w:rPr>
          <w:rFonts w:ascii="Times New Roman" w:hAnsi="Times New Roman" w:cs="Times New Roman"/>
          <w:sz w:val="22"/>
          <w:szCs w:val="22"/>
        </w:rPr>
      </w:pPr>
    </w:p>
    <w:p w14:paraId="6429B463" w14:textId="0FF462BC"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 xml:space="preserve">For example, postcard data suggests that the “Adult” pricing types result in the highest revenue among recipients of the postcard, followed by moderate discounts such as Cast50% and Subscriber pricing. Surprisingly, deep discounts (BOGO, </w:t>
      </w:r>
      <w:proofErr w:type="spellStart"/>
      <w:r w:rsidRPr="00B45196">
        <w:rPr>
          <w:rFonts w:ascii="Times New Roman" w:hAnsi="Times New Roman" w:cs="Times New Roman"/>
          <w:sz w:val="22"/>
          <w:szCs w:val="22"/>
        </w:rPr>
        <w:t>Fezzwig</w:t>
      </w:r>
      <w:proofErr w:type="spellEnd"/>
      <w:r w:rsidRPr="00B45196">
        <w:rPr>
          <w:rFonts w:ascii="Times New Roman" w:hAnsi="Times New Roman" w:cs="Times New Roman"/>
          <w:sz w:val="22"/>
          <w:szCs w:val="22"/>
        </w:rPr>
        <w:t>, Chorus) return very low revenue and do not meaningfully influence buyer behavior.</w:t>
      </w:r>
    </w:p>
    <w:p w14:paraId="2EFA3500" w14:textId="38979B48" w:rsidR="00145585" w:rsidRPr="00B45196" w:rsidRDefault="00F46DD2" w:rsidP="00145585">
      <w:pPr>
        <w:rPr>
          <w:rFonts w:ascii="Times New Roman" w:hAnsi="Times New Roman" w:cs="Times New Roman"/>
          <w:sz w:val="22"/>
          <w:szCs w:val="22"/>
        </w:rPr>
      </w:pPr>
      <w:r w:rsidRPr="00B45196">
        <w:rPr>
          <w:rFonts w:ascii="Times New Roman" w:hAnsi="Times New Roman" w:cs="Times New Roman"/>
          <w:noProof/>
          <w:sz w:val="22"/>
          <w:szCs w:val="22"/>
        </w:rPr>
        <w:drawing>
          <wp:inline distT="0" distB="0" distL="0" distR="0" wp14:anchorId="2B2CEC2E" wp14:editId="7C185442">
            <wp:extent cx="5943600" cy="2661285"/>
            <wp:effectExtent l="0" t="0" r="0" b="5715"/>
            <wp:docPr id="194163590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35901" name="Picture 1" descr="A graph with blue squares&#10;&#10;AI-generated content may be incorrect."/>
                    <pic:cNvPicPr/>
                  </pic:nvPicPr>
                  <pic:blipFill>
                    <a:blip r:embed="rId6"/>
                    <a:stretch>
                      <a:fillRect/>
                    </a:stretch>
                  </pic:blipFill>
                  <pic:spPr>
                    <a:xfrm>
                      <a:off x="0" y="0"/>
                      <a:ext cx="5943600" cy="2661285"/>
                    </a:xfrm>
                    <a:prstGeom prst="rect">
                      <a:avLst/>
                    </a:prstGeom>
                  </pic:spPr>
                </pic:pic>
              </a:graphicData>
            </a:graphic>
          </wp:inline>
        </w:drawing>
      </w:r>
    </w:p>
    <w:p w14:paraId="4FCFFE37" w14:textId="1D5DF20A" w:rsidR="00145585" w:rsidRPr="00F06770" w:rsidRDefault="00F06770" w:rsidP="00F06770">
      <w:pPr>
        <w:jc w:val="center"/>
        <w:rPr>
          <w:rFonts w:ascii="Times New Roman" w:hAnsi="Times New Roman" w:cs="Times New Roman"/>
          <w:sz w:val="18"/>
          <w:szCs w:val="18"/>
        </w:rPr>
      </w:pPr>
      <w:r w:rsidRPr="00F06770">
        <w:rPr>
          <w:rFonts w:ascii="Times New Roman" w:hAnsi="Times New Roman" w:cs="Times New Roman"/>
          <w:sz w:val="18"/>
          <w:szCs w:val="18"/>
        </w:rPr>
        <w:t>[</w:t>
      </w:r>
      <w:r w:rsidR="00145585" w:rsidRPr="00F06770">
        <w:rPr>
          <w:rFonts w:ascii="Times New Roman" w:hAnsi="Times New Roman" w:cs="Times New Roman"/>
          <w:sz w:val="18"/>
          <w:szCs w:val="18"/>
        </w:rPr>
        <w:t>Figure2:</w:t>
      </w:r>
      <w:r w:rsidRPr="00F06770">
        <w:rPr>
          <w:rFonts w:ascii="Times New Roman" w:hAnsi="Times New Roman" w:cs="Times New Roman"/>
          <w:sz w:val="18"/>
          <w:szCs w:val="18"/>
        </w:rPr>
        <w:t xml:space="preserve"> </w:t>
      </w:r>
      <w:r w:rsidR="00145585" w:rsidRPr="00F06770">
        <w:rPr>
          <w:rFonts w:ascii="Times New Roman" w:hAnsi="Times New Roman" w:cs="Times New Roman"/>
          <w:sz w:val="18"/>
          <w:szCs w:val="18"/>
        </w:rPr>
        <w:t>Postcard</w:t>
      </w:r>
      <w:r w:rsidRPr="00F06770">
        <w:rPr>
          <w:rFonts w:ascii="Times New Roman" w:hAnsi="Times New Roman" w:cs="Times New Roman"/>
          <w:sz w:val="18"/>
          <w:szCs w:val="18"/>
        </w:rPr>
        <w:t xml:space="preserve"> </w:t>
      </w:r>
      <w:r w:rsidR="00145585" w:rsidRPr="00F06770">
        <w:rPr>
          <w:rFonts w:ascii="Times New Roman" w:hAnsi="Times New Roman" w:cs="Times New Roman"/>
          <w:sz w:val="18"/>
          <w:szCs w:val="18"/>
        </w:rPr>
        <w:t>Price</w:t>
      </w:r>
      <w:r w:rsidRPr="00F06770">
        <w:rPr>
          <w:rFonts w:ascii="Times New Roman" w:hAnsi="Times New Roman" w:cs="Times New Roman"/>
          <w:sz w:val="18"/>
          <w:szCs w:val="18"/>
        </w:rPr>
        <w:t xml:space="preserve"> </w:t>
      </w:r>
      <w:r w:rsidR="00145585" w:rsidRPr="00F06770">
        <w:rPr>
          <w:rFonts w:ascii="Times New Roman" w:hAnsi="Times New Roman" w:cs="Times New Roman"/>
          <w:sz w:val="18"/>
          <w:szCs w:val="18"/>
        </w:rPr>
        <w:t>Type</w:t>
      </w:r>
      <w:r w:rsidRPr="00F06770">
        <w:rPr>
          <w:rFonts w:ascii="Times New Roman" w:hAnsi="Times New Roman" w:cs="Times New Roman"/>
          <w:sz w:val="18"/>
          <w:szCs w:val="18"/>
        </w:rPr>
        <w:t xml:space="preserve"> vs </w:t>
      </w:r>
      <w:r w:rsidR="00145585" w:rsidRPr="00F06770">
        <w:rPr>
          <w:rFonts w:ascii="Times New Roman" w:hAnsi="Times New Roman" w:cs="Times New Roman"/>
          <w:sz w:val="18"/>
          <w:szCs w:val="18"/>
        </w:rPr>
        <w:t>Performance</w:t>
      </w:r>
      <w:r w:rsidRPr="00F06770">
        <w:rPr>
          <w:rFonts w:ascii="Times New Roman" w:hAnsi="Times New Roman" w:cs="Times New Roman"/>
          <w:sz w:val="18"/>
          <w:szCs w:val="18"/>
        </w:rPr>
        <w:t>]</w:t>
      </w:r>
    </w:p>
    <w:p w14:paraId="79586D2D" w14:textId="77777777" w:rsidR="00145585" w:rsidRPr="00B45196" w:rsidRDefault="00145585" w:rsidP="00145585">
      <w:pPr>
        <w:rPr>
          <w:rFonts w:ascii="Times New Roman" w:hAnsi="Times New Roman" w:cs="Times New Roman"/>
          <w:sz w:val="22"/>
          <w:szCs w:val="22"/>
        </w:rPr>
      </w:pPr>
    </w:p>
    <w:p w14:paraId="50615873" w14:textId="6F1958BC"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What this showed me is that discounting must be used with precision. More importantly, buyers drawn by postcards appear to value the experience more than the discount. This insight made me reconsider assumptions about theatre discounting</w:t>
      </w:r>
      <w:r w:rsidR="00F46DD2" w:rsidRPr="00B45196">
        <w:rPr>
          <w:rFonts w:ascii="Times New Roman" w:hAnsi="Times New Roman" w:cs="Times New Roman"/>
          <w:sz w:val="22"/>
          <w:szCs w:val="22"/>
        </w:rPr>
        <w:t>,</w:t>
      </w:r>
      <w:r w:rsidRPr="00B45196">
        <w:rPr>
          <w:rFonts w:ascii="Times New Roman" w:hAnsi="Times New Roman" w:cs="Times New Roman"/>
          <w:sz w:val="22"/>
          <w:szCs w:val="22"/>
        </w:rPr>
        <w:t xml:space="preserve"> I had originally thought postcards worked because of lower prices, but clearly the emotional pull and tradition-based messaging are so much more powerful.</w:t>
      </w:r>
    </w:p>
    <w:p w14:paraId="418B0C6B" w14:textId="77777777" w:rsidR="00145585" w:rsidRPr="00B45196" w:rsidRDefault="00145585" w:rsidP="00145585">
      <w:pPr>
        <w:rPr>
          <w:rFonts w:ascii="Times New Roman" w:hAnsi="Times New Roman" w:cs="Times New Roman"/>
          <w:sz w:val="22"/>
          <w:szCs w:val="22"/>
        </w:rPr>
      </w:pPr>
    </w:p>
    <w:p w14:paraId="0E683A25" w14:textId="77777777"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lastRenderedPageBreak/>
        <w:t>This was corroborated in the data set ACC Promotions All-Time. The top revenue-driving promotions were membership-driven, including "Member" and "FSS Member," with the close second being the "Cheer" promotion. The promotion code "Cheer" is broad, simple, and seasonally themed, which likely explains why it spreads easily through word-of-mouth. Meanwhile, subscriber and corporate discounts contribute minimal revenue and add complexity without meaningful return.</w:t>
      </w:r>
    </w:p>
    <w:p w14:paraId="4F8B45AD" w14:textId="77777777" w:rsidR="00145585" w:rsidRPr="00B45196" w:rsidRDefault="00145585" w:rsidP="00145585">
      <w:pPr>
        <w:rPr>
          <w:rFonts w:ascii="Times New Roman" w:hAnsi="Times New Roman" w:cs="Times New Roman"/>
          <w:sz w:val="22"/>
          <w:szCs w:val="22"/>
        </w:rPr>
      </w:pPr>
    </w:p>
    <w:p w14:paraId="2CFCEC71" w14:textId="410BEC1C"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As I reviewed these findings, I realized the theatre does not need more promotions</w:t>
      </w:r>
      <w:r w:rsidR="00F46DD2" w:rsidRPr="00B45196">
        <w:rPr>
          <w:rFonts w:ascii="Times New Roman" w:hAnsi="Times New Roman" w:cs="Times New Roman"/>
          <w:sz w:val="22"/>
          <w:szCs w:val="22"/>
        </w:rPr>
        <w:t xml:space="preserve">, </w:t>
      </w:r>
      <w:r w:rsidRPr="00B45196">
        <w:rPr>
          <w:rFonts w:ascii="Times New Roman" w:hAnsi="Times New Roman" w:cs="Times New Roman"/>
          <w:sz w:val="22"/>
          <w:szCs w:val="22"/>
        </w:rPr>
        <w:t xml:space="preserve">it needs clearer and fewer promotions that align with buyer behavior. The best </w:t>
      </w:r>
      <w:r w:rsidR="00F46DD2" w:rsidRPr="00B45196">
        <w:rPr>
          <w:rFonts w:ascii="Times New Roman" w:hAnsi="Times New Roman" w:cs="Times New Roman"/>
          <w:sz w:val="22"/>
          <w:szCs w:val="22"/>
        </w:rPr>
        <w:t>word of mouth</w:t>
      </w:r>
      <w:r w:rsidRPr="00B45196">
        <w:rPr>
          <w:rFonts w:ascii="Times New Roman" w:hAnsi="Times New Roman" w:cs="Times New Roman"/>
          <w:sz w:val="22"/>
          <w:szCs w:val="22"/>
        </w:rPr>
        <w:t xml:space="preserve"> strategies should revolve around easy-to-share deals, emotionally resonant messaging, and offers that reflect holiday identity.</w:t>
      </w:r>
    </w:p>
    <w:p w14:paraId="7E0788C8" w14:textId="2765C2B4" w:rsidR="00145585" w:rsidRPr="00B45196" w:rsidRDefault="00F46DD2" w:rsidP="00145585">
      <w:pPr>
        <w:rPr>
          <w:rFonts w:ascii="Times New Roman" w:hAnsi="Times New Roman" w:cs="Times New Roman"/>
          <w:sz w:val="22"/>
          <w:szCs w:val="22"/>
        </w:rPr>
      </w:pPr>
      <w:r w:rsidRPr="00B45196">
        <w:rPr>
          <w:rFonts w:ascii="Times New Roman" w:hAnsi="Times New Roman" w:cs="Times New Roman"/>
          <w:noProof/>
          <w:sz w:val="22"/>
          <w:szCs w:val="22"/>
        </w:rPr>
        <w:drawing>
          <wp:inline distT="0" distB="0" distL="0" distR="0" wp14:anchorId="05EB4178" wp14:editId="7AF5AB51">
            <wp:extent cx="5943600" cy="2777490"/>
            <wp:effectExtent l="0" t="0" r="0" b="3810"/>
            <wp:docPr id="1579417418"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7418" name="Picture 1" descr="A graph of blue squares&#10;&#10;AI-generated content may be incorrect."/>
                    <pic:cNvPicPr/>
                  </pic:nvPicPr>
                  <pic:blipFill>
                    <a:blip r:embed="rId7"/>
                    <a:stretch>
                      <a:fillRect/>
                    </a:stretch>
                  </pic:blipFill>
                  <pic:spPr>
                    <a:xfrm>
                      <a:off x="0" y="0"/>
                      <a:ext cx="5943600" cy="2777490"/>
                    </a:xfrm>
                    <a:prstGeom prst="rect">
                      <a:avLst/>
                    </a:prstGeom>
                  </pic:spPr>
                </pic:pic>
              </a:graphicData>
            </a:graphic>
          </wp:inline>
        </w:drawing>
      </w:r>
    </w:p>
    <w:p w14:paraId="021769C7" w14:textId="5825BE29" w:rsidR="00145585" w:rsidRPr="00F06770" w:rsidRDefault="00F06770" w:rsidP="00F06770">
      <w:pPr>
        <w:jc w:val="center"/>
        <w:rPr>
          <w:rFonts w:ascii="Times New Roman" w:hAnsi="Times New Roman" w:cs="Times New Roman"/>
          <w:sz w:val="18"/>
          <w:szCs w:val="18"/>
        </w:rPr>
      </w:pPr>
      <w:r w:rsidRPr="00F06770">
        <w:rPr>
          <w:rFonts w:ascii="Times New Roman" w:hAnsi="Times New Roman" w:cs="Times New Roman"/>
          <w:sz w:val="18"/>
          <w:szCs w:val="18"/>
        </w:rPr>
        <w:t>[</w:t>
      </w:r>
      <w:r w:rsidR="00145585" w:rsidRPr="00F06770">
        <w:rPr>
          <w:rFonts w:ascii="Times New Roman" w:hAnsi="Times New Roman" w:cs="Times New Roman"/>
          <w:sz w:val="18"/>
          <w:szCs w:val="18"/>
        </w:rPr>
        <w:t>Figure3:</w:t>
      </w:r>
      <w:r w:rsidRPr="00F06770">
        <w:rPr>
          <w:rFonts w:ascii="Times New Roman" w:hAnsi="Times New Roman" w:cs="Times New Roman"/>
          <w:sz w:val="18"/>
          <w:szCs w:val="18"/>
        </w:rPr>
        <w:t xml:space="preserve"> </w:t>
      </w:r>
      <w:r w:rsidR="00145585" w:rsidRPr="00F06770">
        <w:rPr>
          <w:rFonts w:ascii="Times New Roman" w:hAnsi="Times New Roman" w:cs="Times New Roman"/>
          <w:sz w:val="18"/>
          <w:szCs w:val="18"/>
        </w:rPr>
        <w:t>Promotions</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All−Time</w:t>
      </w:r>
      <w:r w:rsidRPr="00F06770">
        <w:rPr>
          <w:rFonts w:ascii="Times New Roman" w:hAnsi="Times New Roman" w:cs="Times New Roman"/>
          <w:sz w:val="18"/>
          <w:szCs w:val="18"/>
        </w:rPr>
        <w:t xml:space="preserve"> vs </w:t>
      </w:r>
      <w:r w:rsidR="00145585" w:rsidRPr="00F06770">
        <w:rPr>
          <w:rFonts w:ascii="Times New Roman" w:hAnsi="Times New Roman" w:cs="Times New Roman"/>
          <w:sz w:val="18"/>
          <w:szCs w:val="18"/>
        </w:rPr>
        <w:t>Revenue</w:t>
      </w:r>
      <w:r w:rsidRPr="00F06770">
        <w:rPr>
          <w:rFonts w:ascii="Times New Roman" w:hAnsi="Times New Roman" w:cs="Times New Roman"/>
          <w:sz w:val="18"/>
          <w:szCs w:val="18"/>
        </w:rPr>
        <w:t>]</w:t>
      </w:r>
    </w:p>
    <w:p w14:paraId="5741BA5A" w14:textId="77777777" w:rsidR="00145585" w:rsidRPr="00B45196" w:rsidRDefault="00145585" w:rsidP="00145585">
      <w:pPr>
        <w:rPr>
          <w:rFonts w:ascii="Times New Roman" w:hAnsi="Times New Roman" w:cs="Times New Roman"/>
          <w:sz w:val="22"/>
          <w:szCs w:val="22"/>
        </w:rPr>
      </w:pPr>
    </w:p>
    <w:p w14:paraId="0F96FE58" w14:textId="77777777" w:rsidR="00145585" w:rsidRPr="00B45196" w:rsidRDefault="00145585" w:rsidP="00145585">
      <w:pPr>
        <w:rPr>
          <w:rFonts w:ascii="Times New Roman" w:hAnsi="Times New Roman" w:cs="Times New Roman"/>
          <w:sz w:val="22"/>
          <w:szCs w:val="22"/>
        </w:rPr>
      </w:pPr>
    </w:p>
    <w:p w14:paraId="6827DC1D" w14:textId="77777777" w:rsidR="00F46DD2"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The city-level demand for holidays also validates a WOM</w:t>
      </w:r>
      <w:r w:rsidR="00F46DD2" w:rsidRPr="00B45196">
        <w:rPr>
          <w:rFonts w:ascii="Times New Roman" w:hAnsi="Times New Roman" w:cs="Times New Roman"/>
          <w:sz w:val="22"/>
          <w:szCs w:val="22"/>
        </w:rPr>
        <w:t xml:space="preserve"> </w:t>
      </w:r>
      <w:r w:rsidRPr="00B45196">
        <w:rPr>
          <w:rFonts w:ascii="Times New Roman" w:hAnsi="Times New Roman" w:cs="Times New Roman"/>
          <w:sz w:val="22"/>
          <w:szCs w:val="22"/>
        </w:rPr>
        <w:t xml:space="preserve">focused strategy Worcester, Shrewsbury, and Auburn are consistently the top drivers of holiday show tickets and revenue, which indicates high levels of natural communication networks. Other cities with a strong and moderate demand represent fertile ground for WOM expansion through partnerships, local ads, and referral-based promotions. </w:t>
      </w:r>
    </w:p>
    <w:p w14:paraId="0BEA5C7E" w14:textId="71D1EE7B" w:rsidR="00F46DD2" w:rsidRDefault="00F46DD2" w:rsidP="00145585">
      <w:pPr>
        <w:rPr>
          <w:rFonts w:ascii="Times New Roman" w:hAnsi="Times New Roman" w:cs="Times New Roman"/>
          <w:sz w:val="22"/>
          <w:szCs w:val="22"/>
        </w:rPr>
      </w:pPr>
    </w:p>
    <w:p w14:paraId="611C0109" w14:textId="0A609D86" w:rsidR="00F06770" w:rsidRPr="00B45196" w:rsidRDefault="00F06770" w:rsidP="00145585">
      <w:pPr>
        <w:rPr>
          <w:rFonts w:ascii="Times New Roman" w:hAnsi="Times New Roman" w:cs="Times New Roman"/>
          <w:sz w:val="22"/>
          <w:szCs w:val="22"/>
        </w:rPr>
      </w:pPr>
      <w:r w:rsidRPr="00426FB5">
        <w:rPr>
          <w:noProof/>
        </w:rPr>
        <w:lastRenderedPageBreak/>
        <w:drawing>
          <wp:inline distT="0" distB="0" distL="0" distR="0" wp14:anchorId="3787DCB2" wp14:editId="278343EF">
            <wp:extent cx="5943600" cy="2777490"/>
            <wp:effectExtent l="0" t="0" r="0" b="3810"/>
            <wp:docPr id="1179231488" name="Picture 1" descr="A graph of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31488" name="Picture 1" descr="A graph of blue squares with black text&#10;&#10;AI-generated content may be incorrect."/>
                    <pic:cNvPicPr/>
                  </pic:nvPicPr>
                  <pic:blipFill>
                    <a:blip r:embed="rId8"/>
                    <a:stretch>
                      <a:fillRect/>
                    </a:stretch>
                  </pic:blipFill>
                  <pic:spPr>
                    <a:xfrm>
                      <a:off x="0" y="0"/>
                      <a:ext cx="5943600" cy="2777490"/>
                    </a:xfrm>
                    <a:prstGeom prst="rect">
                      <a:avLst/>
                    </a:prstGeom>
                  </pic:spPr>
                </pic:pic>
              </a:graphicData>
            </a:graphic>
          </wp:inline>
        </w:drawing>
      </w:r>
    </w:p>
    <w:p w14:paraId="5B6C01C5" w14:textId="6DED125E" w:rsidR="00F46DD2" w:rsidRPr="00F06770" w:rsidRDefault="00F06770" w:rsidP="00F06770">
      <w:pPr>
        <w:jc w:val="center"/>
        <w:rPr>
          <w:rFonts w:ascii="Times New Roman" w:hAnsi="Times New Roman" w:cs="Times New Roman"/>
          <w:sz w:val="18"/>
          <w:szCs w:val="18"/>
        </w:rPr>
      </w:pPr>
      <w:r w:rsidRPr="00F06770">
        <w:rPr>
          <w:rFonts w:ascii="Times New Roman" w:hAnsi="Times New Roman" w:cs="Times New Roman"/>
          <w:sz w:val="18"/>
          <w:szCs w:val="18"/>
        </w:rPr>
        <w:t>[</w:t>
      </w:r>
      <w:r w:rsidR="00145585" w:rsidRPr="00F06770">
        <w:rPr>
          <w:rFonts w:ascii="Times New Roman" w:hAnsi="Times New Roman" w:cs="Times New Roman"/>
          <w:sz w:val="18"/>
          <w:szCs w:val="18"/>
        </w:rPr>
        <w:t>Figure</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4:</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Holiday</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Show</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Demand</w:t>
      </w:r>
      <w:r>
        <w:rPr>
          <w:rFonts w:ascii="Times New Roman" w:hAnsi="Times New Roman" w:cs="Times New Roman"/>
          <w:sz w:val="18"/>
          <w:szCs w:val="18"/>
        </w:rPr>
        <w:t xml:space="preserve"> </w:t>
      </w:r>
      <w:r w:rsidR="00145585" w:rsidRPr="00F06770">
        <w:rPr>
          <w:rFonts w:ascii="Times New Roman" w:hAnsi="Times New Roman" w:cs="Times New Roman"/>
          <w:sz w:val="18"/>
          <w:szCs w:val="18"/>
        </w:rPr>
        <w:t>by</w:t>
      </w:r>
      <w:r>
        <w:rPr>
          <w:rFonts w:ascii="Times New Roman" w:hAnsi="Times New Roman" w:cs="Times New Roman"/>
          <w:sz w:val="18"/>
          <w:szCs w:val="18"/>
        </w:rPr>
        <w:t xml:space="preserve"> </w:t>
      </w:r>
      <w:proofErr w:type="gramStart"/>
      <w:r w:rsidR="00145585" w:rsidRPr="00F06770">
        <w:rPr>
          <w:rFonts w:ascii="Times New Roman" w:hAnsi="Times New Roman" w:cs="Times New Roman"/>
          <w:sz w:val="18"/>
          <w:szCs w:val="18"/>
        </w:rPr>
        <w:t xml:space="preserve">City </w:t>
      </w:r>
      <w:r w:rsidRPr="00F06770">
        <w:rPr>
          <w:rFonts w:ascii="Times New Roman" w:hAnsi="Times New Roman" w:cs="Times New Roman"/>
          <w:sz w:val="18"/>
          <w:szCs w:val="18"/>
        </w:rPr>
        <w:t>]</w:t>
      </w:r>
      <w:proofErr w:type="gramEnd"/>
    </w:p>
    <w:p w14:paraId="402C3175" w14:textId="731951A8" w:rsidR="00145585" w:rsidRPr="00B45196" w:rsidRDefault="00145585" w:rsidP="00145585">
      <w:pPr>
        <w:rPr>
          <w:rFonts w:ascii="Times New Roman" w:hAnsi="Times New Roman" w:cs="Times New Roman"/>
          <w:sz w:val="22"/>
          <w:szCs w:val="22"/>
        </w:rPr>
      </w:pPr>
      <w:r w:rsidRPr="00B45196">
        <w:rPr>
          <w:rFonts w:ascii="Times New Roman" w:hAnsi="Times New Roman" w:cs="Times New Roman"/>
          <w:sz w:val="22"/>
          <w:szCs w:val="22"/>
        </w:rPr>
        <w:t xml:space="preserve">This review changed my perception of promotional strategy completely. The data shows that WOM spreads best where communities have pre-existing traditions-and </w:t>
      </w:r>
      <w:r w:rsidR="00F46DD2" w:rsidRPr="00B45196">
        <w:rPr>
          <w:rFonts w:ascii="Times New Roman" w:hAnsi="Times New Roman" w:cs="Times New Roman"/>
          <w:sz w:val="22"/>
          <w:szCs w:val="22"/>
        </w:rPr>
        <w:t>Hanover</w:t>
      </w:r>
      <w:r w:rsidRPr="00B45196">
        <w:rPr>
          <w:rFonts w:ascii="Times New Roman" w:hAnsi="Times New Roman" w:cs="Times New Roman"/>
          <w:sz w:val="22"/>
          <w:szCs w:val="22"/>
        </w:rPr>
        <w:t xml:space="preserve"> must build on that strength rather than trying to discount itself into new markets.</w:t>
      </w:r>
    </w:p>
    <w:p w14:paraId="21C87C1D" w14:textId="77777777" w:rsidR="00F46DD2" w:rsidRPr="00B45196" w:rsidRDefault="00F46DD2" w:rsidP="00145585">
      <w:pPr>
        <w:rPr>
          <w:rFonts w:ascii="Times New Roman" w:hAnsi="Times New Roman" w:cs="Times New Roman"/>
          <w:sz w:val="22"/>
          <w:szCs w:val="22"/>
        </w:rPr>
      </w:pPr>
    </w:p>
    <w:p w14:paraId="2990A86B" w14:textId="77777777" w:rsidR="00F46DD2" w:rsidRPr="00B45196" w:rsidRDefault="00F46DD2" w:rsidP="00F46DD2">
      <w:pPr>
        <w:rPr>
          <w:rFonts w:ascii="Times New Roman" w:hAnsi="Times New Roman" w:cs="Times New Roman"/>
          <w:b/>
          <w:bCs/>
          <w:sz w:val="22"/>
          <w:szCs w:val="22"/>
        </w:rPr>
      </w:pPr>
      <w:r w:rsidRPr="00B45196">
        <w:rPr>
          <w:rFonts w:ascii="Times New Roman" w:hAnsi="Times New Roman" w:cs="Times New Roman"/>
          <w:b/>
          <w:bCs/>
          <w:sz w:val="22"/>
          <w:szCs w:val="22"/>
        </w:rPr>
        <w:t>Strategy 3: Broader appeal to younger audiences</w:t>
      </w:r>
    </w:p>
    <w:p w14:paraId="2D99CE04" w14:textId="77777777" w:rsidR="00F46DD2" w:rsidRPr="00B45196" w:rsidRDefault="00F46DD2" w:rsidP="00F46DD2">
      <w:pPr>
        <w:rPr>
          <w:rFonts w:ascii="Times New Roman" w:hAnsi="Times New Roman" w:cs="Times New Roman"/>
          <w:sz w:val="22"/>
          <w:szCs w:val="22"/>
        </w:rPr>
      </w:pPr>
    </w:p>
    <w:p w14:paraId="00812B53" w14:textId="6E80F4BB"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 xml:space="preserve">The third key strategy for the project is extending </w:t>
      </w:r>
      <w:r w:rsidRPr="00B45196">
        <w:rPr>
          <w:rFonts w:ascii="Times New Roman" w:hAnsi="Times New Roman" w:cs="Times New Roman"/>
          <w:sz w:val="22"/>
          <w:szCs w:val="22"/>
        </w:rPr>
        <w:t>theater</w:t>
      </w:r>
      <w:r w:rsidRPr="00B45196">
        <w:rPr>
          <w:rFonts w:ascii="Times New Roman" w:hAnsi="Times New Roman" w:cs="Times New Roman"/>
          <w:sz w:val="22"/>
          <w:szCs w:val="22"/>
        </w:rPr>
        <w:t xml:space="preserve"> reach to younger adult audiences. This is an important strategy, but the data indicates its strength particularly when it supports the previous two strategies, mainly through a robust plan for digital engagement and targeted promotions.</w:t>
      </w:r>
    </w:p>
    <w:p w14:paraId="7667C7A5" w14:textId="77777777" w:rsidR="00F46DD2" w:rsidRPr="00B45196" w:rsidRDefault="00F46DD2" w:rsidP="00F46DD2">
      <w:pPr>
        <w:rPr>
          <w:rFonts w:ascii="Times New Roman" w:hAnsi="Times New Roman" w:cs="Times New Roman"/>
          <w:sz w:val="22"/>
          <w:szCs w:val="22"/>
        </w:rPr>
      </w:pPr>
    </w:p>
    <w:p w14:paraId="06630380" w14:textId="77777777"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Seat-level data for the 2023–2024 season showed that weekday performances, especially those in early to mid-December, continually underperformed against weekend evening shows. Early-season performances represent ideal opportunities to engage younger audiences who tend to have flexible schedules, lower price expectations, and higher openness to spontaneous decision-making.</w:t>
      </w:r>
    </w:p>
    <w:p w14:paraId="1F89FC93" w14:textId="77777777" w:rsidR="00F46DD2" w:rsidRPr="00B45196" w:rsidRDefault="00F46DD2" w:rsidP="00F46DD2">
      <w:pPr>
        <w:rPr>
          <w:rFonts w:ascii="Times New Roman" w:hAnsi="Times New Roman" w:cs="Times New Roman"/>
          <w:sz w:val="22"/>
          <w:szCs w:val="22"/>
        </w:rPr>
      </w:pPr>
    </w:p>
    <w:p w14:paraId="401545E4" w14:textId="5DBCC7D0" w:rsidR="00F46DD2" w:rsidRPr="00B45196" w:rsidRDefault="00B45196" w:rsidP="00F46DD2">
      <w:pPr>
        <w:rPr>
          <w:rFonts w:ascii="Times New Roman" w:hAnsi="Times New Roman" w:cs="Times New Roman"/>
          <w:sz w:val="22"/>
          <w:szCs w:val="22"/>
        </w:rPr>
      </w:pPr>
      <w:r w:rsidRPr="00B45196">
        <w:rPr>
          <w:rFonts w:ascii="Times New Roman" w:hAnsi="Times New Roman" w:cs="Times New Roman"/>
          <w:noProof/>
          <w:sz w:val="22"/>
          <w:szCs w:val="22"/>
        </w:rPr>
        <w:lastRenderedPageBreak/>
        <w:drawing>
          <wp:inline distT="0" distB="0" distL="0" distR="0" wp14:anchorId="2E4A5F77" wp14:editId="2078B6CB">
            <wp:extent cx="5943600" cy="2784475"/>
            <wp:effectExtent l="0" t="0" r="0" b="0"/>
            <wp:docPr id="1977283299" name="Picture 1" descr="A blue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3299" name="Picture 1" descr="A blue bar graph with numbers&#10;&#10;AI-generated content may be incorrect."/>
                    <pic:cNvPicPr/>
                  </pic:nvPicPr>
                  <pic:blipFill>
                    <a:blip r:embed="rId9"/>
                    <a:stretch>
                      <a:fillRect/>
                    </a:stretch>
                  </pic:blipFill>
                  <pic:spPr>
                    <a:xfrm>
                      <a:off x="0" y="0"/>
                      <a:ext cx="5943600" cy="2784475"/>
                    </a:xfrm>
                    <a:prstGeom prst="rect">
                      <a:avLst/>
                    </a:prstGeom>
                  </pic:spPr>
                </pic:pic>
              </a:graphicData>
            </a:graphic>
          </wp:inline>
        </w:drawing>
      </w:r>
    </w:p>
    <w:p w14:paraId="0B271FB6" w14:textId="438BE129" w:rsidR="00F46DD2" w:rsidRPr="00F06770" w:rsidRDefault="00F06770" w:rsidP="00F06770">
      <w:pPr>
        <w:jc w:val="center"/>
        <w:rPr>
          <w:rFonts w:ascii="Times New Roman" w:hAnsi="Times New Roman" w:cs="Times New Roman"/>
          <w:sz w:val="18"/>
          <w:szCs w:val="18"/>
        </w:rPr>
      </w:pPr>
      <w:r w:rsidRPr="00F06770">
        <w:rPr>
          <w:rFonts w:ascii="Times New Roman" w:hAnsi="Times New Roman" w:cs="Times New Roman"/>
          <w:sz w:val="18"/>
          <w:szCs w:val="18"/>
        </w:rPr>
        <w:t>[</w:t>
      </w:r>
      <w:r w:rsidR="00F46DD2" w:rsidRPr="00F06770">
        <w:rPr>
          <w:rFonts w:ascii="Times New Roman" w:hAnsi="Times New Roman" w:cs="Times New Roman"/>
          <w:sz w:val="18"/>
          <w:szCs w:val="18"/>
        </w:rPr>
        <w:t>Figure</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5:</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Tickets</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Sold</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per</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Performance</w:t>
      </w:r>
      <w:r w:rsidRPr="00F06770">
        <w:rPr>
          <w:rFonts w:ascii="Times New Roman" w:hAnsi="Times New Roman" w:cs="Times New Roman"/>
          <w:sz w:val="18"/>
          <w:szCs w:val="18"/>
        </w:rPr>
        <w:t>]</w:t>
      </w:r>
    </w:p>
    <w:p w14:paraId="76F84176" w14:textId="77777777" w:rsidR="00F46DD2" w:rsidRPr="00B45196" w:rsidRDefault="00F46DD2" w:rsidP="00F46DD2">
      <w:pPr>
        <w:rPr>
          <w:rFonts w:ascii="Times New Roman" w:hAnsi="Times New Roman" w:cs="Times New Roman"/>
          <w:sz w:val="22"/>
          <w:szCs w:val="22"/>
        </w:rPr>
      </w:pPr>
    </w:p>
    <w:p w14:paraId="2CF43C7C" w14:textId="52093AAC"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 xml:space="preserve">After considering a scatter plot of ticket vs revenue, it became clear that the </w:t>
      </w:r>
      <w:proofErr w:type="gramStart"/>
      <w:r w:rsidRPr="00B45196">
        <w:rPr>
          <w:rFonts w:ascii="Times New Roman" w:hAnsi="Times New Roman" w:cs="Times New Roman"/>
          <w:sz w:val="22"/>
          <w:szCs w:val="22"/>
        </w:rPr>
        <w:t>shows</w:t>
      </w:r>
      <w:proofErr w:type="gramEnd"/>
      <w:r w:rsidRPr="00B45196">
        <w:rPr>
          <w:rFonts w:ascii="Times New Roman" w:hAnsi="Times New Roman" w:cs="Times New Roman"/>
          <w:sz w:val="22"/>
          <w:szCs w:val="22"/>
        </w:rPr>
        <w:t xml:space="preserve"> with low ticket counts and low revenue are precisely the ones that need youth-oriented outreach. They are not drawing in </w:t>
      </w:r>
      <w:proofErr w:type="gramStart"/>
      <w:r w:rsidRPr="00B45196">
        <w:rPr>
          <w:rFonts w:ascii="Times New Roman" w:hAnsi="Times New Roman" w:cs="Times New Roman"/>
          <w:sz w:val="22"/>
          <w:szCs w:val="22"/>
        </w:rPr>
        <w:t>families, but</w:t>
      </w:r>
      <w:proofErr w:type="gramEnd"/>
      <w:r w:rsidRPr="00B45196">
        <w:rPr>
          <w:rFonts w:ascii="Times New Roman" w:hAnsi="Times New Roman" w:cs="Times New Roman"/>
          <w:sz w:val="22"/>
          <w:szCs w:val="22"/>
        </w:rPr>
        <w:t xml:space="preserve"> could draw students and young adults with the proper messaging.</w:t>
      </w:r>
    </w:p>
    <w:p w14:paraId="30C13B30" w14:textId="77777777" w:rsidR="00F46DD2" w:rsidRPr="00B45196" w:rsidRDefault="00F46DD2" w:rsidP="00F46DD2">
      <w:pPr>
        <w:rPr>
          <w:rFonts w:ascii="Times New Roman" w:hAnsi="Times New Roman" w:cs="Times New Roman"/>
          <w:sz w:val="22"/>
          <w:szCs w:val="22"/>
        </w:rPr>
      </w:pPr>
    </w:p>
    <w:p w14:paraId="000867A0" w14:textId="1253CD90"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To better understand the geography of where younger audiences are, the ACC 16–24 Buyer dataset provided geographic insight. Worcester, Shrewsbury, and Auburn again showed up as top cities with younger buyers</w:t>
      </w:r>
      <w:r w:rsidR="00B45196" w:rsidRPr="00B45196">
        <w:rPr>
          <w:rFonts w:ascii="Times New Roman" w:hAnsi="Times New Roman" w:cs="Times New Roman"/>
          <w:sz w:val="22"/>
          <w:szCs w:val="22"/>
        </w:rPr>
        <w:t xml:space="preserve">, </w:t>
      </w:r>
      <w:r w:rsidRPr="00B45196">
        <w:rPr>
          <w:rFonts w:ascii="Times New Roman" w:hAnsi="Times New Roman" w:cs="Times New Roman"/>
          <w:sz w:val="22"/>
          <w:szCs w:val="22"/>
        </w:rPr>
        <w:t>areas that also contain universities or large young adult populations.</w:t>
      </w:r>
    </w:p>
    <w:p w14:paraId="44FCD825" w14:textId="148B089B" w:rsidR="00B45196" w:rsidRPr="00B45196" w:rsidRDefault="00B45196" w:rsidP="00F46DD2">
      <w:pPr>
        <w:rPr>
          <w:rFonts w:ascii="Times New Roman" w:hAnsi="Times New Roman" w:cs="Times New Roman"/>
          <w:sz w:val="22"/>
          <w:szCs w:val="22"/>
        </w:rPr>
      </w:pPr>
      <w:r w:rsidRPr="00B45196">
        <w:rPr>
          <w:rFonts w:ascii="Times New Roman" w:hAnsi="Times New Roman" w:cs="Times New Roman"/>
          <w:noProof/>
          <w:sz w:val="22"/>
          <w:szCs w:val="22"/>
        </w:rPr>
        <w:drawing>
          <wp:inline distT="0" distB="0" distL="0" distR="0" wp14:anchorId="34D5D735" wp14:editId="541D936F">
            <wp:extent cx="5943600" cy="2715260"/>
            <wp:effectExtent l="0" t="0" r="0" b="8890"/>
            <wp:docPr id="1347575646"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5646" name="Picture 1" descr="A graph of blue squares&#10;&#10;AI-generated content may be incorrect."/>
                    <pic:cNvPicPr/>
                  </pic:nvPicPr>
                  <pic:blipFill>
                    <a:blip r:embed="rId10"/>
                    <a:stretch>
                      <a:fillRect/>
                    </a:stretch>
                  </pic:blipFill>
                  <pic:spPr>
                    <a:xfrm>
                      <a:off x="0" y="0"/>
                      <a:ext cx="5943600" cy="2715260"/>
                    </a:xfrm>
                    <a:prstGeom prst="rect">
                      <a:avLst/>
                    </a:prstGeom>
                  </pic:spPr>
                </pic:pic>
              </a:graphicData>
            </a:graphic>
          </wp:inline>
        </w:drawing>
      </w:r>
    </w:p>
    <w:p w14:paraId="7F6E1371" w14:textId="5CAE1BF2" w:rsidR="00F46DD2" w:rsidRPr="00F06770" w:rsidRDefault="00F06770" w:rsidP="00F06770">
      <w:pPr>
        <w:jc w:val="center"/>
        <w:rPr>
          <w:rFonts w:ascii="Times New Roman" w:hAnsi="Times New Roman" w:cs="Times New Roman"/>
          <w:sz w:val="18"/>
          <w:szCs w:val="18"/>
        </w:rPr>
      </w:pPr>
      <w:r w:rsidRPr="00F06770">
        <w:rPr>
          <w:rFonts w:ascii="Times New Roman" w:hAnsi="Times New Roman" w:cs="Times New Roman"/>
          <w:sz w:val="18"/>
          <w:szCs w:val="18"/>
        </w:rPr>
        <w:t>[</w:t>
      </w:r>
      <w:r w:rsidR="00F46DD2" w:rsidRPr="00F06770">
        <w:rPr>
          <w:rFonts w:ascii="Times New Roman" w:hAnsi="Times New Roman" w:cs="Times New Roman"/>
          <w:sz w:val="18"/>
          <w:szCs w:val="18"/>
        </w:rPr>
        <w:t>Figure</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6:</w:t>
      </w:r>
      <w:r w:rsidRPr="00F06770">
        <w:rPr>
          <w:rFonts w:ascii="Times New Roman" w:hAnsi="Times New Roman" w:cs="Times New Roman"/>
          <w:sz w:val="18"/>
          <w:szCs w:val="18"/>
        </w:rPr>
        <w:t xml:space="preserve"> </w:t>
      </w:r>
      <w:r w:rsidR="00F46DD2" w:rsidRPr="00F06770">
        <w:rPr>
          <w:rFonts w:ascii="Times New Roman" w:hAnsi="Times New Roman" w:cs="Times New Roman"/>
          <w:sz w:val="18"/>
          <w:szCs w:val="18"/>
        </w:rPr>
        <w:t>ACC16–24BuyerGeography</w:t>
      </w:r>
      <w:r w:rsidRPr="00F06770">
        <w:rPr>
          <w:rFonts w:ascii="Times New Roman" w:hAnsi="Times New Roman" w:cs="Times New Roman"/>
          <w:sz w:val="18"/>
          <w:szCs w:val="18"/>
        </w:rPr>
        <w:t>]</w:t>
      </w:r>
    </w:p>
    <w:p w14:paraId="3CECC625" w14:textId="77777777" w:rsidR="00F46DD2" w:rsidRPr="00B45196" w:rsidRDefault="00F46DD2" w:rsidP="00F46DD2">
      <w:pPr>
        <w:rPr>
          <w:rFonts w:ascii="Times New Roman" w:hAnsi="Times New Roman" w:cs="Times New Roman"/>
          <w:sz w:val="22"/>
          <w:szCs w:val="22"/>
        </w:rPr>
      </w:pPr>
    </w:p>
    <w:p w14:paraId="13C17A64" w14:textId="585C387E"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So far, this section of the analysis has reinforced to me that it's less a question of 'reimagining' </w:t>
      </w:r>
      <w:r w:rsidRPr="00B45196">
        <w:rPr>
          <w:rFonts w:ascii="Times New Roman" w:hAnsi="Times New Roman" w:cs="Times New Roman"/>
          <w:sz w:val="22"/>
          <w:szCs w:val="22"/>
        </w:rPr>
        <w:t xml:space="preserve">theater </w:t>
      </w:r>
      <w:r w:rsidRPr="00B45196">
        <w:rPr>
          <w:rFonts w:ascii="Times New Roman" w:hAnsi="Times New Roman" w:cs="Times New Roman"/>
          <w:sz w:val="22"/>
          <w:szCs w:val="22"/>
        </w:rPr>
        <w:t>and one more of practical and social access to audiences. Younger audiences' needs include:</w:t>
      </w:r>
    </w:p>
    <w:p w14:paraId="70A7C813" w14:textId="11392BFA" w:rsidR="00B45196" w:rsidRPr="00B45196" w:rsidRDefault="00B45196" w:rsidP="00B45196">
      <w:pPr>
        <w:pStyle w:val="ListParagraph"/>
        <w:numPr>
          <w:ilvl w:val="0"/>
          <w:numId w:val="1"/>
        </w:numPr>
        <w:rPr>
          <w:rFonts w:ascii="Times New Roman" w:hAnsi="Times New Roman" w:cs="Times New Roman"/>
          <w:sz w:val="22"/>
          <w:szCs w:val="22"/>
        </w:rPr>
      </w:pPr>
      <w:r w:rsidRPr="00B45196">
        <w:rPr>
          <w:rFonts w:ascii="Times New Roman" w:hAnsi="Times New Roman" w:cs="Times New Roman"/>
          <w:sz w:val="22"/>
          <w:szCs w:val="22"/>
        </w:rPr>
        <w:t>Clear and limited-time deals</w:t>
      </w:r>
    </w:p>
    <w:p w14:paraId="516A68C1" w14:textId="5958DE93" w:rsidR="00B45196" w:rsidRPr="00B45196" w:rsidRDefault="00B45196" w:rsidP="00B45196">
      <w:pPr>
        <w:pStyle w:val="ListParagraph"/>
        <w:numPr>
          <w:ilvl w:val="0"/>
          <w:numId w:val="1"/>
        </w:numPr>
        <w:rPr>
          <w:rFonts w:ascii="Times New Roman" w:hAnsi="Times New Roman" w:cs="Times New Roman"/>
          <w:sz w:val="22"/>
          <w:szCs w:val="22"/>
        </w:rPr>
      </w:pPr>
      <w:r w:rsidRPr="00B45196">
        <w:rPr>
          <w:rFonts w:ascii="Times New Roman" w:hAnsi="Times New Roman" w:cs="Times New Roman"/>
          <w:sz w:val="22"/>
          <w:szCs w:val="22"/>
        </w:rPr>
        <w:t>Accessible weekday shows</w:t>
      </w:r>
    </w:p>
    <w:p w14:paraId="3F8DDFB6" w14:textId="415F958E" w:rsidR="00B45196" w:rsidRPr="00B45196" w:rsidRDefault="00B45196" w:rsidP="00B45196">
      <w:pPr>
        <w:pStyle w:val="ListParagraph"/>
        <w:numPr>
          <w:ilvl w:val="0"/>
          <w:numId w:val="1"/>
        </w:numPr>
        <w:rPr>
          <w:rFonts w:ascii="Times New Roman" w:hAnsi="Times New Roman" w:cs="Times New Roman"/>
          <w:sz w:val="22"/>
          <w:szCs w:val="22"/>
        </w:rPr>
      </w:pPr>
      <w:r w:rsidRPr="00B45196">
        <w:rPr>
          <w:rFonts w:ascii="Times New Roman" w:hAnsi="Times New Roman" w:cs="Times New Roman"/>
          <w:sz w:val="22"/>
          <w:szCs w:val="22"/>
        </w:rPr>
        <w:t>Socially driven messaging</w:t>
      </w:r>
    </w:p>
    <w:p w14:paraId="7054FA78" w14:textId="0AF92E7F" w:rsidR="00B45196" w:rsidRPr="00B45196" w:rsidRDefault="00B45196" w:rsidP="00B45196">
      <w:pPr>
        <w:pStyle w:val="ListParagraph"/>
        <w:numPr>
          <w:ilvl w:val="0"/>
          <w:numId w:val="1"/>
        </w:numPr>
        <w:rPr>
          <w:rFonts w:ascii="Times New Roman" w:hAnsi="Times New Roman" w:cs="Times New Roman"/>
          <w:sz w:val="22"/>
          <w:szCs w:val="22"/>
        </w:rPr>
      </w:pPr>
      <w:r w:rsidRPr="00B45196">
        <w:rPr>
          <w:rFonts w:ascii="Times New Roman" w:hAnsi="Times New Roman" w:cs="Times New Roman"/>
          <w:sz w:val="22"/>
          <w:szCs w:val="22"/>
        </w:rPr>
        <w:t>Digital content with a personal touch</w:t>
      </w:r>
    </w:p>
    <w:p w14:paraId="0719C45C" w14:textId="77777777" w:rsidR="00B45196" w:rsidRPr="00B45196" w:rsidRDefault="00B45196" w:rsidP="00B45196">
      <w:pPr>
        <w:pStyle w:val="ListParagraph"/>
        <w:numPr>
          <w:ilvl w:val="0"/>
          <w:numId w:val="1"/>
        </w:numPr>
        <w:rPr>
          <w:rFonts w:ascii="Times New Roman" w:hAnsi="Times New Roman" w:cs="Times New Roman"/>
          <w:sz w:val="22"/>
          <w:szCs w:val="22"/>
        </w:rPr>
      </w:pPr>
      <w:r w:rsidRPr="00B45196">
        <w:rPr>
          <w:rFonts w:ascii="Times New Roman" w:hAnsi="Times New Roman" w:cs="Times New Roman"/>
          <w:sz w:val="22"/>
          <w:szCs w:val="22"/>
        </w:rPr>
        <w:t>Campus partnerships and student ambassadors</w:t>
      </w:r>
    </w:p>
    <w:p w14:paraId="028EAD28" w14:textId="77777777" w:rsidR="00B45196" w:rsidRPr="00B45196" w:rsidRDefault="00B45196" w:rsidP="00B45196">
      <w:pPr>
        <w:rPr>
          <w:rFonts w:ascii="Times New Roman" w:hAnsi="Times New Roman" w:cs="Times New Roman"/>
          <w:sz w:val="22"/>
          <w:szCs w:val="22"/>
        </w:rPr>
      </w:pPr>
    </w:p>
    <w:p w14:paraId="72EC1589" w14:textId="36957FB2" w:rsidR="00F46DD2"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When these elements all come together, the theatre can fill </w:t>
      </w:r>
      <w:proofErr w:type="gramStart"/>
      <w:r w:rsidRPr="00B45196">
        <w:rPr>
          <w:rFonts w:ascii="Times New Roman" w:hAnsi="Times New Roman" w:cs="Times New Roman"/>
          <w:sz w:val="22"/>
          <w:szCs w:val="22"/>
        </w:rPr>
        <w:t>lower-demand</w:t>
      </w:r>
      <w:proofErr w:type="gramEnd"/>
      <w:r w:rsidRPr="00B45196">
        <w:rPr>
          <w:rFonts w:ascii="Times New Roman" w:hAnsi="Times New Roman" w:cs="Times New Roman"/>
          <w:sz w:val="22"/>
          <w:szCs w:val="22"/>
        </w:rPr>
        <w:t xml:space="preserve"> shows while building a new generation of holiday attendees.</w:t>
      </w:r>
    </w:p>
    <w:p w14:paraId="51237995" w14:textId="77777777" w:rsidR="00F06770" w:rsidRPr="00B45196" w:rsidRDefault="00F06770" w:rsidP="00B45196">
      <w:pPr>
        <w:rPr>
          <w:rFonts w:ascii="Times New Roman" w:hAnsi="Times New Roman" w:cs="Times New Roman"/>
          <w:sz w:val="22"/>
          <w:szCs w:val="22"/>
        </w:rPr>
      </w:pPr>
    </w:p>
    <w:p w14:paraId="20594073" w14:textId="64F00F0A" w:rsidR="00F46DD2" w:rsidRPr="00B45196" w:rsidRDefault="00F46DD2" w:rsidP="00F46DD2">
      <w:pPr>
        <w:rPr>
          <w:rFonts w:ascii="Times New Roman" w:hAnsi="Times New Roman" w:cs="Times New Roman"/>
          <w:b/>
          <w:bCs/>
          <w:sz w:val="22"/>
          <w:szCs w:val="22"/>
        </w:rPr>
      </w:pPr>
      <w:r w:rsidRPr="00B45196">
        <w:rPr>
          <w:rFonts w:ascii="Times New Roman" w:hAnsi="Times New Roman" w:cs="Times New Roman"/>
          <w:b/>
          <w:bCs/>
          <w:sz w:val="22"/>
          <w:szCs w:val="22"/>
        </w:rPr>
        <w:t>Conclusion</w:t>
      </w:r>
    </w:p>
    <w:p w14:paraId="1B0A480F" w14:textId="687DE798"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By analyzing multi-year marketing and sales data from the Hanover Theatre, I have developed an appreciation for the complexity that exists in marketing a long-running holiday production like A Christmas Carol. What at first glance had appeared to be a rather straight-forward marketing challenge proved to be incredibly interconnected from digital behavior and pricing psychology to geographic trends and generational differences.</w:t>
      </w:r>
    </w:p>
    <w:p w14:paraId="747B177A" w14:textId="77777777" w:rsidR="00F46DD2" w:rsidRPr="00B45196" w:rsidRDefault="00F46DD2" w:rsidP="00F46DD2">
      <w:pPr>
        <w:rPr>
          <w:rFonts w:ascii="Times New Roman" w:hAnsi="Times New Roman" w:cs="Times New Roman"/>
          <w:sz w:val="22"/>
          <w:szCs w:val="22"/>
        </w:rPr>
      </w:pPr>
    </w:p>
    <w:p w14:paraId="1489A2FD" w14:textId="0B585EA6"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For me, the most important takeaway was how to align the marketing strategy with the real behavior of the audience. Digital engagement is high</w:t>
      </w:r>
      <w:r w:rsidR="00B45196" w:rsidRPr="00B45196">
        <w:rPr>
          <w:rFonts w:ascii="Times New Roman" w:hAnsi="Times New Roman" w:cs="Times New Roman"/>
          <w:sz w:val="22"/>
          <w:szCs w:val="22"/>
        </w:rPr>
        <w:t>,</w:t>
      </w:r>
      <w:r w:rsidRPr="00B45196">
        <w:rPr>
          <w:rFonts w:ascii="Times New Roman" w:hAnsi="Times New Roman" w:cs="Times New Roman"/>
          <w:sz w:val="22"/>
          <w:szCs w:val="22"/>
        </w:rPr>
        <w:t xml:space="preserve"> digital marketing </w:t>
      </w:r>
      <w:proofErr w:type="gramStart"/>
      <w:r w:rsidRPr="00B45196">
        <w:rPr>
          <w:rFonts w:ascii="Times New Roman" w:hAnsi="Times New Roman" w:cs="Times New Roman"/>
          <w:sz w:val="22"/>
          <w:szCs w:val="22"/>
        </w:rPr>
        <w:t>spend</w:t>
      </w:r>
      <w:proofErr w:type="gramEnd"/>
      <w:r w:rsidRPr="00B45196">
        <w:rPr>
          <w:rFonts w:ascii="Times New Roman" w:hAnsi="Times New Roman" w:cs="Times New Roman"/>
          <w:sz w:val="22"/>
          <w:szCs w:val="22"/>
        </w:rPr>
        <w:t xml:space="preserve"> is low. There are a lot of promotions, but only a few really matter. Young audiences are active online, yet </w:t>
      </w:r>
      <w:r w:rsidR="00B45196" w:rsidRPr="00B45196">
        <w:rPr>
          <w:rFonts w:ascii="Times New Roman" w:hAnsi="Times New Roman" w:cs="Times New Roman"/>
          <w:sz w:val="22"/>
          <w:szCs w:val="22"/>
        </w:rPr>
        <w:t>theater</w:t>
      </w:r>
      <w:r w:rsidRPr="00B45196">
        <w:rPr>
          <w:rFonts w:ascii="Times New Roman" w:hAnsi="Times New Roman" w:cs="Times New Roman"/>
          <w:sz w:val="22"/>
          <w:szCs w:val="22"/>
        </w:rPr>
        <w:t xml:space="preserve"> </w:t>
      </w:r>
      <w:proofErr w:type="gramStart"/>
      <w:r w:rsidRPr="00B45196">
        <w:rPr>
          <w:rFonts w:ascii="Times New Roman" w:hAnsi="Times New Roman" w:cs="Times New Roman"/>
          <w:sz w:val="22"/>
          <w:szCs w:val="22"/>
        </w:rPr>
        <w:t>hasn't</w:t>
      </w:r>
      <w:proofErr w:type="gramEnd"/>
      <w:r w:rsidRPr="00B45196">
        <w:rPr>
          <w:rFonts w:ascii="Times New Roman" w:hAnsi="Times New Roman" w:cs="Times New Roman"/>
          <w:sz w:val="22"/>
          <w:szCs w:val="22"/>
        </w:rPr>
        <w:t xml:space="preserve"> fully bridged the gap between curiosity and purchase.</w:t>
      </w:r>
    </w:p>
    <w:p w14:paraId="1BE3F237" w14:textId="7C0A3A72"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Recommendations, in order of priority, based on this analysis are:</w:t>
      </w:r>
    </w:p>
    <w:p w14:paraId="12CFE8CC" w14:textId="77777777"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Shift budget and resources to digital and social media to ensure a consistent, storytelling-driven campaign throughout the season.</w:t>
      </w:r>
    </w:p>
    <w:p w14:paraId="4D229228" w14:textId="77777777" w:rsidR="00F46DD2" w:rsidRPr="00B45196" w:rsidRDefault="00F46DD2" w:rsidP="00F46DD2">
      <w:pPr>
        <w:rPr>
          <w:rFonts w:ascii="Times New Roman" w:hAnsi="Times New Roman" w:cs="Times New Roman"/>
          <w:sz w:val="22"/>
          <w:szCs w:val="22"/>
        </w:rPr>
      </w:pPr>
    </w:p>
    <w:p w14:paraId="09C4B12F" w14:textId="240C5E82" w:rsidR="00F46DD2" w:rsidRPr="00B45196" w:rsidRDefault="00F46DD2" w:rsidP="00F46DD2">
      <w:pPr>
        <w:rPr>
          <w:rFonts w:ascii="Times New Roman" w:hAnsi="Times New Roman" w:cs="Times New Roman"/>
          <w:sz w:val="22"/>
          <w:szCs w:val="22"/>
        </w:rPr>
      </w:pPr>
      <w:r w:rsidRPr="00B45196">
        <w:rPr>
          <w:rFonts w:ascii="Times New Roman" w:hAnsi="Times New Roman" w:cs="Times New Roman"/>
          <w:sz w:val="22"/>
          <w:szCs w:val="22"/>
        </w:rPr>
        <w:t>Leverage word-of-mouth via high-impact promotions that avoid complicated, low-performing discounts. Expand engagement efforts among the youth through strategic scheduling, campus outreach, and social-first content. The project really altered my perspective on arts marketing</w:t>
      </w:r>
      <w:r w:rsidR="00B45196" w:rsidRPr="00B45196">
        <w:rPr>
          <w:rFonts w:ascii="Times New Roman" w:hAnsi="Times New Roman" w:cs="Times New Roman"/>
          <w:sz w:val="22"/>
          <w:szCs w:val="22"/>
        </w:rPr>
        <w:t>,</w:t>
      </w:r>
      <w:r w:rsidRPr="00B45196">
        <w:rPr>
          <w:rFonts w:ascii="Times New Roman" w:hAnsi="Times New Roman" w:cs="Times New Roman"/>
          <w:sz w:val="22"/>
          <w:szCs w:val="22"/>
        </w:rPr>
        <w:t xml:space="preserve"> </w:t>
      </w:r>
      <w:proofErr w:type="gramStart"/>
      <w:r w:rsidRPr="00B45196">
        <w:rPr>
          <w:rFonts w:ascii="Times New Roman" w:hAnsi="Times New Roman" w:cs="Times New Roman"/>
          <w:sz w:val="22"/>
          <w:szCs w:val="22"/>
        </w:rPr>
        <w:t>It</w:t>
      </w:r>
      <w:proofErr w:type="gramEnd"/>
      <w:r w:rsidRPr="00B45196">
        <w:rPr>
          <w:rFonts w:ascii="Times New Roman" w:hAnsi="Times New Roman" w:cs="Times New Roman"/>
          <w:sz w:val="22"/>
          <w:szCs w:val="22"/>
        </w:rPr>
        <w:t xml:space="preserve"> needs to be underpinned by data, emotional value, and community behavior </w:t>
      </w:r>
      <w:proofErr w:type="gramStart"/>
      <w:r w:rsidRPr="00B45196">
        <w:rPr>
          <w:rFonts w:ascii="Times New Roman" w:hAnsi="Times New Roman" w:cs="Times New Roman"/>
          <w:sz w:val="22"/>
          <w:szCs w:val="22"/>
        </w:rPr>
        <w:t>in order to</w:t>
      </w:r>
      <w:proofErr w:type="gramEnd"/>
      <w:r w:rsidRPr="00B45196">
        <w:rPr>
          <w:rFonts w:ascii="Times New Roman" w:hAnsi="Times New Roman" w:cs="Times New Roman"/>
          <w:sz w:val="22"/>
          <w:szCs w:val="22"/>
        </w:rPr>
        <w:t xml:space="preserve"> be effective. However, for a show as popular and long-standing as A Christmas Carol, improvements in digital presence, simplification of promotions, and engagement of younger demographics represent the most impactful ways to bolster attendance and build its success for the future.</w:t>
      </w:r>
    </w:p>
    <w:p w14:paraId="464FCC91" w14:textId="77777777" w:rsidR="00EC6DCB" w:rsidRPr="00B45196" w:rsidRDefault="00EC6DCB" w:rsidP="00EC6DCB">
      <w:pPr>
        <w:rPr>
          <w:rFonts w:ascii="Times New Roman" w:hAnsi="Times New Roman" w:cs="Times New Roman"/>
          <w:sz w:val="22"/>
          <w:szCs w:val="22"/>
        </w:rPr>
      </w:pPr>
    </w:p>
    <w:p w14:paraId="08DACC26" w14:textId="77777777" w:rsidR="00B45196" w:rsidRPr="00B45196" w:rsidRDefault="00B45196" w:rsidP="00B45196">
      <w:pPr>
        <w:rPr>
          <w:rFonts w:ascii="Times New Roman" w:hAnsi="Times New Roman" w:cs="Times New Roman"/>
          <w:b/>
          <w:bCs/>
          <w:sz w:val="22"/>
          <w:szCs w:val="22"/>
        </w:rPr>
      </w:pPr>
      <w:r w:rsidRPr="00B45196">
        <w:rPr>
          <w:rFonts w:ascii="Times New Roman" w:hAnsi="Times New Roman" w:cs="Times New Roman"/>
          <w:b/>
          <w:bCs/>
          <w:sz w:val="22"/>
          <w:szCs w:val="22"/>
        </w:rPr>
        <w:lastRenderedPageBreak/>
        <w:t>References</w:t>
      </w:r>
    </w:p>
    <w:p w14:paraId="4CD67405"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ACC Promotions All-Time</w:t>
      </w:r>
      <w:r w:rsidRPr="00B45196">
        <w:rPr>
          <w:rFonts w:ascii="Times New Roman" w:hAnsi="Times New Roman" w:cs="Times New Roman"/>
          <w:sz w:val="22"/>
          <w:szCs w:val="22"/>
        </w:rPr>
        <w:t>. Internal dataset.</w:t>
      </w:r>
    </w:p>
    <w:p w14:paraId="5A2DAFB8"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(2023). </w:t>
      </w:r>
      <w:r w:rsidRPr="00B45196">
        <w:rPr>
          <w:rFonts w:ascii="Times New Roman" w:hAnsi="Times New Roman" w:cs="Times New Roman"/>
          <w:i/>
          <w:iCs/>
          <w:sz w:val="22"/>
          <w:szCs w:val="22"/>
        </w:rPr>
        <w:t>Seats per Performance (ACC 23–24)</w:t>
      </w:r>
      <w:r w:rsidRPr="00B45196">
        <w:rPr>
          <w:rFonts w:ascii="Times New Roman" w:hAnsi="Times New Roman" w:cs="Times New Roman"/>
          <w:sz w:val="22"/>
          <w:szCs w:val="22"/>
        </w:rPr>
        <w:t>. Internal dataset.</w:t>
      </w:r>
    </w:p>
    <w:p w14:paraId="25BAFFC2"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Holiday Shows by City</w:t>
      </w:r>
      <w:r w:rsidRPr="00B45196">
        <w:rPr>
          <w:rFonts w:ascii="Times New Roman" w:hAnsi="Times New Roman" w:cs="Times New Roman"/>
          <w:sz w:val="22"/>
          <w:szCs w:val="22"/>
        </w:rPr>
        <w:t>. Internal dataset.</w:t>
      </w:r>
    </w:p>
    <w:p w14:paraId="11F28E1F"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ACC 2022 Email Data</w:t>
      </w:r>
      <w:r w:rsidRPr="00B45196">
        <w:rPr>
          <w:rFonts w:ascii="Times New Roman" w:hAnsi="Times New Roman" w:cs="Times New Roman"/>
          <w:sz w:val="22"/>
          <w:szCs w:val="22"/>
        </w:rPr>
        <w:t>. Internal dataset.</w:t>
      </w:r>
    </w:p>
    <w:p w14:paraId="2142EA2B"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ACC All-Time Buyers</w:t>
      </w:r>
      <w:r w:rsidRPr="00B45196">
        <w:rPr>
          <w:rFonts w:ascii="Times New Roman" w:hAnsi="Times New Roman" w:cs="Times New Roman"/>
          <w:sz w:val="22"/>
          <w:szCs w:val="22"/>
        </w:rPr>
        <w:t>. Internal dataset.</w:t>
      </w:r>
    </w:p>
    <w:p w14:paraId="1F1E4239"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ACC 2016–2024 Buyers</w:t>
      </w:r>
      <w:r w:rsidRPr="00B45196">
        <w:rPr>
          <w:rFonts w:ascii="Times New Roman" w:hAnsi="Times New Roman" w:cs="Times New Roman"/>
          <w:sz w:val="22"/>
          <w:szCs w:val="22"/>
        </w:rPr>
        <w:t>. Internal dataset.</w:t>
      </w:r>
    </w:p>
    <w:p w14:paraId="66DF4CF0"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 </w:t>
      </w:r>
      <w:r w:rsidRPr="00B45196">
        <w:rPr>
          <w:rFonts w:ascii="Times New Roman" w:hAnsi="Times New Roman" w:cs="Times New Roman"/>
          <w:i/>
          <w:iCs/>
          <w:sz w:val="22"/>
          <w:szCs w:val="22"/>
        </w:rPr>
        <w:t>Google Analytics Age Report</w:t>
      </w:r>
      <w:r w:rsidRPr="00B45196">
        <w:rPr>
          <w:rFonts w:ascii="Times New Roman" w:hAnsi="Times New Roman" w:cs="Times New Roman"/>
          <w:sz w:val="22"/>
          <w:szCs w:val="22"/>
        </w:rPr>
        <w:t>. Internal analytics file.</w:t>
      </w:r>
    </w:p>
    <w:p w14:paraId="1F9770ED" w14:textId="77777777" w:rsidR="00B45196" w:rsidRPr="00B45196" w:rsidRDefault="00B45196" w:rsidP="00B45196">
      <w:pPr>
        <w:rPr>
          <w:rFonts w:ascii="Times New Roman" w:hAnsi="Times New Roman" w:cs="Times New Roman"/>
          <w:sz w:val="22"/>
          <w:szCs w:val="22"/>
        </w:rPr>
      </w:pPr>
      <w:r w:rsidRPr="00B45196">
        <w:rPr>
          <w:rFonts w:ascii="Times New Roman" w:hAnsi="Times New Roman" w:cs="Times New Roman"/>
          <w:sz w:val="22"/>
          <w:szCs w:val="22"/>
        </w:rPr>
        <w:t xml:space="preserve">Hanover Theatre. (2022–2023). </w:t>
      </w:r>
      <w:r w:rsidRPr="00B45196">
        <w:rPr>
          <w:rFonts w:ascii="Times New Roman" w:hAnsi="Times New Roman" w:cs="Times New Roman"/>
          <w:i/>
          <w:iCs/>
          <w:sz w:val="22"/>
          <w:szCs w:val="22"/>
        </w:rPr>
        <w:t>ACC Marketing Plans</w:t>
      </w:r>
      <w:r w:rsidRPr="00B45196">
        <w:rPr>
          <w:rFonts w:ascii="Times New Roman" w:hAnsi="Times New Roman" w:cs="Times New Roman"/>
          <w:sz w:val="22"/>
          <w:szCs w:val="22"/>
        </w:rPr>
        <w:t>. Internal planning documents.</w:t>
      </w:r>
    </w:p>
    <w:p w14:paraId="681FC9D3" w14:textId="0351ADC8" w:rsidR="00EC6DCB" w:rsidRPr="00B45196" w:rsidRDefault="00EC6DCB" w:rsidP="00EC6DCB">
      <w:pPr>
        <w:rPr>
          <w:rFonts w:ascii="Times New Roman" w:hAnsi="Times New Roman" w:cs="Times New Roman"/>
          <w:sz w:val="22"/>
          <w:szCs w:val="22"/>
        </w:rPr>
      </w:pPr>
    </w:p>
    <w:sectPr w:rsidR="00EC6DCB" w:rsidRPr="00B45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B388D"/>
    <w:multiLevelType w:val="hybridMultilevel"/>
    <w:tmpl w:val="5774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47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CB"/>
    <w:rsid w:val="000C6953"/>
    <w:rsid w:val="00145585"/>
    <w:rsid w:val="003E5AB9"/>
    <w:rsid w:val="007B45B8"/>
    <w:rsid w:val="009F6BCF"/>
    <w:rsid w:val="009F6D4F"/>
    <w:rsid w:val="00B45196"/>
    <w:rsid w:val="00DA2BF6"/>
    <w:rsid w:val="00EC6DCB"/>
    <w:rsid w:val="00F06770"/>
    <w:rsid w:val="00F4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0532"/>
  <w15:chartTrackingRefBased/>
  <w15:docId w15:val="{00606C05-F467-4603-B8DE-36115497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CB"/>
    <w:rPr>
      <w:rFonts w:eastAsiaTheme="majorEastAsia" w:cstheme="majorBidi"/>
      <w:color w:val="272727" w:themeColor="text1" w:themeTint="D8"/>
    </w:rPr>
  </w:style>
  <w:style w:type="paragraph" w:styleId="Title">
    <w:name w:val="Title"/>
    <w:basedOn w:val="Normal"/>
    <w:next w:val="Normal"/>
    <w:link w:val="TitleChar"/>
    <w:uiPriority w:val="10"/>
    <w:qFormat/>
    <w:rsid w:val="00EC6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CB"/>
    <w:pPr>
      <w:spacing w:before="160"/>
      <w:jc w:val="center"/>
    </w:pPr>
    <w:rPr>
      <w:i/>
      <w:iCs/>
      <w:color w:val="404040" w:themeColor="text1" w:themeTint="BF"/>
    </w:rPr>
  </w:style>
  <w:style w:type="character" w:customStyle="1" w:styleId="QuoteChar">
    <w:name w:val="Quote Char"/>
    <w:basedOn w:val="DefaultParagraphFont"/>
    <w:link w:val="Quote"/>
    <w:uiPriority w:val="29"/>
    <w:rsid w:val="00EC6DCB"/>
    <w:rPr>
      <w:i/>
      <w:iCs/>
      <w:color w:val="404040" w:themeColor="text1" w:themeTint="BF"/>
    </w:rPr>
  </w:style>
  <w:style w:type="paragraph" w:styleId="ListParagraph">
    <w:name w:val="List Paragraph"/>
    <w:basedOn w:val="Normal"/>
    <w:uiPriority w:val="34"/>
    <w:qFormat/>
    <w:rsid w:val="00EC6DCB"/>
    <w:pPr>
      <w:ind w:left="720"/>
      <w:contextualSpacing/>
    </w:pPr>
  </w:style>
  <w:style w:type="character" w:styleId="IntenseEmphasis">
    <w:name w:val="Intense Emphasis"/>
    <w:basedOn w:val="DefaultParagraphFont"/>
    <w:uiPriority w:val="21"/>
    <w:qFormat/>
    <w:rsid w:val="00EC6DCB"/>
    <w:rPr>
      <w:i/>
      <w:iCs/>
      <w:color w:val="0F4761" w:themeColor="accent1" w:themeShade="BF"/>
    </w:rPr>
  </w:style>
  <w:style w:type="paragraph" w:styleId="IntenseQuote">
    <w:name w:val="Intense Quote"/>
    <w:basedOn w:val="Normal"/>
    <w:next w:val="Normal"/>
    <w:link w:val="IntenseQuoteChar"/>
    <w:uiPriority w:val="30"/>
    <w:qFormat/>
    <w:rsid w:val="00EC6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DCB"/>
    <w:rPr>
      <w:i/>
      <w:iCs/>
      <w:color w:val="0F4761" w:themeColor="accent1" w:themeShade="BF"/>
    </w:rPr>
  </w:style>
  <w:style w:type="character" w:styleId="IntenseReference">
    <w:name w:val="Intense Reference"/>
    <w:basedOn w:val="DefaultParagraphFont"/>
    <w:uiPriority w:val="32"/>
    <w:qFormat/>
    <w:rsid w:val="00EC6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 V</dc:creator>
  <cp:keywords/>
  <dc:description/>
  <cp:lastModifiedBy>Vikas C V</cp:lastModifiedBy>
  <cp:revision>1</cp:revision>
  <dcterms:created xsi:type="dcterms:W3CDTF">2025-11-25T03:40:00Z</dcterms:created>
  <dcterms:modified xsi:type="dcterms:W3CDTF">2025-11-25T04:27:00Z</dcterms:modified>
</cp:coreProperties>
</file>