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C5" w:rsidRDefault="00D30DC5" w:rsidP="00D30DC5">
      <w:pPr>
        <w:shd w:val="clear" w:color="auto" w:fill="FFFFFF"/>
        <w:textAlignment w:val="baseline"/>
        <w:rPr>
          <w:rFonts w:ascii="inherit" w:hAnsi="inherit"/>
        </w:rPr>
      </w:pPr>
      <w:bookmarkStart w:id="0" w:name="_GoBack"/>
      <w:bookmarkEnd w:id="0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disease</w:t>
      </w:r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sort</w:t>
      </w:r>
      <w:r>
        <w:rPr>
          <w:rStyle w:val="google-symbols"/>
          <w:rFonts w:ascii="Google Symbols" w:hAnsi="Google Symbols"/>
          <w:color w:val="202124"/>
          <w:sz w:val="18"/>
          <w:szCs w:val="18"/>
          <w:bdr w:val="none" w:sz="0" w:space="0" w:color="auto" w:frame="1"/>
        </w:rPr>
        <w:t>text_format</w:t>
      </w: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symptoms</w:t>
      </w:r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sort</w:t>
      </w:r>
      <w:r>
        <w:rPr>
          <w:rStyle w:val="google-symbols"/>
          <w:rFonts w:ascii="Google Symbols" w:hAnsi="Google Symbols"/>
          <w:color w:val="202124"/>
          <w:sz w:val="18"/>
          <w:szCs w:val="18"/>
          <w:bdr w:val="none" w:sz="0" w:space="0" w:color="auto" w:frame="1"/>
        </w:rPr>
        <w:t>text_format</w:t>
      </w: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cures</w:t>
      </w:r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sort</w:t>
      </w:r>
      <w:r>
        <w:rPr>
          <w:rStyle w:val="google-symbols"/>
          <w:rFonts w:ascii="Google Symbols" w:hAnsi="Google Symbols"/>
          <w:color w:val="202124"/>
          <w:sz w:val="18"/>
          <w:szCs w:val="18"/>
          <w:bdr w:val="none" w:sz="0" w:space="0" w:color="auto" w:frame="1"/>
        </w:rPr>
        <w:t>text_format</w:t>
      </w: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doctor</w:t>
      </w:r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sort</w:t>
      </w:r>
      <w:r>
        <w:rPr>
          <w:rStyle w:val="google-symbols"/>
          <w:rFonts w:ascii="Google Symbols" w:hAnsi="Google Symbols"/>
          <w:color w:val="202124"/>
          <w:sz w:val="18"/>
          <w:szCs w:val="18"/>
          <w:bdr w:val="none" w:sz="0" w:space="0" w:color="auto" w:frame="1"/>
        </w:rPr>
        <w:t>text_format</w:t>
      </w: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risk </w:t>
      </w:r>
      <w:proofErr w:type="spell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level</w:t>
      </w:r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sort</w:t>
      </w:r>
      <w:proofErr w:type="spellEnd"/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pneumonia3%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proofErr w:type="spell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alzheimer's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disease3%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5F6368"/>
          <w:spacing w:val="3"/>
          <w:sz w:val="18"/>
          <w:szCs w:val="18"/>
          <w:bdr w:val="none" w:sz="0" w:space="0" w:color="auto" w:frame="1"/>
        </w:rPr>
        <w:t>Other (93)94%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memory </w:t>
      </w:r>
      <w:proofErr w:type="spellStart"/>
      <w:proofErr w:type="gram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loss,confusion</w:t>
      </w:r>
      <w:proofErr w:type="gram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,difficulty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thinking,changes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in personality or behavior4%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proofErr w:type="spellStart"/>
      <w:proofErr w:type="gram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fever,cough</w:t>
      </w:r>
      <w:proofErr w:type="gram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,shortness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breath,chest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pain,fatigue3%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5F6368"/>
          <w:spacing w:val="3"/>
          <w:sz w:val="18"/>
          <w:szCs w:val="18"/>
          <w:bdr w:val="none" w:sz="0" w:space="0" w:color="auto" w:frame="1"/>
        </w:rPr>
        <w:t>Other (92)93%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antibiotics9%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proofErr w:type="spellStart"/>
      <w:proofErr w:type="gram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surgery,chemotherapy</w:t>
      </w:r>
      <w:proofErr w:type="gram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,radiation</w:t>
      </w:r>
      <w:proofErr w:type="spell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therapy7%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5F6368"/>
          <w:spacing w:val="3"/>
          <w:sz w:val="18"/>
          <w:szCs w:val="18"/>
          <w:bdr w:val="none" w:sz="0" w:space="0" w:color="auto" w:frame="1"/>
        </w:rPr>
        <w:t>Other (83)84%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family </w:t>
      </w:r>
      <w:proofErr w:type="spellStart"/>
      <w:proofErr w:type="gram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doctor,urgent</w:t>
      </w:r>
      <w:proofErr w:type="spellEnd"/>
      <w:proofErr w:type="gram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 care11%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 xml:space="preserve">family </w:t>
      </w:r>
      <w:proofErr w:type="gramStart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doctor,pulmonologist</w:t>
      </w:r>
      <w:proofErr w:type="gramEnd"/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6%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5F6368"/>
          <w:spacing w:val="3"/>
          <w:sz w:val="18"/>
          <w:szCs w:val="18"/>
          <w:bdr w:val="none" w:sz="0" w:space="0" w:color="auto" w:frame="1"/>
        </w:rPr>
        <w:t>Other (82)83%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varies28%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202124"/>
          <w:spacing w:val="3"/>
          <w:sz w:val="18"/>
          <w:szCs w:val="18"/>
          <w:bdr w:val="none" w:sz="0" w:space="0" w:color="auto" w:frame="1"/>
        </w:rPr>
        <w:t>high (70%)16%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18"/>
          <w:szCs w:val="18"/>
        </w:rPr>
      </w:pPr>
      <w:r>
        <w:rPr>
          <w:rStyle w:val="sc-ggarwv"/>
          <w:rFonts w:ascii="inherit" w:hAnsi="inherit"/>
          <w:color w:val="5F6368"/>
          <w:spacing w:val="3"/>
          <w:sz w:val="18"/>
          <w:szCs w:val="18"/>
          <w:bdr w:val="none" w:sz="0" w:space="0" w:color="auto" w:frame="1"/>
        </w:rPr>
        <w:t>Other (55)56%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flufever,cough,sore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throat,runny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or stuffy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nose,muscle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aches,headache,fatigueover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(0.1%bronchitiscough,mucus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production,shortness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painantibiotics,over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(0.5%pneumoniafever,cough,shortness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pain,fatigueantibiotics,over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doctor,pulmonologistmoderate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(1%)heart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attackchest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breath,nausea,vomiting,lightheadedness,sweatingemergency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medical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servicescardiologisthigh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strokesudden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weakness,numbness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on one side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body,confusion,difficulty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speaking,trouble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seeing in one...emergency medical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servicesneurologisthigh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(15%)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cancerlump,unexplained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weight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bowel,bladder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habits,persistent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cough,indigestion,un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therapyoncologistvaries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cancerdiabetesincreased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thirst,frequent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weight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loss,fatigue,blurred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vision,cuts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are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slo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diet,exercise,medicationendocrinologisthigh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(25%)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diseasememory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loss,confusion,difficulty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thinking,changes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personality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symptomsneurologisthigh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arthritispain,stiffness,swelling,inflammation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jointsmedication,physical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arthritisadenovirusfever,sore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throat,cough,conjunctivitis,rash,pink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eyeantibiotics,over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aflatoxicosisvomiting,diarrhea,jaundice,liver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damage,deaththere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aflatoxicosis,but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treatment may include supportive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lastRenderedPageBreak/>
        <w:t>care,liver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transplantationgastroenterologisthigh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alcoholismphysical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dependence on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alcohol,tolerance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alcohol,withdrawal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symptoms,impaired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judgment,memory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pro... treatment for alcoholism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counseling,medication,support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groups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psychiatrist,addiction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specialisthigh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(25%)allergic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rhinitisrunny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nose,sneezing,itchy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eyes,itchy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nose,throat,palateover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medications,allergy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shotsallergistlow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diseasememory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loss,confusion,difficulty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thinking,changes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personality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symptomsneurologisthigh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anemiafatigue,shortness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breath,pale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skin,lightheadedness,dizziness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hematologistvaries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anemiaanxiety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disorderexcessive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worry,fear,anxiety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interfere with daily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lifetreatment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anxiety disorders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therapy,medication,combination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bothpsychologist,psychiatristvaries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anxiety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disorderappendicitispain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lower right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abdomen,nausea,vomiting,feverappendectomysurgeonhigh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arthritispain,stiffness,swelling,inflammation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jointsmedication,physical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arthritisasperger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syndromedifficulty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with social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interaction,repetitive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behaviors,restricted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intereststhere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asperger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syndrome,but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symptomspsychologist,psychiatristvariesasthmawheezing,shortness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breath,coughing,chest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tightnesstreatment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asthmmay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changes,allergy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shots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allergist,pulmonologistvariesbacterial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meningitisfever,headache,stiff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neck,nausea,vomiting,sensitivity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lightantibioticsneurologist,neurosurgeonhigh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(20%)bipolar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disorderextreme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swings,from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manito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depressiontreatment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bipolar disorder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medication,therapy,combination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both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psychologist,psychiatristvariesbladder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urine,pain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or burning when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urinating,frequent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urination,urgency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urinate,incontinencesurgery,chemotherapy,radiation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(70%)blood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clotpain,swelling,redness,warmth,tenderness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affected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area,shortness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pain,difficul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...treatment for blood clot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medication,surgery,combination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bothcardiologist,hematologisthigh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bronchitiscough,mucus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production,shortness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painantibiotics,over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(0.5%)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bursitispain,swelling,inflammation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bursa,which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small sac of fluid that cushions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jointsmedication,rest,ice,compression,elevationfamily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doctor,orthopedistvaries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bursacancerlump,unexplained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weight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bowel,bladder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habits,persistent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cough,indigestion,un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therapyoncologistvaries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cancercervical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cancerabnormal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pap test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results,abnormal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vaginal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bleeding,pain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during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sexsurgery,chemotherapy,radiation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therapygynecologisthigh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chickenpoxrash,fever,headache,muscle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aches,fatigueantiviral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(0.1%)chronic obstructive pulmonary disease (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copd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)chronic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bronchitis,emphysematreatment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copd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changes,oxygen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therapypulmonologistvaries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lastRenderedPageBreak/>
        <w:t>copdcholesterolhigh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levels of cholesterol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blooddiet,exercise,medicationcardiologistvaries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level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cholesterolcommon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coldrunny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nose,sneezing,sore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throat,cough,congestionover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conjunctivitisred,itchy,watery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eyesover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medications,warm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compressesfamily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doctor,ophthalmologistlow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depressionsadness,hopelessness,loss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interest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activities,changes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appetite,sleep,energy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levelstreatment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depression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medication,therapy,combination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bothpsychologist,psychiatristvariesdiabetesincreased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thirst,frequent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weight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loss,fatigue,blurred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vision,cuts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are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slo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diet,exercise,medicationendocrinologisthigh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(25%)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diarrhealoose,watery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stoolsover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(0.1%)eating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disorderdisturbance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eating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can lead to serious health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problemstreatment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eating disorders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therapy,medication,support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groupspsychologist,psychiatristvaries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eating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disorderepilepsyseizuresmedication,surgery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neurologistvaries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epilepsyfeverelevated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body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temperatureover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(0.1%)food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poisoningnausea,vomiting,diarrhea,abdominal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crampsover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gallstonespain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upper right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abdomen,nausea,vomiting,feversurgerysurgeonhigh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gonorrheasexually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transmitted infection that can cause burning during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urination,discharge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from the penis or v...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antibioticsurologist,gynecologisthigh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(70%)heart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breath,fatigue,dizziness,faintingtreatment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heart disease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changes,surgerycardiologisthigh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hepatitisinflammation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livertreatment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hepatitis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medication,rest,lifestyle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changesgastroenterologistvaries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hepatitisherpessexually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transmitted infection that can cause blisters on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genitals,mouth,other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parts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bodythere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herpes,but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symptomsurologist,gynecologisthigh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influenzafever,cough,sore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throat,runny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or stuffy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nose,muscle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aches,headache,fatigueover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medications,rest,fluidsfamily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(0.1%)irritable bowel syndrome (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ibs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)abdominal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pain,bloating,constipation,diarrheatreatment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ibs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diet,lifestyle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changes,medication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 family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doctor,gastroenterologistvarieskidney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stonespain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lower back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side,nausea,vomiting,blood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urinesurgeryurologisthigh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(20%)lung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cancercough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does not go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away,shortness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weight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therapyoncologisthigh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malariafever,chills,sweating,headache,muscle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aches,fatigue,vomiting,diarrheaantimalarial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drugsfamily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measlesfever,cough,runny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nose,red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eyes,sore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throat,rashmeasles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vaccinefamily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meningitisfever,headache,stiff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neck,nausea,vomiting,sensitivity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lightantibioticsneurologist,neurosurgeonhigh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mononucleosisfever,sore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throat,fatigue,swollen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lymph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nodes,rashthere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mononucleosis,but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symptoms can be </w:t>
      </w:r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lastRenderedPageBreak/>
        <w:t xml:space="preserve">treated with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rest,fluids,over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med...family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pneumoniafever,cough,shortness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pain,fatigueantibioticsfamily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doctor,pulmonologistmoderate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(1%rabiesfever,headache,muscle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aches,tingling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at the bite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site,difficulty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swallowing,hydrophobia,aerophobiarabies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vaccinedoctor,urgent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salmonellafever,diarrhea,abdominal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cramps,nausea,vomitingantibioticsfamily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doctor,urgent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carelow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shinglespainful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rash that follows nerve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pathantiviral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doctor,dermatologistlow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(0.1%)tuberculosis (tb)cough that does not go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away,fever,night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sweats,weight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painantibioticsfamily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(20%)urinary tract infection (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uti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)painful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urination,burning,frequent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urination,urgency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urinate,blood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urineantibioticsurologistlow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(0.1%)varicose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veinsswollen,twisted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veins,usually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legssurgery,compression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stockings,lifestyle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changesvascular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surgeonvarieswartsraised,rough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growths on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skinover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medications,prescription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medications,cryotherapy,laser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therapydermatologistlow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(0.1%)yeast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infectionitching,burning,discharge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from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vaginor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penisover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medications,prescription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medicationsurologist,gynecologistlow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acanthamoebkeratitispain,redness,inflammation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eyeantibiotics,antifungals,surgeryophthalmologistlow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(0.1%acute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appendicitispain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lower right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abdomen,nausea,vomiting,feverappendectomysurgeonhigh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(20%)acute kidney injury (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aki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)decreased kidney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functiontreatment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the underlying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cause,such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dehydration,infection,medication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side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effectnephrologistvariesalzheimer's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diseasememory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loss,confusion,difficulty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thinking,changes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personality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alzheimer's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symptomsneurologisthigh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anemiafatigue,shortness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breath,pale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skin,lightheadedness,dizzinesstreatment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anemidepends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anemia,but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transfusions,surge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hematologistvaries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depending on the type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anemiaaortic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aneurysmbulge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wall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aorta,the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largest artery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bodysurgeryvascular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(20%)bacterial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meningitisfever,headache,stiff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neck,nausea,vomiting,sensitivity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lightantibioticsneurologist,neurosurgeonhigh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(20%)bipolar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disorderextreme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swings,from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manito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depressiontreatment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bipolar disorder may include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medication,therapy,combination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bothpsychologist,psychiatristvariescervical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cancerabnormal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pap test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results,abnormal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vaginal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bleeding,pain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during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sexsurgery,chemotherapy,radiation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therapygynecologisthigh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(70%)colorectal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cancerchange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bowel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habits,such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diarrhea,constipation,narrowing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stool,blood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stool,abdom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therapygastroenterologisthigh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dementiamemory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loss,confusion,difficulty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thinking,changes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personality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behaviorthere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no cure for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dementia,but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there are treatments that can help manage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symptomsneurologistvarieserectile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dysfunctiondifficulty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getting,keeping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erectionmedication,lifestyle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changes,surgeryurologistvariesfibromyalgiwidespread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pain,fatigue,tendernessmedication,lifestyle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changesrheumatologistvariesglaucomaincreased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pressure in the eye that can damage the optic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nerve,lead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vision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lastRenderedPageBreak/>
        <w:t>lossmedication,surgery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ophthalmologistvariesheart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failurecondition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which the heart cannot pump blood as well as it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shouldmedication,lifestyle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changes,surgerycardiologisthigh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(20%)kidney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diseasedamage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the kidneys that can lead to kidney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failuretreatment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the underlying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cause,such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high blood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pressure,diabetes,an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infectionnephrologistvarieslung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diseasecondition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that affects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lungs,can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make it difficult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breathetreatment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the underlying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cause,such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asthma,chronic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obstructive pulmonary disease (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copd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),pneum...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pulmonologistvariesparkinson's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diseasetremors,slow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movement,stiffness,difficulty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with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balance,coordination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changesneurologistvariespeptic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ulcer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upper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abdomen,indigestion,nausea,vomitingmedication,lifestyle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changes,surgerygastroenterologistvariesperipheral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artery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diseasepain,numbness,tingling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arms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legsmedication,lifestyle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changes,surgeryvascular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surgeonvariespneumoniafever,cough,shortness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breath,chest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pain,fatigueantibioticsfamily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doctor,pulmonologistmoderate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(1%)prostate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urinating,blood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urine,pain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back or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hips,erectile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dysfunction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surgery,radiation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therapy,hormone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therapyurologisthigh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(70%)rheumatoid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arthritispain,swelling,stiffness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jointsmedication,lifestyle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changesrheumatologistvariesstrokesudden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weakness,numbness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on one side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body,difficulty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speaking,confusion,trouble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seeing in one...treatment for the underlying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cause,such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clot-busting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medication,surgeryneurologist,neurosurgeonhigh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(20%)stomach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cancerpain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upper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abdomen,indigestion,nausea,vomiting,weight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losssurgery,chemotherapy,radiation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therapygastroenterologisthigh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(70%)thyroid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cancerlump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neck,hoarseness,fatigue,weight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loss,unexplained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heat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intolerance,sensitivity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coldsurgery,radiation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therapy,hormone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therapyendocrinologisthigh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(70%)ulcerative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colitisdiarrhea,bloody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stool,abdominal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lossmedication,surgerygastroenterologistvarieswartsraised,rough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growths on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skinover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-the-counter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medications,prescription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medications,cryotherapy,laser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therapy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dermatologistlow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(0.1%)atopic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dermatitisitchy,red,inflamed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skinmedication,lifestyle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changes 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dermatologistvariesceliac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diseasediarrhea,bloating,weight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loss,fatigue,abdominal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paingluten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-free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dietgastroenterologistvarieschronic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kidney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diseasefatigue,shortness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breath,swelling,high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blood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pressure,changes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urinationtreatment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for the underlying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cause,such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as high blood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pressure,diabetes,an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infectionnephrologistvariescrohn's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diseasediarrhea,bloody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stool,abdominal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pain,weight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lossmedication,surgerygastroenterologistvariesepilepsyseizuresmedication,surgeryneurologistvariesfibromyalgiawidespread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pain,fatigue,tendernessmedication,lifestyle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changesrheumatologistvariesgraves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'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diseasehyperthyroidism,which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an overactive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thyroidmedication,surgeryendocrinologistvarieshashimoto's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thyroiditishypothyroidism,which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is an underactive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thyroidmedicationendocrinologistvarieslupuschronic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autoimmune disease that can affect any part of the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bodymedication,lifestyle</w:t>
      </w:r>
      <w:proofErr w:type="spellEnd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c-imgfou"/>
          <w:rFonts w:ascii="Courier New" w:hAnsi="Courier New" w:cs="Courier New"/>
          <w:color w:val="202124"/>
          <w:sz w:val="21"/>
          <w:szCs w:val="21"/>
          <w:bdr w:val="none" w:sz="0" w:space="0" w:color="auto" w:frame="1"/>
        </w:rPr>
        <w:t>changesrheumatologistvaries</w:t>
      </w:r>
      <w:proofErr w:type="spellEnd"/>
    </w:p>
    <w:p w:rsidR="00D30DC5" w:rsidRDefault="00D30DC5" w:rsidP="00D30DC5">
      <w:pPr>
        <w:shd w:val="clear" w:color="auto" w:fill="FFFFFF"/>
        <w:spacing w:line="240" w:lineRule="atLeast"/>
        <w:jc w:val="center"/>
        <w:textAlignment w:val="baseline"/>
        <w:rPr>
          <w:rFonts w:ascii="inherit" w:hAnsi="inherit"/>
          <w:color w:val="5F6368"/>
          <w:spacing w:val="3"/>
          <w:sz w:val="18"/>
          <w:szCs w:val="18"/>
        </w:rPr>
      </w:pPr>
      <w:r>
        <w:rPr>
          <w:rFonts w:ascii="inherit" w:hAnsi="inherit"/>
          <w:color w:val="5F6368"/>
          <w:spacing w:val="3"/>
          <w:sz w:val="18"/>
          <w:szCs w:val="18"/>
        </w:rPr>
        <w:t>No more data to show</w:t>
      </w:r>
    </w:p>
    <w:p w:rsidR="00D30DC5" w:rsidRDefault="00D30DC5" w:rsidP="00D30DC5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/>
          <w:color w:val="202124"/>
          <w:sz w:val="24"/>
          <w:szCs w:val="24"/>
        </w:rPr>
      </w:pPr>
      <w:r>
        <w:rPr>
          <w:rFonts w:ascii="inherit" w:hAnsi="inherit"/>
          <w:color w:val="202124"/>
          <w:sz w:val="24"/>
          <w:szCs w:val="24"/>
        </w:rPr>
        <w:t>Data Explorer</w:t>
      </w:r>
    </w:p>
    <w:p w:rsidR="00D30DC5" w:rsidRDefault="00D30DC5" w:rsidP="00D30DC5">
      <w:pPr>
        <w:pStyle w:val="sc-gugtok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lastRenderedPageBreak/>
        <w:t>Version 1 (16 kB)</w:t>
      </w:r>
    </w:p>
    <w:p w:rsidR="00D30DC5" w:rsidRDefault="00D30DC5" w:rsidP="00D30DC5">
      <w:pPr>
        <w:pStyle w:val="sc-dahdqd"/>
        <w:numPr>
          <w:ilvl w:val="0"/>
          <w:numId w:val="1"/>
        </w:numPr>
        <w:shd w:val="clear" w:color="auto" w:fill="F1F3F4"/>
        <w:spacing w:before="0" w:beforeAutospacing="0" w:after="0" w:afterAutospacing="0"/>
        <w:ind w:left="0" w:right="60"/>
        <w:textAlignment w:val="baseline"/>
        <w:rPr>
          <w:rFonts w:ascii="inherit" w:hAnsi="inherit"/>
          <w:color w:val="202124"/>
        </w:rPr>
      </w:pPr>
      <w:proofErr w:type="spellStart"/>
      <w:r>
        <w:rPr>
          <w:rStyle w:val="google-symbols"/>
          <w:rFonts w:ascii="Google Symbols" w:hAnsi="Google Symbols"/>
          <w:color w:val="202124"/>
          <w:sz w:val="27"/>
          <w:szCs w:val="27"/>
          <w:bdr w:val="none" w:sz="0" w:space="0" w:color="auto" w:frame="1"/>
        </w:rPr>
        <w:t>calendar_view_week</w:t>
      </w:r>
      <w:proofErr w:type="spellEnd"/>
    </w:p>
    <w:p w:rsidR="00D30DC5" w:rsidRDefault="00D30DC5" w:rsidP="00D30DC5">
      <w:pPr>
        <w:pStyle w:val="sc-gugtok"/>
        <w:shd w:val="clear" w:color="auto" w:fill="F1F3F4"/>
        <w:spacing w:before="0" w:beforeAutospacing="0" w:after="0" w:afterAutospacing="0" w:line="300" w:lineRule="atLeast"/>
        <w:ind w:right="60"/>
        <w:textAlignment w:val="baseline"/>
        <w:rPr>
          <w:rFonts w:ascii="inherit" w:hAnsi="inherit"/>
          <w:color w:val="202124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dataset.csv</w:t>
      </w:r>
    </w:p>
    <w:p w:rsidR="00D30DC5" w:rsidRDefault="00D30DC5" w:rsidP="00D30DC5">
      <w:pPr>
        <w:pStyle w:val="Heading2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inherit" w:hAnsi="inherit"/>
          <w:color w:val="202124"/>
          <w:sz w:val="24"/>
          <w:szCs w:val="24"/>
        </w:rPr>
      </w:pPr>
      <w:r>
        <w:rPr>
          <w:rFonts w:ascii="inherit" w:hAnsi="inherit"/>
          <w:color w:val="202124"/>
          <w:sz w:val="24"/>
          <w:szCs w:val="24"/>
        </w:rPr>
        <w:t>Summary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color w:val="5F6368"/>
          <w:sz w:val="24"/>
          <w:szCs w:val="24"/>
        </w:rPr>
      </w:pPr>
      <w:proofErr w:type="spellStart"/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arrow_right</w:t>
      </w:r>
      <w:proofErr w:type="spellEnd"/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color w:val="5F6368"/>
        </w:rPr>
      </w:pPr>
      <w:r>
        <w:rPr>
          <w:rStyle w:val="google-symbols"/>
          <w:rFonts w:ascii="Google Symbols" w:hAnsi="Google Symbols"/>
          <w:color w:val="202124"/>
          <w:sz w:val="27"/>
          <w:szCs w:val="27"/>
          <w:bdr w:val="none" w:sz="0" w:space="0" w:color="auto" w:frame="1"/>
        </w:rPr>
        <w:t>folder</w:t>
      </w:r>
    </w:p>
    <w:p w:rsidR="00D30DC5" w:rsidRDefault="00D30DC5" w:rsidP="00D30DC5">
      <w:pPr>
        <w:pStyle w:val="sc-gugtok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1 file</w:t>
      </w:r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color w:val="5F6368"/>
          <w:sz w:val="24"/>
          <w:szCs w:val="24"/>
        </w:rPr>
      </w:pPr>
      <w:proofErr w:type="spellStart"/>
      <w:r>
        <w:rPr>
          <w:rStyle w:val="google-symbols"/>
          <w:rFonts w:ascii="Google Symbols" w:hAnsi="Google Symbols"/>
          <w:color w:val="5F6368"/>
          <w:sz w:val="27"/>
          <w:szCs w:val="27"/>
          <w:bdr w:val="none" w:sz="0" w:space="0" w:color="auto" w:frame="1"/>
        </w:rPr>
        <w:t>arrow_right</w:t>
      </w:r>
      <w:proofErr w:type="spellEnd"/>
    </w:p>
    <w:p w:rsidR="00D30DC5" w:rsidRDefault="00D30DC5" w:rsidP="00D30DC5">
      <w:pPr>
        <w:shd w:val="clear" w:color="auto" w:fill="FFFFFF"/>
        <w:textAlignment w:val="baseline"/>
        <w:rPr>
          <w:rFonts w:ascii="inherit" w:hAnsi="inherit"/>
          <w:color w:val="5F6368"/>
        </w:rPr>
      </w:pPr>
      <w:proofErr w:type="spellStart"/>
      <w:r>
        <w:rPr>
          <w:rStyle w:val="google-symbols"/>
          <w:rFonts w:ascii="Google Symbols" w:hAnsi="Google Symbols"/>
          <w:color w:val="202124"/>
          <w:sz w:val="27"/>
          <w:szCs w:val="27"/>
          <w:bdr w:val="none" w:sz="0" w:space="0" w:color="auto" w:frame="1"/>
        </w:rPr>
        <w:t>calendar_view_week</w:t>
      </w:r>
      <w:proofErr w:type="spellEnd"/>
    </w:p>
    <w:p w:rsidR="00D30DC5" w:rsidRDefault="00D30DC5" w:rsidP="00D30DC5">
      <w:pPr>
        <w:pStyle w:val="sc-gugtok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5 columns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r>
        <w:rPr>
          <w:rStyle w:val="google-symbols"/>
          <w:rFonts w:ascii="Google Symbols" w:hAnsi="Google Symbols"/>
          <w:color w:val="202124"/>
          <w:sz w:val="36"/>
          <w:szCs w:val="36"/>
          <w:bdr w:val="none" w:sz="0" w:space="0" w:color="auto" w:frame="1"/>
        </w:rPr>
        <w:t>lightbulb</w:t>
      </w:r>
    </w:p>
    <w:p w:rsidR="00D30DC5" w:rsidRDefault="00D30DC5" w:rsidP="00D30DC5">
      <w:pPr>
        <w:pStyle w:val="Heading2"/>
        <w:spacing w:before="0" w:beforeAutospacing="0" w:after="0" w:afterAutospacing="0" w:line="480" w:lineRule="atLeast"/>
        <w:textAlignment w:val="baseline"/>
        <w:rPr>
          <w:rFonts w:ascii="inherit" w:hAnsi="inherit"/>
          <w:color w:val="202124"/>
        </w:rPr>
      </w:pPr>
      <w:r>
        <w:rPr>
          <w:rFonts w:ascii="inherit" w:hAnsi="inherit"/>
          <w:color w:val="202124"/>
        </w:rPr>
        <w:t>See what others are saying about this dataset</w:t>
      </w:r>
    </w:p>
    <w:p w:rsidR="00D30DC5" w:rsidRDefault="00D30DC5" w:rsidP="00D30DC5">
      <w:pPr>
        <w:pStyle w:val="Heading3"/>
        <w:spacing w:before="0" w:line="300" w:lineRule="atLeast"/>
        <w:textAlignment w:val="baseline"/>
        <w:rPr>
          <w:rFonts w:ascii="inherit" w:hAnsi="inherit"/>
          <w:color w:val="202124"/>
        </w:rPr>
      </w:pPr>
      <w:r>
        <w:rPr>
          <w:rFonts w:ascii="inherit" w:hAnsi="inherit"/>
          <w:color w:val="202124"/>
        </w:rPr>
        <w:t>What have you used this dataset for?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r>
        <w:rPr>
          <w:rStyle w:val="sc-fpefib"/>
          <w:rFonts w:ascii="inherit" w:hAnsi="inherit"/>
          <w:color w:val="202124"/>
          <w:sz w:val="21"/>
          <w:szCs w:val="21"/>
          <w:bdr w:val="none" w:sz="0" w:space="0" w:color="auto" w:frame="1"/>
        </w:rPr>
        <w:t>Learning 0Research 0Application 3LLM Fine-Tuning 0</w:t>
      </w:r>
    </w:p>
    <w:p w:rsidR="00D30DC5" w:rsidRDefault="00D30DC5" w:rsidP="00D30DC5">
      <w:pPr>
        <w:pStyle w:val="Heading3"/>
        <w:spacing w:before="0" w:line="300" w:lineRule="atLeast"/>
        <w:textAlignment w:val="baseline"/>
        <w:rPr>
          <w:rFonts w:ascii="inherit" w:hAnsi="inherit"/>
          <w:color w:val="202124"/>
        </w:rPr>
      </w:pPr>
      <w:r>
        <w:rPr>
          <w:rFonts w:ascii="inherit" w:hAnsi="inherit"/>
          <w:color w:val="202124"/>
        </w:rPr>
        <w:t>How would you describe this dataset?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r>
        <w:rPr>
          <w:rStyle w:val="sc-fpefib"/>
          <w:rFonts w:ascii="inherit" w:hAnsi="inherit"/>
          <w:color w:val="202124"/>
          <w:sz w:val="21"/>
          <w:szCs w:val="21"/>
          <w:bdr w:val="none" w:sz="0" w:space="0" w:color="auto" w:frame="1"/>
        </w:rPr>
        <w:t>Well-documented 0Well-maintained 0Clean data 0Original 0High-quality notebooks 0Other</w:t>
      </w:r>
    </w:p>
    <w:p w:rsidR="00D30DC5" w:rsidRDefault="00D30DC5" w:rsidP="00D30DC5">
      <w:pPr>
        <w:textAlignment w:val="baseline"/>
        <w:rPr>
          <w:rFonts w:ascii="inherit" w:hAnsi="inherit"/>
        </w:rPr>
      </w:pPr>
      <w:proofErr w:type="spellStart"/>
      <w:r>
        <w:rPr>
          <w:rStyle w:val="google-symbols"/>
          <w:rFonts w:ascii="Google Symbols" w:hAnsi="Google Symbols"/>
          <w:color w:val="202124"/>
          <w:sz w:val="36"/>
          <w:szCs w:val="36"/>
          <w:bdr w:val="none" w:sz="0" w:space="0" w:color="auto" w:frame="1"/>
        </w:rPr>
        <w:t>text_snippet</w:t>
      </w:r>
      <w:proofErr w:type="spellEnd"/>
    </w:p>
    <w:p w:rsidR="00D30DC5" w:rsidRDefault="00D30DC5" w:rsidP="00D30DC5">
      <w:pPr>
        <w:pStyle w:val="Heading2"/>
        <w:spacing w:before="0" w:beforeAutospacing="0" w:after="0" w:afterAutospacing="0" w:line="480" w:lineRule="atLeast"/>
        <w:textAlignment w:val="baseline"/>
        <w:rPr>
          <w:rFonts w:ascii="inherit" w:hAnsi="inherit"/>
          <w:color w:val="202124"/>
        </w:rPr>
      </w:pPr>
      <w:r>
        <w:rPr>
          <w:rFonts w:ascii="inherit" w:hAnsi="inherit"/>
          <w:color w:val="202124"/>
        </w:rPr>
        <w:t>Metadata</w:t>
      </w:r>
    </w:p>
    <w:p w:rsidR="00D30DC5" w:rsidRDefault="00D30DC5" w:rsidP="00D30DC5">
      <w:pPr>
        <w:textAlignment w:val="baseline"/>
        <w:rPr>
          <w:rFonts w:ascii="inherit" w:hAnsi="inherit"/>
        </w:rPr>
      </w:pPr>
      <w:proofErr w:type="spellStart"/>
      <w:r>
        <w:rPr>
          <w:rStyle w:val="google-symbols"/>
          <w:rFonts w:ascii="Google Symbols" w:hAnsi="Google Symbols"/>
          <w:color w:val="202124"/>
          <w:sz w:val="27"/>
          <w:szCs w:val="27"/>
          <w:bdr w:val="none" w:sz="0" w:space="0" w:color="auto" w:frame="1"/>
        </w:rPr>
        <w:t>unfold_more</w:t>
      </w:r>
      <w:r>
        <w:rPr>
          <w:rStyle w:val="sc-ifkgpl"/>
          <w:rFonts w:ascii="inherit" w:hAnsi="inherit"/>
          <w:b/>
          <w:bCs/>
          <w:color w:val="202124"/>
          <w:sz w:val="21"/>
          <w:szCs w:val="21"/>
          <w:bdr w:val="none" w:sz="0" w:space="0" w:color="auto" w:frame="1"/>
        </w:rPr>
        <w:t>Expand</w:t>
      </w:r>
      <w:proofErr w:type="spellEnd"/>
      <w:r>
        <w:rPr>
          <w:rStyle w:val="sc-ifkgpl"/>
          <w:rFonts w:ascii="inherit" w:hAnsi="inherit"/>
          <w:b/>
          <w:bCs/>
          <w:color w:val="202124"/>
          <w:sz w:val="21"/>
          <w:szCs w:val="21"/>
          <w:bdr w:val="none" w:sz="0" w:space="0" w:color="auto" w:frame="1"/>
        </w:rPr>
        <w:t xml:space="preserve"> All</w:t>
      </w:r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Collaborators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Authors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Coverage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DOI Citation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Provenance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License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pStyle w:val="Heading3"/>
        <w:spacing w:before="0" w:line="360" w:lineRule="atLeast"/>
        <w:textAlignment w:val="baseline"/>
        <w:rPr>
          <w:rFonts w:ascii="inherit" w:hAnsi="inherit"/>
          <w:color w:val="202124"/>
          <w:sz w:val="30"/>
          <w:szCs w:val="30"/>
        </w:rPr>
      </w:pPr>
      <w:r>
        <w:rPr>
          <w:rFonts w:ascii="inherit" w:hAnsi="inherit"/>
          <w:color w:val="202124"/>
          <w:sz w:val="30"/>
          <w:szCs w:val="30"/>
        </w:rPr>
        <w:t>Expected Update Frequency</w:t>
      </w:r>
    </w:p>
    <w:p w:rsidR="00D30DC5" w:rsidRDefault="00D30DC5" w:rsidP="00D30DC5">
      <w:pPr>
        <w:textAlignment w:val="baseline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</w:rPr>
        <w:t>keyboard_arrow_down</w:t>
      </w:r>
      <w:proofErr w:type="spellEnd"/>
    </w:p>
    <w:p w:rsidR="00D30DC5" w:rsidRDefault="00D30DC5" w:rsidP="00D30DC5">
      <w:pPr>
        <w:textAlignment w:val="baseline"/>
        <w:rPr>
          <w:rFonts w:ascii="inherit" w:hAnsi="inherit"/>
        </w:rPr>
      </w:pPr>
      <w:r>
        <w:rPr>
          <w:rStyle w:val="google-symbols"/>
          <w:rFonts w:ascii="Google Symbols" w:hAnsi="Google Symbols"/>
          <w:color w:val="202124"/>
          <w:sz w:val="36"/>
          <w:szCs w:val="36"/>
          <w:bdr w:val="none" w:sz="0" w:space="0" w:color="auto" w:frame="1"/>
          <w:shd w:val="clear" w:color="auto" w:fill="FFFFFF"/>
        </w:rPr>
        <w:lastRenderedPageBreak/>
        <w:t>insights</w:t>
      </w:r>
    </w:p>
    <w:p w:rsidR="00D30DC5" w:rsidRPr="00D30DC5" w:rsidRDefault="00D30DC5" w:rsidP="00D30D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E03361" w:rsidRDefault="00E03361" w:rsidP="00D30DC5"/>
    <w:sectPr w:rsidR="00E0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66AF3"/>
    <w:multiLevelType w:val="multilevel"/>
    <w:tmpl w:val="6EA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C5"/>
    <w:rsid w:val="00D30DC5"/>
    <w:rsid w:val="00E0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2D4E"/>
  <w15:chartTrackingRefBased/>
  <w15:docId w15:val="{594C12CC-4D98-41FE-B5DF-C31D1977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D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oogle-symbols">
    <w:name w:val="google-symbols"/>
    <w:basedOn w:val="DefaultParagraphFont"/>
    <w:rsid w:val="00D30DC5"/>
  </w:style>
  <w:style w:type="paragraph" w:customStyle="1" w:styleId="sc-gugtok">
    <w:name w:val="sc-gugtok"/>
    <w:basedOn w:val="Normal"/>
    <w:rsid w:val="00D3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fpefib">
    <w:name w:val="sc-fpefib"/>
    <w:basedOn w:val="DefaultParagraphFont"/>
    <w:rsid w:val="00D30DC5"/>
  </w:style>
  <w:style w:type="character" w:customStyle="1" w:styleId="sc-lixpil">
    <w:name w:val="sc-lixpil"/>
    <w:basedOn w:val="DefaultParagraphFont"/>
    <w:rsid w:val="00D30DC5"/>
  </w:style>
  <w:style w:type="character" w:customStyle="1" w:styleId="sc-dkkikq">
    <w:name w:val="sc-dkkikq"/>
    <w:basedOn w:val="DefaultParagraphFont"/>
    <w:rsid w:val="00D30DC5"/>
  </w:style>
  <w:style w:type="character" w:customStyle="1" w:styleId="sc-ifkgpl">
    <w:name w:val="sc-ifkgpl"/>
    <w:basedOn w:val="DefaultParagraphFont"/>
    <w:rsid w:val="00D30DC5"/>
  </w:style>
  <w:style w:type="character" w:customStyle="1" w:styleId="Heading3Char">
    <w:name w:val="Heading 3 Char"/>
    <w:basedOn w:val="DefaultParagraphFont"/>
    <w:link w:val="Heading3"/>
    <w:uiPriority w:val="9"/>
    <w:semiHidden/>
    <w:rsid w:val="00D30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ggarwv">
    <w:name w:val="sc-ggarwv"/>
    <w:basedOn w:val="DefaultParagraphFont"/>
    <w:rsid w:val="00D30DC5"/>
  </w:style>
  <w:style w:type="character" w:customStyle="1" w:styleId="sc-imgfou">
    <w:name w:val="sc-imgfou"/>
    <w:basedOn w:val="DefaultParagraphFont"/>
    <w:rsid w:val="00D30DC5"/>
  </w:style>
  <w:style w:type="paragraph" w:customStyle="1" w:styleId="sc-dahdqd">
    <w:name w:val="sc-dahdqd"/>
    <w:basedOn w:val="Normal"/>
    <w:rsid w:val="00D3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187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480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CE0"/>
                        <w:left w:val="single" w:sz="2" w:space="0" w:color="DADCE0"/>
                        <w:bottom w:val="single" w:sz="2" w:space="0" w:color="DADCE0"/>
                        <w:right w:val="single" w:sz="2" w:space="0" w:color="DADCE0"/>
                      </w:divBdr>
                      <w:divsChild>
                        <w:div w:id="9870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685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0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6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1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6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3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44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91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48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19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03730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DADCE0"/>
                                <w:right w:val="none" w:sz="0" w:space="0" w:color="auto"/>
                              </w:divBdr>
                              <w:divsChild>
                                <w:div w:id="12267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27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51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11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2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8" w:color="auto"/>
                                <w:left w:val="none" w:sz="0" w:space="0" w:color="auto"/>
                                <w:bottom w:val="single" w:sz="6" w:space="6" w:color="DADCE0"/>
                                <w:right w:val="none" w:sz="0" w:space="0" w:color="auto"/>
                              </w:divBdr>
                              <w:divsChild>
                                <w:div w:id="19746776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1926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07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5483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3685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247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83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3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9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58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637888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64901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227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58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4781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20061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314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9382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5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2910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3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4764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8570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7164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6" w:space="30" w:color="DADCE0"/>
            <w:right w:val="none" w:sz="0" w:space="0" w:color="auto"/>
          </w:divBdr>
          <w:divsChild>
            <w:div w:id="197663688">
              <w:marLeft w:val="120"/>
              <w:marRight w:val="12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70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4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4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676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6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54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35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154148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CE0"/>
                        <w:left w:val="single" w:sz="2" w:space="0" w:color="DADCE0"/>
                        <w:bottom w:val="single" w:sz="2" w:space="0" w:color="DADCE0"/>
                        <w:right w:val="single" w:sz="2" w:space="0" w:color="DADCE0"/>
                      </w:divBdr>
                      <w:divsChild>
                        <w:div w:id="2056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835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335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72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3788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22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24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9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9141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19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8" w:color="auto"/>
                                        <w:left w:val="none" w:sz="0" w:space="18" w:color="auto"/>
                                        <w:bottom w:val="single" w:sz="6" w:space="18" w:color="DADCE0"/>
                                        <w:right w:val="none" w:sz="0" w:space="18" w:color="auto"/>
                                      </w:divBdr>
                                      <w:divsChild>
                                        <w:div w:id="227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30547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2025-05-15T16:16:00Z</dcterms:created>
  <dcterms:modified xsi:type="dcterms:W3CDTF">2025-05-15T16:22:00Z</dcterms:modified>
</cp:coreProperties>
</file>