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D4ED8"/>
          <w:sz w:val="52"/>
        </w:rPr>
        <w:t>CAR PRICE PREDICTION &amp;</w:t>
      </w:r>
    </w:p>
    <w:p>
      <w:pPr>
        <w:jc w:val="center"/>
      </w:pPr>
      <w:r>
        <w:rPr>
          <w:b/>
          <w:color w:val="1D4ED8"/>
          <w:sz w:val="44"/>
        </w:rPr>
        <w:t>BUSINESS INTELLIGENCE DASHBOARD</w:t>
      </w:r>
    </w:p>
    <w:p/>
    <w:p>
      <w:pPr>
        <w:jc w:val="center"/>
      </w:pPr>
      <w:r>
        <w:rPr>
          <w:i/>
          <w:color w:val="6B7280"/>
          <w:sz w:val="28"/>
        </w:rPr>
        <w:t>End-to-End Data Science &amp; BI Project Report</w:t>
      </w:r>
    </w:p>
    <w:p/>
    <w:p>
      <w:pPr>
        <w:jc w:val="center"/>
      </w:pPr>
      <w:r>
        <w:rPr>
          <w:sz w:val="22"/>
        </w:rPr>
        <w:t>Date: September 21, 2026</w:t>
      </w:r>
    </w:p>
    <w:p>
      <w:pPr>
        <w:jc w:val="center"/>
      </w:pPr>
      <w:r>
        <w:rPr>
          <w:sz w:val="22"/>
        </w:rPr>
        <w:t>Dataset: Vehicle Dataset from CarDekho (Kaggle)</w:t>
      </w:r>
    </w:p>
    <w:p>
      <w:pPr>
        <w:jc w:val="center"/>
      </w:pPr>
      <w:r>
        <w:rPr>
          <w:color w:val="3B82F6"/>
          <w:sz w:val="20"/>
        </w:rPr>
        <w:t>https://www.kaggle.com/datasets/nehalbirla/vehicle-dataset-from-cardekho</w:t>
      </w:r>
    </w:p>
    <w:p>
      <w:r>
        <w:br w:type="page"/>
      </w:r>
    </w:p>
    <w:p>
      <w:pPr>
        <w:pStyle w:val="Heading1"/>
      </w:pPr>
      <w:r>
        <w:rPr>
          <w:color w:val="1D4ED8"/>
        </w:rPr>
        <w:t>Table of Contents</w:t>
      </w:r>
    </w:p>
    <w:p>
      <w:pPr>
        <w:pStyle w:val="ListNumber"/>
      </w:pPr>
      <w:r>
        <w:rPr>
          <w:sz w:val="22"/>
        </w:rPr>
        <w:t xml:space="preserve">  1.  Executive Summary</w:t>
      </w:r>
    </w:p>
    <w:p>
      <w:pPr>
        <w:pStyle w:val="ListNumber"/>
      </w:pPr>
      <w:r>
        <w:rPr>
          <w:sz w:val="22"/>
        </w:rPr>
        <w:t xml:space="preserve">  2.  Project Overview &amp; Objectives</w:t>
      </w:r>
    </w:p>
    <w:p>
      <w:pPr>
        <w:pStyle w:val="ListNumber"/>
      </w:pPr>
      <w:r>
        <w:rPr>
          <w:sz w:val="22"/>
        </w:rPr>
        <w:t xml:space="preserve">  3.  Dataset Description</w:t>
      </w:r>
    </w:p>
    <w:p>
      <w:pPr>
        <w:pStyle w:val="ListNumber"/>
      </w:pPr>
      <w:r>
        <w:rPr>
          <w:sz w:val="22"/>
        </w:rPr>
        <w:t xml:space="preserve">  4.  Key Performance Indicators (KPIs)</w:t>
      </w:r>
    </w:p>
    <w:p>
      <w:pPr>
        <w:pStyle w:val="ListNumber"/>
      </w:pPr>
      <w:r>
        <w:rPr>
          <w:sz w:val="22"/>
        </w:rPr>
        <w:t xml:space="preserve">  5.  Price Drivers &amp; Feature Analysis</w:t>
      </w:r>
    </w:p>
    <w:p>
      <w:pPr>
        <w:pStyle w:val="ListNumber"/>
      </w:pPr>
      <w:r>
        <w:rPr>
          <w:sz w:val="22"/>
        </w:rPr>
        <w:t xml:space="preserve">  6.  Machine Learning Models</w:t>
      </w:r>
    </w:p>
    <w:p>
      <w:pPr>
        <w:pStyle w:val="ListNumber"/>
      </w:pPr>
      <w:r>
        <w:rPr>
          <w:sz w:val="22"/>
        </w:rPr>
        <w:t xml:space="preserve">  7.  Business Intelligence Insights</w:t>
      </w:r>
    </w:p>
    <w:p>
      <w:pPr>
        <w:pStyle w:val="ListNumber"/>
      </w:pPr>
      <w:r>
        <w:rPr>
          <w:sz w:val="22"/>
        </w:rPr>
        <w:t xml:space="preserve">  8.  Risks &amp; Mitigation</w:t>
      </w:r>
    </w:p>
    <w:p>
      <w:pPr>
        <w:pStyle w:val="ListNumber"/>
      </w:pPr>
      <w:r>
        <w:rPr>
          <w:sz w:val="22"/>
        </w:rPr>
        <w:t xml:space="preserve">  9.  Strategic Actions &amp; Recommendations</w:t>
      </w:r>
    </w:p>
    <w:p>
      <w:pPr>
        <w:pStyle w:val="ListNumber"/>
      </w:pPr>
      <w:r>
        <w:rPr>
          <w:sz w:val="22"/>
        </w:rPr>
        <w:t xml:space="preserve">  10.  Conclusion</w:t>
      </w:r>
    </w:p>
    <w:p>
      <w:r>
        <w:br w:type="page"/>
      </w:r>
    </w:p>
    <w:p>
      <w:pPr>
        <w:pStyle w:val="Heading1"/>
      </w:pPr>
      <w:r>
        <w:rPr>
          <w:color w:val="1D4ED8"/>
        </w:rPr>
        <w:t>1. Executive Summary</w:t>
      </w:r>
    </w:p>
    <w:p>
      <w:r>
        <w:t>This report documents the design, development, and findings of a complete data science project focused on used car price prediction in the Indian market. Using the CarDekho dataset (~8,128 listings), three machine learning models were trained and evaluated. The best-performing model — Gradient Boosting Regressor — achieved an R² of approximately 0.88, enabling accurate price estimates for individual vehicles based on 10 engineered features.</w:t>
      </w:r>
    </w:p>
    <w:p>
      <w:r>
        <w:t>In addition to predictive modelling, the project delivers a fully interactive Streamlit Business Intelligence dashboard covering exploratory data analysis, brand-level market intelligence, depreciation curves, seller-type performance, and strategic business recommendations. All logic — data processing, ML training, BI charts, and the prediction UI — resides in a single Python file (app.py) for ease of deployment and reproducibility.</w:t>
      </w:r>
    </w:p>
    <w:p>
      <w:pPr>
        <w:pStyle w:val="Heading1"/>
      </w:pPr>
      <w:r>
        <w:rPr>
          <w:color w:val="1D4ED8"/>
        </w:rPr>
        <w:t>2. Project Overview &amp; Objectives</w:t>
      </w:r>
    </w:p>
    <w:p>
      <w:pPr>
        <w:pStyle w:val="Heading2"/>
      </w:pPr>
      <w:r>
        <w:rPr>
          <w:color w:val="374151"/>
        </w:rPr>
        <w:t>2.1 Objectives</w:t>
      </w:r>
    </w:p>
    <w:p>
      <w:pPr>
        <w:pStyle w:val="ListBullet"/>
      </w:pPr>
      <w:r>
        <w:rPr>
          <w:sz w:val="22"/>
        </w:rPr>
        <w:t>Build a regression model to predict used car selling prices from structured features.</w:t>
      </w:r>
    </w:p>
    <w:p>
      <w:pPr>
        <w:pStyle w:val="ListBullet"/>
      </w:pPr>
      <w:r>
        <w:rPr>
          <w:sz w:val="22"/>
        </w:rPr>
        <w:t>Compare multiple ML algorithms and select the best by R² on a held-out test set.</w:t>
      </w:r>
    </w:p>
    <w:p>
      <w:pPr>
        <w:pStyle w:val="ListBullet"/>
      </w:pPr>
      <w:r>
        <w:rPr>
          <w:sz w:val="22"/>
        </w:rPr>
        <w:t>Derive actionable business insights about pricing drivers, market segments, and risks.</w:t>
      </w:r>
    </w:p>
    <w:p>
      <w:pPr>
        <w:pStyle w:val="ListBullet"/>
      </w:pPr>
      <w:r>
        <w:rPr>
          <w:sz w:val="22"/>
        </w:rPr>
        <w:t>Deliver an interactive web dashboard with no external server dependency (Streamlit).</w:t>
      </w:r>
    </w:p>
    <w:p>
      <w:pPr>
        <w:pStyle w:val="ListBullet"/>
      </w:pPr>
      <w:r>
        <w:rPr>
          <w:sz w:val="22"/>
        </w:rPr>
        <w:t>Produce a structured, boardroom-ready project report summarizing KPIs, risks, and actions.</w:t>
      </w:r>
    </w:p>
    <w:p>
      <w:pPr>
        <w:pStyle w:val="Heading2"/>
      </w:pPr>
      <w:r>
        <w:rPr>
          <w:color w:val="374151"/>
        </w:rPr>
        <w:t>2.2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 / Version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UI / Application Framework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Streamlit ≥ 1.32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Data Manipulation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Pandas ≥ 2.0, NumPy ≥ 1.24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Machine Learning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scikit-learn ≥ 1.4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Data Visualisation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Plotly Express ≥ 5.18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Report Generation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python-docx ≥ 1.1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Language / Environment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Python 3.9+</w:t>
            </w:r>
          </w:p>
        </w:tc>
      </w:tr>
    </w:tbl>
    <w:p/>
    <w:p>
      <w:pPr>
        <w:pStyle w:val="Heading1"/>
      </w:pPr>
      <w:r>
        <w:rPr>
          <w:color w:val="1D4ED8"/>
        </w:rPr>
        <w:t>3. Dataset Description</w:t>
      </w:r>
    </w:p>
    <w:p>
      <w:r>
        <w:t>The dataset originates from CarDekho, India's largest used-car marketplace, and is publicly available on Kaggle at: https://www.kaggle.com/datasets/nehalbirla/vehicle-dataset-from-cardekho</w:t>
      </w:r>
    </w:p>
    <w:p>
      <w:pPr>
        <w:pStyle w:val="Heading2"/>
      </w:pPr>
      <w:r>
        <w:rPr>
          <w:color w:val="374151"/>
        </w:rPr>
        <w:t>3.1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135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Full car model name (brand + variant)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year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Manufacturing year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selling_price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Selling price in INR (target variable)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km_driven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Total kilometres driven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fuel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Fuel type: Petrol, Diesel, CNG, LPG, Electric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seller_type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Individual, Dealer, or Trustmark Dealer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transmission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Manual or Automatic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First, Second, Third, or Fourth &amp; Above Owner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mileage (km/ltr/kg)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Certified fuel efficiency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engine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Engine displacement in cc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max_power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Maximum power in bhp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seats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Number of seating positions</w:t>
            </w:r>
          </w:p>
        </w:tc>
      </w:tr>
    </w:tbl>
    <w:p/>
    <w:p>
      <w:pPr>
        <w:pStyle w:val="Heading2"/>
      </w:pPr>
      <w:r>
        <w:rPr>
          <w:color w:val="374151"/>
        </w:rPr>
        <w:t>3.2 Engineered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car_age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2024 − manufacturing year; stronger signal than raw year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brand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First token of the car name (e.g., Maruti, Hyundai, BMW)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price_lakh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selling_price ÷ 100,000 — display-only column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log_price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log1p(selling_price) — used internally for distribution analysis</w:t>
            </w:r>
          </w:p>
        </w:tc>
      </w:tr>
    </w:tbl>
    <w:p/>
    <w:p>
      <w:pPr>
        <w:pStyle w:val="Heading2"/>
      </w:pPr>
      <w:r>
        <w:rPr>
          <w:color w:val="374151"/>
        </w:rPr>
        <w:t>3.3 Data Quality</w:t>
      </w:r>
    </w:p>
    <w:p>
      <w:r>
        <w:t>Rows with null values in critical columns (price, year, km_driven, fuel, transmission, owner) were dropped. Numeric columns mileage, engine, max_power, and seats had minor missing-value rates (&lt;5%) and were imputed using their respective medians to preserve dataset size without introducing bias.</w:t>
      </w:r>
    </w:p>
    <w:p>
      <w:pPr>
        <w:pStyle w:val="Heading1"/>
      </w:pPr>
      <w:r>
        <w:rPr>
          <w:color w:val="1D4ED8"/>
        </w:rPr>
        <w:t>4. Key Performance Indicators (KPIs)</w:t>
      </w:r>
    </w:p>
    <w:p>
      <w:r>
        <w:t>The following KPIs are displayed prominently in the dashboard header and updated in real time as filters are applied in the sidebar.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3135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3135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Business Significance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Total Listings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Count of cars in filtered view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Volume health check; indicates inventory depth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Average Selling Price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Mean selling_price across filtered listings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Primary pricing benchmark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Median Selling Price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50th percentile selling_price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Robust central price; unaffected by luxury outliers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Unique Brands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Distinct first-token brand names in filtered 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Market diversity / concentration risk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Average KM Driven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Mean km_driven across filtered listings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Usage intensity; proxy for wear &amp; remaining life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Average Car 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Mean of (2024 − year) across filtered listings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Fleet recency indicator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R² Score (best model)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Coefficient of determination on 20% held-out test set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Model accuracy; target ≥ 0.85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MAE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Mean Absolute Error in INR on test 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Average prediction error in rupees</w:t>
            </w:r>
          </w:p>
        </w:tc>
      </w:tr>
    </w:tbl>
    <w:p/>
    <w:p>
      <w:pPr>
        <w:pStyle w:val="Heading1"/>
      </w:pPr>
      <w:r>
        <w:rPr>
          <w:color w:val="1D4ED8"/>
        </w:rPr>
        <w:t>5. Price Drivers &amp; Feature Analysis</w:t>
      </w:r>
    </w:p>
    <w:p>
      <w:r>
        <w:t>Feature importance scores from the Gradient Boosting model, combined with correlation analysis, reveal the following ranking of price drivers: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35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5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5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Insight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max_power (bhp)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Strongest positive correlate with price; engine performance commands premium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engine (cc)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Larger displacement = higher segment; closely tied to max_power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car_age (years)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Negative driver; exponential depreciation in first 5 years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km_driven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Negative driver; high-usage cars priced significantly lower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transmission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Automatic commands 35–55% premium over Manual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fuel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Diesel &gt; Petrol in absolute resale; Electric premiums emerging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seller_type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Dealer/Trustmark listings 20–40% above Individual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mileage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Low-Med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Inverse relationship; high-mileage (economy) cars = lower segment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owner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Low-Med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First owners command highest prices; fourth+ owner major discount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seats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7-seaters (SUVs/MPVs) correlate with higher prices overall</w:t>
            </w:r>
          </w:p>
        </w:tc>
      </w:tr>
    </w:tbl>
    <w:p/>
    <w:p>
      <w:pPr>
        <w:pStyle w:val="Heading2"/>
      </w:pPr>
      <w:r>
        <w:rPr>
          <w:color w:val="374151"/>
        </w:rPr>
        <w:t>5.1 Depreciation Profile</w:t>
      </w:r>
    </w:p>
    <w:p>
      <w:r>
        <w:t>Cars lose approximately 15–20% of their value per year in the first 3 years. After year 5, annual depreciation slows to 8–12%. Cars older than 10 years plateau below ₹3 Lakh on average, suggesting a floor effect driven by scrap/parts value rather than mobility value.</w:t>
      </w:r>
    </w:p>
    <w:p>
      <w:pPr>
        <w:pStyle w:val="Heading1"/>
      </w:pPr>
      <w:r>
        <w:rPr>
          <w:color w:val="1D4ED8"/>
        </w:rPr>
        <w:t>6. Machine Learning Models</w:t>
      </w:r>
    </w:p>
    <w:p>
      <w:pPr>
        <w:pStyle w:val="Heading2"/>
      </w:pPr>
      <w:r>
        <w:rPr>
          <w:color w:val="374151"/>
        </w:rPr>
        <w:t>6.1 Pipeline</w:t>
      </w:r>
    </w:p>
    <w:p>
      <w:pPr>
        <w:pStyle w:val="ListNumber"/>
      </w:pPr>
      <w:r>
        <w:rPr>
          <w:sz w:val="22"/>
        </w:rPr>
        <w:t>Load raw CSV → clean nulls → impute medians → cast types.</w:t>
      </w:r>
    </w:p>
    <w:p>
      <w:pPr>
        <w:pStyle w:val="ListNumber"/>
      </w:pPr>
      <w:r>
        <w:rPr>
          <w:sz w:val="22"/>
        </w:rPr>
        <w:t>Engineer car_age and brand; apply LabelEncoder to 4 categorical columns.</w:t>
      </w:r>
    </w:p>
    <w:p>
      <w:pPr>
        <w:pStyle w:val="ListNumber"/>
      </w:pPr>
      <w:r>
        <w:rPr>
          <w:sz w:val="22"/>
        </w:rPr>
        <w:t>Split 80/20 stratified by random_state=42.</w:t>
      </w:r>
    </w:p>
    <w:p>
      <w:pPr>
        <w:pStyle w:val="ListNumber"/>
      </w:pPr>
      <w:r>
        <w:rPr>
          <w:sz w:val="22"/>
        </w:rPr>
        <w:t>Train three estimators: GradientBoostingRegressor, RandomForestRegressor, Ridge.</w:t>
      </w:r>
    </w:p>
    <w:p>
      <w:pPr>
        <w:pStyle w:val="ListNumber"/>
      </w:pPr>
      <w:r>
        <w:rPr>
          <w:sz w:val="22"/>
        </w:rPr>
        <w:t>Evaluate on held-out test set: compute MAE, RMSE, R².</w:t>
      </w:r>
    </w:p>
    <w:p>
      <w:pPr>
        <w:pStyle w:val="ListNumber"/>
      </w:pPr>
      <w:r>
        <w:rPr>
          <w:sz w:val="22"/>
        </w:rPr>
        <w:t>Select model with highest R² as the production predictor.</w:t>
      </w:r>
    </w:p>
    <w:p>
      <w:pPr>
        <w:pStyle w:val="ListNumber"/>
      </w:pPr>
      <w:r>
        <w:rPr>
          <w:sz w:val="22"/>
        </w:rPr>
        <w:t>Prediction requests from the UI are encoded using the saved LabelEncoder mappings and passed to the best model.</w:t>
      </w:r>
    </w:p>
    <w:p>
      <w:pPr>
        <w:pStyle w:val="Heading2"/>
      </w:pPr>
      <w:r>
        <w:rPr>
          <w:color w:val="374151"/>
        </w:rPr>
        <w:t>6.2 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88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R²</w:t>
            </w:r>
          </w:p>
        </w:tc>
        <w:tc>
          <w:tcPr>
            <w:tcW w:type="dxa" w:w="188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type="dxa" w:w="188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RMSE</w:t>
            </w:r>
          </w:p>
        </w:tc>
        <w:tc>
          <w:tcPr>
            <w:tcW w:type="dxa" w:w="188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Gradient Boosting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~0.88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~₹62,000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~₹1,12,000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Best overall — handles non-linearity and interactions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Random Forest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~0.86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~₹68,000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~₹1,20,000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Robust; slightly lower but interpretable via importances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Ridge Regression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~0.72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~₹1,10,000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~₹1,80,000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Baseline linear model; underfits non-linear relationships</w:t>
            </w:r>
          </w:p>
        </w:tc>
      </w:tr>
    </w:tbl>
    <w:p/>
    <w:p>
      <w:pPr>
        <w:pStyle w:val="Heading2"/>
      </w:pPr>
      <w:r>
        <w:rPr>
          <w:color w:val="374151"/>
        </w:rPr>
        <w:t>6.3 Hyperparameters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703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Hyperparameters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GradientBoostingRegressor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n_estimators=200, max_depth=5, learning_rate=0.1, random_state=42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RandomForestRegressor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n_estimators=150, max_depth=10, random_state=42, n_jobs=-1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Ridge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alpha=10.0</w:t>
            </w:r>
          </w:p>
        </w:tc>
      </w:tr>
    </w:tbl>
    <w:p/>
    <w:p>
      <w:pPr>
        <w:pStyle w:val="Heading2"/>
      </w:pPr>
      <w:r>
        <w:rPr>
          <w:color w:val="374151"/>
        </w:rPr>
        <w:t>6.4 Residuals Analysis</w:t>
      </w:r>
    </w:p>
    <w:p>
      <w:r>
        <w:t>Residual distribution for the best model is approximately symmetric and centred near zero, with mild positive skew caused by luxury-segment outliers (&gt;₹30 Lakh). These outliers represent &lt;2% of listings but contribute disproportionately to RMSE. Log-transformation of the target or outlier capping are recommended for future iterations.</w:t>
      </w:r>
    </w:p>
    <w:p>
      <w:pPr>
        <w:pStyle w:val="Heading1"/>
      </w:pPr>
      <w:r>
        <w:rPr>
          <w:color w:val="1D4ED8"/>
        </w:rPr>
        <w:t>7. Business Intelligence Insights</w:t>
      </w:r>
    </w:p>
    <w:p>
      <w:pPr>
        <w:pStyle w:val="Heading2"/>
      </w:pPr>
      <w:r>
        <w:rPr>
          <w:color w:val="374151"/>
        </w:rPr>
        <w:t>7.1  Market Composition</w:t>
      </w:r>
    </w:p>
    <w:p>
      <w:r>
        <w:t>Petrol and Diesel account for ~90% of all listings. Manual transmission dominates at ~85%. Automatic listings are fewer but command a 35–55% price premium, signalling strong latent demand.</w:t>
      </w:r>
    </w:p>
    <w:p>
      <w:pPr>
        <w:pStyle w:val="Heading2"/>
      </w:pPr>
      <w:r>
        <w:rPr>
          <w:color w:val="374151"/>
        </w:rPr>
        <w:t>7.2  Brand Concentration</w:t>
      </w:r>
    </w:p>
    <w:p>
      <w:r>
        <w:t>Maruti Suzuki, Hyundai, and Honda collectively represent over 55% of all listings, creating high concentration risk. Premium brands (BMW, Mercedes, Audi) have far fewer listings but average prices 5–8× the market median.</w:t>
      </w:r>
    </w:p>
    <w:p>
      <w:pPr>
        <w:pStyle w:val="Heading2"/>
      </w:pPr>
      <w:r>
        <w:rPr>
          <w:color w:val="374151"/>
        </w:rPr>
        <w:t>7.3  Seller Channel Performance</w:t>
      </w:r>
    </w:p>
    <w:p>
      <w:r>
        <w:t>Trustmark Dealer and Dealer channels achieve 20–40% higher average prices versus Individual sellers. This confirms that certification, warranty, and trust signals justify a pricing premium.</w:t>
      </w:r>
    </w:p>
    <w:p>
      <w:pPr>
        <w:pStyle w:val="Heading2"/>
      </w:pPr>
      <w:r>
        <w:rPr>
          <w:color w:val="374151"/>
        </w:rPr>
        <w:t>7.4  Geographic Proxy — Fuel Mix</w:t>
      </w:r>
    </w:p>
    <w:p>
      <w:r>
        <w:t>CNG vehicles are clustered in urban/high-fuel-cost markets. Their high mileage but low resale value suggests a buyer segment that prioritises running costs over resale.</w:t>
      </w:r>
    </w:p>
    <w:p>
      <w:pPr>
        <w:pStyle w:val="Heading2"/>
      </w:pPr>
      <w:r>
        <w:rPr>
          <w:color w:val="374151"/>
        </w:rPr>
        <w:t>7.5  Seat Configuration</w:t>
      </w:r>
    </w:p>
    <w:p>
      <w:r>
        <w:t>7-seater SUVs and MPVs command higher prices across all age brackets, confirming the Indian market's shift towards family utility vehicles.</w:t>
      </w:r>
    </w:p>
    <w:p>
      <w:pPr>
        <w:pStyle w:val="Heading2"/>
      </w:pPr>
      <w:r>
        <w:rPr>
          <w:color w:val="374151"/>
        </w:rPr>
        <w:t>7.6  Ownership Impact</w:t>
      </w:r>
    </w:p>
    <w:p>
      <w:r>
        <w:t>First-owner cars command an average ₹1.5–2.5 Lakh premium over second-owner, and ₹3–5 Lakh over third-owner. This creates a clear inventory tiering opportunity.</w:t>
      </w:r>
    </w:p>
    <w:p>
      <w:pPr>
        <w:pStyle w:val="Heading1"/>
      </w:pPr>
      <w:r>
        <w:rPr>
          <w:color w:val="1D4ED8"/>
        </w:rPr>
        <w:t>8.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88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8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Model Drift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Car prices are volatile; model trained on historical data degrades over time.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Schedule quarterly retraining; monitor MAE on new listings monthly.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Brand/Data Bias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Dataset is dominated by Maruti/Hyundai; premium brand predictions are less accurate.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Collect more premium-segment data; consider segment-specific sub-models.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Depreciation Cliff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Vehicles &gt;10 years show near-zero variance in price, compressing model signal.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Apply age-segment filters; separate model for vehicles &gt;8 years old.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LPG / CNG Obsolescence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Low-Med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These fuel types have declining demand; over-representing them inflates inventory risk.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Flag CNG/LPG listings as slow-moving; adjust pricing floor downward.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EV Transition Disruption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Low (now), High (5yr)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Electric vehicle adoption will fundamentally change depreciation curves.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Begin collecting EV listings; build separate EV price model proactively.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R6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Outlier Sensitivity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Luxury cars (&gt;₹50L) skew RMSE; small errors on these cars dominate the metric.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Use log-transformed target or MAPE for evaluation to reduce outlier impact.</w:t>
            </w:r>
          </w:p>
        </w:tc>
      </w:tr>
    </w:tbl>
    <w:p/>
    <w:p>
      <w:pPr>
        <w:pStyle w:val="Heading1"/>
      </w:pPr>
      <w:r>
        <w:rPr>
          <w:color w:val="1D4ED8"/>
        </w:rPr>
        <w:t>9. Strategic Actions &amp; Recommendations</w:t>
      </w:r>
    </w:p>
    <w:p>
      <w:pPr>
        <w:pStyle w:val="Heading2"/>
      </w:pPr>
      <w:r>
        <w:rPr>
          <w:color w:val="374151"/>
        </w:rPr>
        <w:t>Immediate (0–1 month)</w:t>
      </w:r>
    </w:p>
    <w:p>
      <w:pPr>
        <w:pStyle w:val="ListBullet"/>
      </w:pPr>
      <w:r>
        <w:rPr>
          <w:sz w:val="22"/>
        </w:rPr>
        <w:t>Deploy the Streamlit app on Streamlit Community Cloud or an internal server for business stakeholders.</w:t>
      </w:r>
    </w:p>
    <w:p>
      <w:pPr>
        <w:pStyle w:val="ListBullet"/>
      </w:pPr>
      <w:r>
        <w:rPr>
          <w:sz w:val="22"/>
        </w:rPr>
        <w:t>Use the Price Predictor tab to validate pricing for all new incoming inventory within ±15% of the model estimate.</w:t>
      </w:r>
    </w:p>
    <w:p>
      <w:pPr>
        <w:pStyle w:val="ListBullet"/>
      </w:pPr>
      <w:r>
        <w:rPr>
          <w:sz w:val="22"/>
        </w:rPr>
        <w:t>Flag any listing priced &gt;30% above model estimate as requiring manual review.</w:t>
      </w:r>
    </w:p>
    <w:p>
      <w:pPr>
        <w:pStyle w:val="Heading2"/>
      </w:pPr>
      <w:r>
        <w:rPr>
          <w:color w:val="374151"/>
        </w:rPr>
        <w:t>Short-term (1–3 months)</w:t>
      </w:r>
    </w:p>
    <w:p>
      <w:pPr>
        <w:pStyle w:val="ListBullet"/>
      </w:pPr>
      <w:r>
        <w:rPr>
          <w:sz w:val="22"/>
        </w:rPr>
        <w:t>Integrate a quarterly data refresh pipeline: pull new listings from CarDekho/OLX, retrain models automatically.</w:t>
      </w:r>
    </w:p>
    <w:p>
      <w:pPr>
        <w:pStyle w:val="ListBullet"/>
      </w:pPr>
      <w:r>
        <w:rPr>
          <w:sz w:val="22"/>
        </w:rPr>
        <w:t>Build a segment-specific model for Automatic transmission vehicles to improve their prediction accuracy.</w:t>
      </w:r>
    </w:p>
    <w:p>
      <w:pPr>
        <w:pStyle w:val="ListBullet"/>
      </w:pPr>
      <w:r>
        <w:rPr>
          <w:sz w:val="22"/>
        </w:rPr>
        <w:t>Introduce a 'Dealer Certification Uplift' pricing policy: certified cars get a +20% floor price.</w:t>
      </w:r>
    </w:p>
    <w:p>
      <w:pPr>
        <w:pStyle w:val="Heading2"/>
      </w:pPr>
      <w:r>
        <w:rPr>
          <w:color w:val="374151"/>
        </w:rPr>
        <w:t>Medium-term (3–12 months)</w:t>
      </w:r>
    </w:p>
    <w:p>
      <w:pPr>
        <w:pStyle w:val="ListBullet"/>
      </w:pPr>
      <w:r>
        <w:rPr>
          <w:sz w:val="22"/>
        </w:rPr>
        <w:t>Develop a demand forecasting module: predict how many days-to-sell based on price, brand, and age.</w:t>
      </w:r>
    </w:p>
    <w:p>
      <w:pPr>
        <w:pStyle w:val="ListBullet"/>
      </w:pPr>
      <w:r>
        <w:rPr>
          <w:sz w:val="22"/>
        </w:rPr>
        <w:t>Incorporate external signals: fuel prices, GDP growth index, new car launch calendar.</w:t>
      </w:r>
    </w:p>
    <w:p>
      <w:pPr>
        <w:pStyle w:val="ListBullet"/>
      </w:pPr>
      <w:r>
        <w:rPr>
          <w:sz w:val="22"/>
        </w:rPr>
        <w:t>Build a real-time pricing API that the sales team can call from CRM systems.</w:t>
      </w:r>
    </w:p>
    <w:p>
      <w:pPr>
        <w:pStyle w:val="Heading2"/>
      </w:pPr>
      <w:r>
        <w:rPr>
          <w:color w:val="374151"/>
        </w:rPr>
        <w:t>Long-term (12+ months)</w:t>
      </w:r>
    </w:p>
    <w:p>
      <w:pPr>
        <w:pStyle w:val="ListBullet"/>
      </w:pPr>
      <w:r>
        <w:rPr>
          <w:sz w:val="22"/>
        </w:rPr>
        <w:t>Train a separate Electric Vehicle pricing model as EV listings grow.</w:t>
      </w:r>
    </w:p>
    <w:p>
      <w:pPr>
        <w:pStyle w:val="ListBullet"/>
      </w:pPr>
      <w:r>
        <w:rPr>
          <w:sz w:val="22"/>
        </w:rPr>
        <w:t>Implement NLP on car descriptions to extract condition signals (e.g., 'accident-free', 'single owner').</w:t>
      </w:r>
    </w:p>
    <w:p>
      <w:pPr>
        <w:pStyle w:val="ListBullet"/>
      </w:pPr>
      <w:r>
        <w:rPr>
          <w:sz w:val="22"/>
        </w:rPr>
        <w:t>Explore deep learning (XGBoost + neural meta-learner ensemble) for further R² improvement.</w:t>
      </w:r>
    </w:p>
    <w:p>
      <w:pPr>
        <w:pStyle w:val="Heading1"/>
      </w:pPr>
      <w:r>
        <w:rPr>
          <w:color w:val="1D4ED8"/>
        </w:rPr>
        <w:t>10. Conclusion</w:t>
      </w:r>
    </w:p>
    <w:p>
      <w:r>
        <w:t>This project successfully demonstrates an end-to-end data science workflow applied to the Indian used-car market. Starting from raw CSV data, the pipeline produces a production-quality price predictor (R² ≈ 0.88) and a comprehensive BI dashboard, all within a single deployable Python file.</w:t>
      </w:r>
    </w:p>
    <w:p>
      <w:r>
        <w:t>The analysis confirms that engine power, vehicle age, and kilometres driven are the dominant price drivers, while seller certification and transmission type represent the highest-leverage levers for pricing strategy. With the recommended quarterly retraining cadence and the short-term model enhancements outlined above, the system is positioned to deliver sustained value as a pricing intelligence tool for used-car dealers, aggregators, and individual buyers alike.</w:t>
      </w:r>
    </w:p>
    <w:p/>
    <w:p/>
    <w:p>
      <w:pPr>
        <w:jc w:val="center"/>
      </w:pPr>
      <w:r>
        <w:rPr>
          <w:color w:val="9CA3AF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B7280"/>
          <w:sz w:val="18"/>
        </w:rPr>
        <w:t>Car Price Prediction &amp; BI Dashboard  |  Generated September 2026  |  IBM Internship Project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