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Skip to main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[News](/news/)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[Blog](/blog/)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[Get accredited](/support/get-accredited/)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-A 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[![](/globalassets/globalresources/brand-logos/abl-logo.png)](/)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[Phone:1300 791 679](tel:1300791679) 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Rates &amp; fees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[![](/globalassets/globalresources/brand-logos/abl-logo.png)](/)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Most popular search[Offset loan](/home-loans/offset-loan/)[Basic loan](/home-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loans/basic-loan/)[Residential loans rates &amp; fees](/home-loans/rates-and-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fees/)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About usProductsRates &amp; feesToolsSupportContact 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[ 1300 791 679](tel:1300791679)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[News](/news/)[Blog](/blog/)[Get accredited](/support/get-accredited/)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 to main navigation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 Compare our home loans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* [Home](/)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* [Home Loans](/home-loans/)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* Home loan comparison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* [ Home Loans](/home-loans/)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##### Offset home loan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Variable (SmartFit)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Fixed 1 - 5 year terms (SmartFix)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Construction (LVR less than 90%)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Available for SmartFit only ($775 application fee applies)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Bridging finance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Available for existing customers only1 (additional fees apply)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Application fee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$299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Settlement fee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$199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Monthly administration fee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Max LVR2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95% Owner Occupied Principal &amp; Interest (inclusive of capitalised LMI)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90% Investor Principal &amp; Interest (inclusive of capitalised LMI)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80% Interest Only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Loan amount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Minimum $10,000 (maximum varies depending on LMI provider)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Loan terms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5-30 years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100% offset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Available (on both fixed and variable)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Repayment options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Interest Only (up to 5 years) or Principal &amp; Interest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Extra repayments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Unlimited for variable, up to $20,000 p.a. without penalty for fixed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Repayment frequency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Weekly, fortnightly or monthly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Redraw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Free to redraw online or via our app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[Find out more](/home-loans/offset-loan/) [Residential rates &amp; fees](/home-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loans/rates-and-fees/)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##### Basic home loan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Interest rate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Variable (SmartSaver)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Fixed 1 - 5 year terms (SmartSaver Fix)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Not available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Bridging finance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Not available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Application fee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$299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Settlement fee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$199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Monthly administration fee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 fee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Max LVR2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95% Owner Occupied Principal &amp; Interest (inclusive of capitalised LMI)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90% Investor Principal &amp; Interest (inclusive of capitalised LMI)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80% Interest Only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Loan amount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Minimum $10,000 (maximum varies depending on LMI provider)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Loan terms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5-30 years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100% offset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Not available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Repayment options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Interest Only (up to 5 years) or Principal &amp; Interest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Extra repayments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Unlimited for variable, up to $20,000 p.a. without penalty for fixed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Repayment frequency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Weekly, fortnightly or monthly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Redraw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Free to redraw online or via our app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[Find out more](/home-loans/basic-loan/) [Residential rates &amp; fees](/home-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loans/rates-and-fees/)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 Customers are considered 'existing' where a lending facility has been held 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 months funded by Bendigo and Adelaide Bank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 Subject to LMI acceptability, location and loan purpose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## We're here to help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##### [Find your local BDM](/contact-us/#brokerserviceteam "Find your local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BDM")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Our BDMs are ready and waiting to help you.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##### [Call Partner Assist](tel:1300791679 "Call partner assist")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Get help with loan scenarios, lending policy, procedures and more. Available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Monday to Friday between 8:30am and 5pm (CST).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##### [Submit a scenario](/contact-us/submit-a-scenario/ "Submit a scenario")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Tell us about your loan scenario and we'll get back to you.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![Adelaide Bank logo.](/siteassets/siteassets/footer/footer-adl-logo.png)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* [Terms Of Use](/terms-of-use/)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* [Privacy](/Privacy/)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* [Target Market Determinations](https://www.adelaidebank.com.au/target-market-determinations/ "View TMDs on the Adelaide Bank website")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![](/globalassets/globalresources/globaldisclaimercontent/bablacknowledgementofcountry.png)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Bendigo and Adelaide Bank acknowledges Aboriginal and Torres Strait Islander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peoples as the First Peoples of this nation and the Traditional Custodians of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land where we live, learn and work. We pay our respects to Elders past and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present as it is their knowledge and experience that holds the key to the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success of future generations.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This website is for broker use only and any advice provided is of a general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nature only. Information on this page can change without notice to you.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Credit provided by Bendigo and Adelaide Bank Limited ABN 11 068 049 178 AFSL 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Australian Credit Licence 237879. GPO Box 1048, Adelaide SA 5001. Terms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conditions and lending criteria apply.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(C) Copyright 2024 Adelaide Bank a division of Bendigo and Adelaide Bank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Limited.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