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8E4" w:rsidRPr="005E18E4" w:rsidRDefault="005E18E4" w:rsidP="005E18E4">
      <w:pPr>
        <w:spacing w:before="96" w:after="120" w:line="360" w:lineRule="atLeast"/>
        <w:ind w:left="2160"/>
        <w:jc w:val="both"/>
        <w:rPr>
          <w:rFonts w:ascii="Verdana" w:eastAsia="Times New Roman" w:hAnsi="Verdana" w:cs="Times New Roman"/>
          <w:b/>
          <w:color w:val="000000"/>
          <w:sz w:val="36"/>
          <w:szCs w:val="18"/>
          <w:u w:val="single"/>
        </w:rPr>
      </w:pPr>
      <w:r w:rsidRPr="005E18E4">
        <w:rPr>
          <w:rFonts w:ascii="Verdana" w:eastAsia="Times New Roman" w:hAnsi="Verdana" w:cs="Times New Roman"/>
          <w:b/>
          <w:color w:val="000000"/>
          <w:sz w:val="36"/>
          <w:szCs w:val="18"/>
          <w:u w:val="single"/>
        </w:rPr>
        <w:t xml:space="preserve">Hopfield Networks </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A</w:t>
      </w:r>
      <w:r w:rsidRPr="005E18E4">
        <w:rPr>
          <w:rFonts w:ascii="Verdana" w:eastAsia="Times New Roman" w:hAnsi="Verdana" w:cs="Times New Roman"/>
          <w:color w:val="000000"/>
        </w:rPr>
        <w:t> </w:t>
      </w:r>
      <w:r w:rsidRPr="005E18E4">
        <w:rPr>
          <w:rFonts w:ascii="Verdana" w:eastAsia="Times New Roman" w:hAnsi="Verdana" w:cs="Times New Roman"/>
          <w:b/>
          <w:bCs/>
          <w:color w:val="000000"/>
          <w:szCs w:val="18"/>
        </w:rPr>
        <w:t>Hopfield net</w:t>
      </w:r>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is a form of</w:t>
      </w:r>
      <w:r w:rsidRPr="005E18E4">
        <w:rPr>
          <w:rFonts w:ascii="Verdana" w:eastAsia="Times New Roman" w:hAnsi="Verdana" w:cs="Times New Roman"/>
          <w:color w:val="000000"/>
        </w:rPr>
        <w:t> </w:t>
      </w:r>
      <w:hyperlink r:id="rId5" w:tgtFrame="_top" w:history="1">
        <w:r w:rsidRPr="005E18E4">
          <w:rPr>
            <w:rFonts w:ascii="Verdana" w:eastAsia="Times New Roman" w:hAnsi="Verdana" w:cs="Times New Roman"/>
            <w:color w:val="003399"/>
            <w:u w:val="single"/>
          </w:rPr>
          <w:t>recurrent</w:t>
        </w:r>
      </w:hyperlink>
      <w:r w:rsidRPr="005E18E4">
        <w:rPr>
          <w:rFonts w:ascii="Verdana" w:eastAsia="Times New Roman" w:hAnsi="Verdana" w:cs="Times New Roman"/>
          <w:color w:val="000000"/>
        </w:rPr>
        <w:t> </w:t>
      </w:r>
      <w:r w:rsidRPr="005E18E4">
        <w:rPr>
          <w:rFonts w:ascii="Verdana" w:eastAsia="Times New Roman" w:hAnsi="Verdana" w:cs="Times New Roman"/>
          <w:color w:val="003399"/>
          <w:u w:val="single"/>
        </w:rPr>
        <w:t>artificial neural network</w:t>
      </w:r>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invented by</w:t>
      </w:r>
      <w:r w:rsidRPr="005E18E4">
        <w:rPr>
          <w:rFonts w:ascii="Verdana" w:eastAsia="Times New Roman" w:hAnsi="Verdana" w:cs="Times New Roman"/>
          <w:color w:val="000000"/>
        </w:rPr>
        <w:t> </w:t>
      </w:r>
      <w:hyperlink r:id="rId6" w:tgtFrame="_top" w:history="1">
        <w:r w:rsidRPr="005E18E4">
          <w:rPr>
            <w:rFonts w:ascii="Verdana" w:eastAsia="Times New Roman" w:hAnsi="Verdana" w:cs="Times New Roman"/>
            <w:color w:val="003399"/>
            <w:u w:val="single"/>
          </w:rPr>
          <w:t>John Hopfield</w:t>
        </w:r>
      </w:hyperlink>
      <w:r w:rsidRPr="005E18E4">
        <w:rPr>
          <w:rFonts w:ascii="Verdana" w:eastAsia="Times New Roman" w:hAnsi="Verdana" w:cs="Times New Roman"/>
          <w:color w:val="000000"/>
          <w:szCs w:val="18"/>
        </w:rPr>
        <w:t>. Hopfield nets serve as</w:t>
      </w:r>
      <w:r w:rsidRPr="005E18E4">
        <w:rPr>
          <w:rFonts w:ascii="Verdana" w:eastAsia="Times New Roman" w:hAnsi="Verdana" w:cs="Times New Roman"/>
          <w:color w:val="000000"/>
        </w:rPr>
        <w:t> </w:t>
      </w:r>
      <w:hyperlink r:id="rId7" w:tgtFrame="_top" w:history="1">
        <w:r w:rsidRPr="005E18E4">
          <w:rPr>
            <w:rFonts w:ascii="Verdana" w:eastAsia="Times New Roman" w:hAnsi="Verdana" w:cs="Times New Roman"/>
            <w:color w:val="003399"/>
            <w:u w:val="single"/>
          </w:rPr>
          <w:t>content-addressable memory</w:t>
        </w:r>
      </w:hyperlink>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systems with</w:t>
      </w:r>
      <w:r w:rsidRPr="005E18E4">
        <w:rPr>
          <w:rFonts w:ascii="Verdana" w:eastAsia="Times New Roman" w:hAnsi="Verdana" w:cs="Times New Roman"/>
          <w:color w:val="000000"/>
        </w:rPr>
        <w:t> </w:t>
      </w:r>
      <w:hyperlink r:id="rId8" w:tgtFrame="_top" w:history="1">
        <w:r w:rsidRPr="005E18E4">
          <w:rPr>
            <w:rFonts w:ascii="Verdana" w:eastAsia="Times New Roman" w:hAnsi="Verdana" w:cs="Times New Roman"/>
            <w:color w:val="003399"/>
            <w:u w:val="single"/>
          </w:rPr>
          <w:t>binary</w:t>
        </w:r>
      </w:hyperlink>
      <w:r w:rsidRPr="005E18E4">
        <w:rPr>
          <w:rFonts w:ascii="Verdana" w:eastAsia="Times New Roman" w:hAnsi="Verdana" w:cs="Times New Roman"/>
          <w:color w:val="000000"/>
        </w:rPr>
        <w:t> </w:t>
      </w:r>
      <w:hyperlink r:id="rId9" w:tgtFrame="_top" w:history="1">
        <w:r w:rsidRPr="005E18E4">
          <w:rPr>
            <w:rFonts w:ascii="Verdana" w:eastAsia="Times New Roman" w:hAnsi="Verdana" w:cs="Times New Roman"/>
            <w:color w:val="003399"/>
            <w:u w:val="single"/>
          </w:rPr>
          <w:t>threshold</w:t>
        </w:r>
      </w:hyperlink>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units. They are guaranteed to converge to a local minimum, but convergence to one of the stored patterns is not guaranteed.</w:t>
      </w:r>
    </w:p>
    <w:p w:rsidR="006C2F7C" w:rsidRPr="005E18E4" w:rsidRDefault="006C2F7C" w:rsidP="005E18E4">
      <w:pPr>
        <w:spacing w:before="100" w:beforeAutospacing="1" w:after="100" w:afterAutospacing="1" w:line="270" w:lineRule="atLeast"/>
        <w:jc w:val="both"/>
        <w:outlineLvl w:val="1"/>
        <w:rPr>
          <w:rFonts w:ascii="Verdana" w:eastAsia="Times New Roman" w:hAnsi="Verdana" w:cs="Times New Roman"/>
          <w:b/>
          <w:bCs/>
          <w:i/>
          <w:color w:val="003399"/>
          <w:sz w:val="28"/>
          <w:u w:val="single"/>
        </w:rPr>
      </w:pPr>
      <w:bookmarkStart w:id="0" w:name="Structure"/>
      <w:bookmarkEnd w:id="0"/>
      <w:r w:rsidRPr="005E18E4">
        <w:rPr>
          <w:rFonts w:ascii="Verdana" w:eastAsia="Times New Roman" w:hAnsi="Verdana" w:cs="Times New Roman"/>
          <w:b/>
          <w:bCs/>
          <w:i/>
          <w:color w:val="003399"/>
          <w:sz w:val="28"/>
          <w:u w:val="single"/>
        </w:rPr>
        <w:t>Structure</w:t>
      </w:r>
    </w:p>
    <w:p w:rsidR="006C2F7C" w:rsidRPr="005E18E4" w:rsidRDefault="006C2F7C" w:rsidP="005E18E4">
      <w:pPr>
        <w:shd w:val="clear" w:color="auto" w:fill="F9F9F9"/>
        <w:spacing w:after="0" w:line="270" w:lineRule="atLeast"/>
        <w:ind w:left="2880"/>
        <w:jc w:val="both"/>
        <w:rPr>
          <w:rFonts w:ascii="Verdana" w:eastAsia="Times New Roman" w:hAnsi="Verdana" w:cs="Times New Roman"/>
          <w:color w:val="000000"/>
          <w:sz w:val="20"/>
          <w:szCs w:val="17"/>
        </w:rPr>
      </w:pPr>
      <w:r w:rsidRPr="005E18E4">
        <w:rPr>
          <w:rFonts w:ascii="Verdana" w:eastAsia="Times New Roman" w:hAnsi="Verdana" w:cs="Times New Roman"/>
          <w:noProof/>
          <w:color w:val="003399"/>
          <w:sz w:val="20"/>
          <w:szCs w:val="17"/>
          <w:bdr w:val="none" w:sz="0" w:space="0" w:color="auto" w:frame="1"/>
        </w:rPr>
        <w:drawing>
          <wp:inline distT="0" distB="0" distL="0" distR="0">
            <wp:extent cx="1714500" cy="1790700"/>
            <wp:effectExtent l="19050" t="0" r="0" b="0"/>
            <wp:docPr id="1" name="Picture 1" descr="http://wpcontent.answers.com/wikipedia/commons/thumb/9/95/Hopfield-net.png/180px-Hopfield-net.png">
              <a:hlinkClick xmlns:a="http://schemas.openxmlformats.org/drawingml/2006/main" r:id="rId10" tgtFrame="&quot;AnswersQueryWindow&quot;" tooltip="&quot;A Hopfield net with four nod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pcontent.answers.com/wikipedia/commons/thumb/9/95/Hopfield-net.png/180px-Hopfield-net.png">
                      <a:hlinkClick r:id="rId10" tgtFrame="&quot;AnswersQueryWindow&quot;" tooltip="&quot;A Hopfield net with four nodes.&quot;"/>
                    </pic:cNvPr>
                    <pic:cNvPicPr>
                      <a:picLocks noChangeAspect="1" noChangeArrowheads="1"/>
                    </pic:cNvPicPr>
                  </pic:nvPicPr>
                  <pic:blipFill>
                    <a:blip r:embed="rId11"/>
                    <a:srcRect/>
                    <a:stretch>
                      <a:fillRect/>
                    </a:stretch>
                  </pic:blipFill>
                  <pic:spPr bwMode="auto">
                    <a:xfrm>
                      <a:off x="0" y="0"/>
                      <a:ext cx="1714500" cy="1790700"/>
                    </a:xfrm>
                    <a:prstGeom prst="rect">
                      <a:avLst/>
                    </a:prstGeom>
                    <a:noFill/>
                    <a:ln w="9525">
                      <a:noFill/>
                      <a:miter lim="800000"/>
                      <a:headEnd/>
                      <a:tailEnd/>
                    </a:ln>
                  </pic:spPr>
                </pic:pic>
              </a:graphicData>
            </a:graphic>
          </wp:inline>
        </w:drawing>
      </w:r>
    </w:p>
    <w:p w:rsidR="006C2F7C" w:rsidRPr="005E18E4" w:rsidRDefault="006C2F7C" w:rsidP="005E18E4">
      <w:pPr>
        <w:shd w:val="clear" w:color="auto" w:fill="F9F9F9"/>
        <w:spacing w:after="150" w:line="270" w:lineRule="atLeast"/>
        <w:ind w:left="2160"/>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A Hopfield net with four nodes.</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The units in Hopfield nets are binary threshold units, i.e. the units only take on two different values for their states and the value is determined by whether or not the units' input exceeds their threshold. Hopfield nets can either have units that take on values of 1 or -1, or units that take on values of 1 or 0. So, the two possible definitions for unit</w:t>
      </w:r>
      <w:r w:rsidRPr="005E18E4">
        <w:rPr>
          <w:rFonts w:ascii="Verdana" w:eastAsia="Times New Roman" w:hAnsi="Verdana" w:cs="Times New Roman"/>
          <w:color w:val="000000"/>
        </w:rPr>
        <w:t> </w:t>
      </w:r>
      <w:proofErr w:type="spellStart"/>
      <w:r w:rsidRPr="005E18E4">
        <w:rPr>
          <w:rFonts w:ascii="Verdana" w:eastAsia="Times New Roman" w:hAnsi="Verdana" w:cs="Times New Roman"/>
          <w:i/>
          <w:iCs/>
          <w:color w:val="000000"/>
          <w:szCs w:val="18"/>
        </w:rPr>
        <w:t>i'</w:t>
      </w:r>
      <w:r w:rsidRPr="005E18E4">
        <w:rPr>
          <w:rFonts w:ascii="Verdana" w:eastAsia="Times New Roman" w:hAnsi="Verdana" w:cs="Times New Roman"/>
          <w:color w:val="000000"/>
          <w:szCs w:val="18"/>
        </w:rPr>
        <w:t>s</w:t>
      </w:r>
      <w:proofErr w:type="spellEnd"/>
      <w:r w:rsidRPr="005E18E4">
        <w:rPr>
          <w:rFonts w:ascii="Verdana" w:eastAsia="Times New Roman" w:hAnsi="Verdana" w:cs="Times New Roman"/>
          <w:color w:val="000000"/>
          <w:szCs w:val="18"/>
        </w:rPr>
        <w:t xml:space="preserve"> activation,</w:t>
      </w:r>
      <w:r w:rsidRPr="005E18E4">
        <w:rPr>
          <w:rFonts w:ascii="Verdana" w:eastAsia="Times New Roman" w:hAnsi="Verdana" w:cs="Times New Roman"/>
          <w:color w:val="000000"/>
        </w:rPr>
        <w:t> </w:t>
      </w:r>
      <w:proofErr w:type="spellStart"/>
      <w:r w:rsidRPr="005E18E4">
        <w:rPr>
          <w:rFonts w:ascii="Times New Roman" w:eastAsia="Times New Roman" w:hAnsi="Times New Roman" w:cs="Times New Roman"/>
          <w:i/>
          <w:iCs/>
          <w:color w:val="000000"/>
        </w:rPr>
        <w:t>a</w:t>
      </w:r>
      <w:r w:rsidRPr="005E18E4">
        <w:rPr>
          <w:rFonts w:ascii="Times New Roman" w:eastAsia="Times New Roman" w:hAnsi="Times New Roman" w:cs="Times New Roman"/>
          <w:i/>
          <w:iCs/>
          <w:color w:val="000000"/>
          <w:vertAlign w:val="subscript"/>
        </w:rPr>
        <w:t>i</w:t>
      </w:r>
      <w:proofErr w:type="spellEnd"/>
      <w:r w:rsidRPr="005E18E4">
        <w:rPr>
          <w:rFonts w:ascii="Verdana" w:eastAsia="Times New Roman" w:hAnsi="Verdana" w:cs="Times New Roman"/>
          <w:color w:val="000000"/>
          <w:szCs w:val="18"/>
        </w:rPr>
        <w:t>, are:</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(1)</w:t>
      </w:r>
      <w:r w:rsidRPr="005E18E4">
        <w:rPr>
          <w:rFonts w:ascii="Verdana" w:eastAsia="Times New Roman" w:hAnsi="Verdana" w:cs="Times New Roman"/>
          <w:color w:val="000000"/>
        </w:rPr>
        <w:t> </w:t>
      </w:r>
      <w:r w:rsidRPr="005E18E4">
        <w:rPr>
          <w:rFonts w:ascii="Verdana" w:eastAsia="Times New Roman" w:hAnsi="Verdana" w:cs="Times New Roman"/>
          <w:noProof/>
          <w:color w:val="000000"/>
          <w:szCs w:val="18"/>
        </w:rPr>
        <w:drawing>
          <wp:inline distT="0" distB="0" distL="0" distR="0">
            <wp:extent cx="2324100" cy="466725"/>
            <wp:effectExtent l="19050" t="0" r="0" b="0"/>
            <wp:docPr id="3" name="Picture 3" descr="a_i \leftarrow \left\{\begin{matrix} 1 &amp; \mbox {if }\sum_{j}{w_{ij}s_j}&gt;\theta_i, \\&#10;-1 &amp; \mbox {otherwise.}\end{matri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_i \leftarrow \left\{\begin{matrix} 1 &amp; \mbox {if }\sum_{j}{w_{ij}s_j}&gt;\theta_i, \\&#10;-1 &amp; \mbox {otherwise.}\end{matrix}\right."/>
                    <pic:cNvPicPr>
                      <a:picLocks noChangeAspect="1" noChangeArrowheads="1"/>
                    </pic:cNvPicPr>
                  </pic:nvPicPr>
                  <pic:blipFill>
                    <a:blip r:embed="rId12"/>
                    <a:srcRect/>
                    <a:stretch>
                      <a:fillRect/>
                    </a:stretch>
                  </pic:blipFill>
                  <pic:spPr bwMode="auto">
                    <a:xfrm>
                      <a:off x="0" y="0"/>
                      <a:ext cx="2324100" cy="466725"/>
                    </a:xfrm>
                    <a:prstGeom prst="rect">
                      <a:avLst/>
                    </a:prstGeom>
                    <a:noFill/>
                    <a:ln w="9525">
                      <a:noFill/>
                      <a:miter lim="800000"/>
                      <a:headEnd/>
                      <a:tailEnd/>
                    </a:ln>
                  </pic:spPr>
                </pic:pic>
              </a:graphicData>
            </a:graphic>
          </wp:inline>
        </w:drawing>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(2)</w:t>
      </w:r>
      <w:r w:rsidRPr="005E18E4">
        <w:rPr>
          <w:rFonts w:ascii="Verdana" w:eastAsia="Times New Roman" w:hAnsi="Verdana" w:cs="Times New Roman"/>
          <w:color w:val="000000"/>
        </w:rPr>
        <w:t> </w:t>
      </w:r>
      <w:r w:rsidRPr="005E18E4">
        <w:rPr>
          <w:rFonts w:ascii="Verdana" w:eastAsia="Times New Roman" w:hAnsi="Verdana" w:cs="Times New Roman"/>
          <w:noProof/>
          <w:color w:val="000000"/>
          <w:szCs w:val="18"/>
        </w:rPr>
        <w:drawing>
          <wp:inline distT="0" distB="0" distL="0" distR="0">
            <wp:extent cx="2171700" cy="466725"/>
            <wp:effectExtent l="19050" t="0" r="0" b="0"/>
            <wp:docPr id="4" name="Picture 4" descr="a_i \leftarrow \left\{\begin{matrix} 1 &amp; \mbox {if }\sum_{j}{w_{ij}s_j}&gt;\theta_i, \\&#10;0 &amp; \mbox {otherwise.}\end{matrix}\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_i \leftarrow \left\{\begin{matrix} 1 &amp; \mbox {if }\sum_{j}{w_{ij}s_j}&gt;\theta_i, \\&#10;0 &amp; \mbox {otherwise.}\end{matrix}\right."/>
                    <pic:cNvPicPr>
                      <a:picLocks noChangeAspect="1" noChangeArrowheads="1"/>
                    </pic:cNvPicPr>
                  </pic:nvPicPr>
                  <pic:blipFill>
                    <a:blip r:embed="rId13"/>
                    <a:srcRect/>
                    <a:stretch>
                      <a:fillRect/>
                    </a:stretch>
                  </pic:blipFill>
                  <pic:spPr bwMode="auto">
                    <a:xfrm>
                      <a:off x="0" y="0"/>
                      <a:ext cx="2171700" cy="466725"/>
                    </a:xfrm>
                    <a:prstGeom prst="rect">
                      <a:avLst/>
                    </a:prstGeom>
                    <a:noFill/>
                    <a:ln w="9525">
                      <a:noFill/>
                      <a:miter lim="800000"/>
                      <a:headEnd/>
                      <a:tailEnd/>
                    </a:ln>
                  </pic:spPr>
                </pic:pic>
              </a:graphicData>
            </a:graphic>
          </wp:inline>
        </w:drawing>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Where:</w:t>
      </w:r>
    </w:p>
    <w:p w:rsidR="006C2F7C" w:rsidRPr="005E18E4" w:rsidRDefault="006C2F7C" w:rsidP="005E18E4">
      <w:pPr>
        <w:numPr>
          <w:ilvl w:val="0"/>
          <w:numId w:val="2"/>
        </w:numPr>
        <w:spacing w:before="100" w:beforeAutospacing="1" w:after="24" w:line="360" w:lineRule="atLeast"/>
        <w:ind w:left="360"/>
        <w:jc w:val="both"/>
        <w:rPr>
          <w:rFonts w:ascii="Verdana" w:eastAsia="Times New Roman" w:hAnsi="Verdana" w:cs="Times New Roman"/>
          <w:color w:val="000000"/>
          <w:szCs w:val="18"/>
        </w:rPr>
      </w:pPr>
      <w:proofErr w:type="spellStart"/>
      <w:proofErr w:type="gramStart"/>
      <w:r w:rsidRPr="005E18E4">
        <w:rPr>
          <w:rFonts w:ascii="Times New Roman" w:eastAsia="Times New Roman" w:hAnsi="Times New Roman" w:cs="Times New Roman"/>
          <w:i/>
          <w:iCs/>
          <w:color w:val="000000"/>
        </w:rPr>
        <w:t>w</w:t>
      </w:r>
      <w:r w:rsidRPr="005E18E4">
        <w:rPr>
          <w:rFonts w:ascii="Times New Roman" w:eastAsia="Times New Roman" w:hAnsi="Times New Roman" w:cs="Times New Roman"/>
          <w:i/>
          <w:iCs/>
          <w:color w:val="000000"/>
          <w:vertAlign w:val="subscript"/>
        </w:rPr>
        <w:t>ij</w:t>
      </w:r>
      <w:proofErr w:type="spellEnd"/>
      <w:proofErr w:type="gramEnd"/>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 xml:space="preserve">is the strength of the connection weight from unit j to unit </w:t>
      </w:r>
      <w:proofErr w:type="spellStart"/>
      <w:r w:rsidRPr="005E18E4">
        <w:rPr>
          <w:rFonts w:ascii="Verdana" w:eastAsia="Times New Roman" w:hAnsi="Verdana" w:cs="Times New Roman"/>
          <w:color w:val="000000"/>
          <w:szCs w:val="18"/>
        </w:rPr>
        <w:t>i</w:t>
      </w:r>
      <w:proofErr w:type="spellEnd"/>
      <w:r w:rsidRPr="005E18E4">
        <w:rPr>
          <w:rFonts w:ascii="Verdana" w:eastAsia="Times New Roman" w:hAnsi="Verdana" w:cs="Times New Roman"/>
          <w:color w:val="000000"/>
          <w:szCs w:val="18"/>
        </w:rPr>
        <w:t xml:space="preserve"> (the weight of the connection).</w:t>
      </w:r>
    </w:p>
    <w:p w:rsidR="006C2F7C" w:rsidRPr="005E18E4" w:rsidRDefault="006C2F7C" w:rsidP="005E18E4">
      <w:pPr>
        <w:numPr>
          <w:ilvl w:val="0"/>
          <w:numId w:val="2"/>
        </w:numPr>
        <w:spacing w:before="100" w:beforeAutospacing="1" w:after="24" w:line="360" w:lineRule="atLeast"/>
        <w:ind w:left="360"/>
        <w:jc w:val="both"/>
        <w:rPr>
          <w:rFonts w:ascii="Verdana" w:eastAsia="Times New Roman" w:hAnsi="Verdana" w:cs="Times New Roman"/>
          <w:color w:val="000000"/>
          <w:szCs w:val="18"/>
        </w:rPr>
      </w:pPr>
      <w:proofErr w:type="spellStart"/>
      <w:proofErr w:type="gramStart"/>
      <w:r w:rsidRPr="005E18E4">
        <w:rPr>
          <w:rFonts w:ascii="Times New Roman" w:eastAsia="Times New Roman" w:hAnsi="Times New Roman" w:cs="Times New Roman"/>
          <w:i/>
          <w:iCs/>
          <w:color w:val="000000"/>
        </w:rPr>
        <w:t>s</w:t>
      </w:r>
      <w:r w:rsidRPr="005E18E4">
        <w:rPr>
          <w:rFonts w:ascii="Times New Roman" w:eastAsia="Times New Roman" w:hAnsi="Times New Roman" w:cs="Times New Roman"/>
          <w:i/>
          <w:iCs/>
          <w:color w:val="000000"/>
          <w:vertAlign w:val="subscript"/>
        </w:rPr>
        <w:t>j</w:t>
      </w:r>
      <w:proofErr w:type="spellEnd"/>
      <w:proofErr w:type="gramEnd"/>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is the state of unit j.</w:t>
      </w:r>
    </w:p>
    <w:p w:rsidR="006C2F7C" w:rsidRPr="005E18E4" w:rsidRDefault="006C2F7C" w:rsidP="005E18E4">
      <w:pPr>
        <w:numPr>
          <w:ilvl w:val="0"/>
          <w:numId w:val="2"/>
        </w:numPr>
        <w:spacing w:before="100" w:beforeAutospacing="1" w:after="24" w:line="360" w:lineRule="atLeast"/>
        <w:ind w:left="360"/>
        <w:jc w:val="both"/>
        <w:rPr>
          <w:rFonts w:ascii="Verdana" w:eastAsia="Times New Roman" w:hAnsi="Verdana" w:cs="Times New Roman"/>
          <w:color w:val="000000"/>
          <w:szCs w:val="18"/>
        </w:rPr>
      </w:pPr>
      <w:proofErr w:type="spellStart"/>
      <w:proofErr w:type="gramStart"/>
      <w:r w:rsidRPr="005E18E4">
        <w:rPr>
          <w:rFonts w:ascii="Times New Roman" w:eastAsia="Times New Roman" w:hAnsi="Times New Roman" w:cs="Times New Roman"/>
          <w:color w:val="000000"/>
        </w:rPr>
        <w:t>θ</w:t>
      </w:r>
      <w:r w:rsidRPr="005E18E4">
        <w:rPr>
          <w:rFonts w:ascii="Times New Roman" w:eastAsia="Times New Roman" w:hAnsi="Times New Roman" w:cs="Times New Roman"/>
          <w:i/>
          <w:iCs/>
          <w:color w:val="000000"/>
          <w:vertAlign w:val="subscript"/>
        </w:rPr>
        <w:t>i</w:t>
      </w:r>
      <w:proofErr w:type="spellEnd"/>
      <w:proofErr w:type="gramEnd"/>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is the</w:t>
      </w:r>
      <w:r w:rsidRPr="005E18E4">
        <w:rPr>
          <w:rFonts w:ascii="Verdana" w:eastAsia="Times New Roman" w:hAnsi="Verdana" w:cs="Times New Roman"/>
          <w:color w:val="000000"/>
        </w:rPr>
        <w:t> </w:t>
      </w:r>
      <w:hyperlink r:id="rId14" w:tgtFrame="_top" w:history="1">
        <w:r w:rsidRPr="005E18E4">
          <w:rPr>
            <w:rFonts w:ascii="Verdana" w:eastAsia="Times New Roman" w:hAnsi="Verdana" w:cs="Times New Roman"/>
            <w:color w:val="003399"/>
            <w:u w:val="single"/>
          </w:rPr>
          <w:t>threshold</w:t>
        </w:r>
      </w:hyperlink>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 xml:space="preserve">of unit </w:t>
      </w:r>
      <w:proofErr w:type="spellStart"/>
      <w:r w:rsidRPr="005E18E4">
        <w:rPr>
          <w:rFonts w:ascii="Verdana" w:eastAsia="Times New Roman" w:hAnsi="Verdana" w:cs="Times New Roman"/>
          <w:color w:val="000000"/>
          <w:szCs w:val="18"/>
        </w:rPr>
        <w:t>i</w:t>
      </w:r>
      <w:proofErr w:type="spellEnd"/>
      <w:r w:rsidRPr="005E18E4">
        <w:rPr>
          <w:rFonts w:ascii="Verdana" w:eastAsia="Times New Roman" w:hAnsi="Verdana" w:cs="Times New Roman"/>
          <w:color w:val="000000"/>
          <w:szCs w:val="18"/>
        </w:rPr>
        <w:t>.</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The connections in a Hopfield net typically have the following restrictions:</w:t>
      </w:r>
    </w:p>
    <w:p w:rsidR="006C2F7C" w:rsidRPr="005E18E4" w:rsidRDefault="006C2F7C" w:rsidP="005E18E4">
      <w:pPr>
        <w:numPr>
          <w:ilvl w:val="0"/>
          <w:numId w:val="3"/>
        </w:numPr>
        <w:spacing w:before="100" w:beforeAutospacing="1" w:after="24" w:line="360" w:lineRule="atLeast"/>
        <w:ind w:left="360"/>
        <w:jc w:val="both"/>
        <w:rPr>
          <w:rFonts w:ascii="Verdana" w:eastAsia="Times New Roman" w:hAnsi="Verdana" w:cs="Times New Roman"/>
          <w:color w:val="000000"/>
          <w:szCs w:val="18"/>
        </w:rPr>
      </w:pPr>
      <w:r w:rsidRPr="005E18E4">
        <w:rPr>
          <w:rFonts w:ascii="Verdana" w:eastAsia="Times New Roman" w:hAnsi="Verdana" w:cs="Times New Roman"/>
          <w:noProof/>
          <w:color w:val="000000"/>
          <w:szCs w:val="18"/>
        </w:rPr>
        <w:lastRenderedPageBreak/>
        <w:drawing>
          <wp:inline distT="0" distB="0" distL="0" distR="0">
            <wp:extent cx="819150" cy="171450"/>
            <wp:effectExtent l="19050" t="0" r="0" b="0"/>
            <wp:docPr id="5" name="Picture 5" descr="w_{ii}=0, \forall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_{ii}=0, \forall i"/>
                    <pic:cNvPicPr>
                      <a:picLocks noChangeAspect="1" noChangeArrowheads="1"/>
                    </pic:cNvPicPr>
                  </pic:nvPicPr>
                  <pic:blipFill>
                    <a:blip r:embed="rId15"/>
                    <a:srcRect/>
                    <a:stretch>
                      <a:fillRect/>
                    </a:stretch>
                  </pic:blipFill>
                  <pic:spPr bwMode="auto">
                    <a:xfrm>
                      <a:off x="0" y="0"/>
                      <a:ext cx="819150" cy="171450"/>
                    </a:xfrm>
                    <a:prstGeom prst="rect">
                      <a:avLst/>
                    </a:prstGeom>
                    <a:noFill/>
                    <a:ln w="9525">
                      <a:noFill/>
                      <a:miter lim="800000"/>
                      <a:headEnd/>
                      <a:tailEnd/>
                    </a:ln>
                  </pic:spPr>
                </pic:pic>
              </a:graphicData>
            </a:graphic>
          </wp:inline>
        </w:drawing>
      </w:r>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(no unit has a connection with itself)</w:t>
      </w:r>
    </w:p>
    <w:p w:rsidR="006C2F7C" w:rsidRPr="005E18E4" w:rsidRDefault="006C2F7C" w:rsidP="005E18E4">
      <w:pPr>
        <w:numPr>
          <w:ilvl w:val="0"/>
          <w:numId w:val="3"/>
        </w:numPr>
        <w:spacing w:before="100" w:beforeAutospacing="1" w:after="24" w:line="360" w:lineRule="atLeast"/>
        <w:ind w:left="360"/>
        <w:jc w:val="both"/>
        <w:rPr>
          <w:rFonts w:ascii="Verdana" w:eastAsia="Times New Roman" w:hAnsi="Verdana" w:cs="Times New Roman"/>
          <w:color w:val="000000"/>
          <w:szCs w:val="18"/>
        </w:rPr>
      </w:pPr>
      <w:r w:rsidRPr="005E18E4">
        <w:rPr>
          <w:rFonts w:ascii="Verdana" w:eastAsia="Times New Roman" w:hAnsi="Verdana" w:cs="Times New Roman"/>
          <w:noProof/>
          <w:color w:val="000000"/>
          <w:szCs w:val="18"/>
        </w:rPr>
        <w:drawing>
          <wp:inline distT="0" distB="0" distL="0" distR="0">
            <wp:extent cx="1162050" cy="190500"/>
            <wp:effectExtent l="19050" t="0" r="0" b="0"/>
            <wp:docPr id="6" name="Picture 6" descr="w_{ij} = w_{ji}, \forall 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_{ij} = w_{ji}, \forall i,j"/>
                    <pic:cNvPicPr>
                      <a:picLocks noChangeAspect="1" noChangeArrowheads="1"/>
                    </pic:cNvPicPr>
                  </pic:nvPicPr>
                  <pic:blipFill>
                    <a:blip r:embed="rId16"/>
                    <a:srcRect/>
                    <a:stretch>
                      <a:fillRect/>
                    </a:stretch>
                  </pic:blipFill>
                  <pic:spPr bwMode="auto">
                    <a:xfrm>
                      <a:off x="0" y="0"/>
                      <a:ext cx="1162050" cy="190500"/>
                    </a:xfrm>
                    <a:prstGeom prst="rect">
                      <a:avLst/>
                    </a:prstGeom>
                    <a:noFill/>
                    <a:ln w="9525">
                      <a:noFill/>
                      <a:miter lim="800000"/>
                      <a:headEnd/>
                      <a:tailEnd/>
                    </a:ln>
                  </pic:spPr>
                </pic:pic>
              </a:graphicData>
            </a:graphic>
          </wp:inline>
        </w:drawing>
      </w:r>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(connections are symmetric)</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 xml:space="preserve">The requirement that weights be symmetric is typically used, as it will guarantee that the energy function decreases monotonically while following the activation rules, and the network may exhibit some periodic or chaotic </w:t>
      </w:r>
      <w:proofErr w:type="spellStart"/>
      <w:r w:rsidRPr="005E18E4">
        <w:rPr>
          <w:rFonts w:ascii="Verdana" w:eastAsia="Times New Roman" w:hAnsi="Verdana" w:cs="Times New Roman"/>
          <w:color w:val="000000"/>
          <w:szCs w:val="18"/>
        </w:rPr>
        <w:t>behaviour</w:t>
      </w:r>
      <w:proofErr w:type="spellEnd"/>
      <w:r w:rsidRPr="005E18E4">
        <w:rPr>
          <w:rFonts w:ascii="Verdana" w:eastAsia="Times New Roman" w:hAnsi="Verdana" w:cs="Times New Roman"/>
          <w:color w:val="000000"/>
          <w:szCs w:val="18"/>
        </w:rPr>
        <w:t xml:space="preserve"> if non-symmetric weights are used. However, Hopfield found that this chaotic </w:t>
      </w:r>
      <w:proofErr w:type="spellStart"/>
      <w:r w:rsidRPr="005E18E4">
        <w:rPr>
          <w:rFonts w:ascii="Verdana" w:eastAsia="Times New Roman" w:hAnsi="Verdana" w:cs="Times New Roman"/>
          <w:color w:val="000000"/>
          <w:szCs w:val="18"/>
        </w:rPr>
        <w:t>behaviour</w:t>
      </w:r>
      <w:proofErr w:type="spellEnd"/>
      <w:r w:rsidRPr="005E18E4">
        <w:rPr>
          <w:rFonts w:ascii="Verdana" w:eastAsia="Times New Roman" w:hAnsi="Verdana" w:cs="Times New Roman"/>
          <w:color w:val="000000"/>
          <w:szCs w:val="18"/>
        </w:rPr>
        <w:t xml:space="preserve"> is confined to relatively small parts of the phase space, and does not impair the network's ability to act as a content-addressable associative memory system.</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Hopfield nets have a scalar value associated with each state of the network referred to as the "energy", E, of the network, where:</w:t>
      </w:r>
    </w:p>
    <w:p w:rsidR="006C2F7C" w:rsidRPr="005E18E4" w:rsidRDefault="006C2F7C" w:rsidP="005E18E4">
      <w:pPr>
        <w:spacing w:after="0" w:line="270" w:lineRule="atLeast"/>
        <w:ind w:left="720"/>
        <w:jc w:val="both"/>
        <w:rPr>
          <w:rFonts w:ascii="Verdana" w:eastAsia="Times New Roman" w:hAnsi="Verdana" w:cs="Times New Roman"/>
          <w:color w:val="000000"/>
          <w:szCs w:val="18"/>
        </w:rPr>
      </w:pPr>
      <w:r w:rsidRPr="005E18E4">
        <w:rPr>
          <w:rFonts w:ascii="Verdana" w:eastAsia="Times New Roman" w:hAnsi="Verdana" w:cs="Times New Roman"/>
          <w:noProof/>
          <w:color w:val="000000"/>
          <w:szCs w:val="18"/>
        </w:rPr>
        <w:drawing>
          <wp:inline distT="0" distB="0" distL="0" distR="0">
            <wp:extent cx="2400300" cy="495300"/>
            <wp:effectExtent l="19050" t="0" r="0" b="0"/>
            <wp:docPr id="7" name="Picture 7" descr="E = -\frac12\sum_{i,j}{w_{ij}{s_i}{s_j}}+\sum_i{\theta_i\ s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 = -\frac12\sum_{i,j}{w_{ij}{s_i}{s_j}}+\sum_i{\theta_i\ s_i}"/>
                    <pic:cNvPicPr>
                      <a:picLocks noChangeAspect="1" noChangeArrowheads="1"/>
                    </pic:cNvPicPr>
                  </pic:nvPicPr>
                  <pic:blipFill>
                    <a:blip r:embed="rId17"/>
                    <a:srcRect/>
                    <a:stretch>
                      <a:fillRect/>
                    </a:stretch>
                  </pic:blipFill>
                  <pic:spPr bwMode="auto">
                    <a:xfrm>
                      <a:off x="0" y="0"/>
                      <a:ext cx="2400300" cy="495300"/>
                    </a:xfrm>
                    <a:prstGeom prst="rect">
                      <a:avLst/>
                    </a:prstGeom>
                    <a:noFill/>
                    <a:ln w="9525">
                      <a:noFill/>
                      <a:miter lim="800000"/>
                      <a:headEnd/>
                      <a:tailEnd/>
                    </a:ln>
                  </pic:spPr>
                </pic:pic>
              </a:graphicData>
            </a:graphic>
          </wp:inline>
        </w:drawing>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This value is called the "energy" because the definition ensures that if units are randomly chosen to update their activations the network will converge to states which are</w:t>
      </w:r>
      <w:r w:rsidRPr="005E18E4">
        <w:rPr>
          <w:rFonts w:ascii="Verdana" w:eastAsia="Times New Roman" w:hAnsi="Verdana" w:cs="Times New Roman"/>
          <w:color w:val="000000"/>
        </w:rPr>
        <w:t> </w:t>
      </w:r>
      <w:hyperlink r:id="rId18" w:tgtFrame="_top" w:history="1">
        <w:r w:rsidRPr="005E18E4">
          <w:rPr>
            <w:rFonts w:ascii="Verdana" w:eastAsia="Times New Roman" w:hAnsi="Verdana" w:cs="Times New Roman"/>
            <w:color w:val="003399"/>
            <w:u w:val="single"/>
          </w:rPr>
          <w:t>local minima</w:t>
        </w:r>
      </w:hyperlink>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in the energy function (which is considered to be a</w:t>
      </w:r>
      <w:r w:rsidRPr="005E18E4">
        <w:rPr>
          <w:rFonts w:ascii="Verdana" w:eastAsia="Times New Roman" w:hAnsi="Verdana" w:cs="Times New Roman"/>
          <w:color w:val="000000"/>
        </w:rPr>
        <w:t> </w:t>
      </w:r>
      <w:proofErr w:type="spellStart"/>
      <w:r w:rsidR="001B32B8" w:rsidRPr="005E18E4">
        <w:rPr>
          <w:rFonts w:ascii="Verdana" w:eastAsia="Times New Roman" w:hAnsi="Verdana" w:cs="Times New Roman"/>
          <w:color w:val="000000"/>
          <w:szCs w:val="18"/>
        </w:rPr>
        <w:fldChar w:fldCharType="begin"/>
      </w:r>
      <w:r w:rsidRPr="005E18E4">
        <w:rPr>
          <w:rFonts w:ascii="Verdana" w:eastAsia="Times New Roman" w:hAnsi="Verdana" w:cs="Times New Roman"/>
          <w:color w:val="000000"/>
          <w:szCs w:val="18"/>
        </w:rPr>
        <w:instrText xml:space="preserve"> HYPERLINK "http://www.answers.com/topic/lyapunov-function" \t "_top" </w:instrText>
      </w:r>
      <w:r w:rsidR="001B32B8" w:rsidRPr="005E18E4">
        <w:rPr>
          <w:rFonts w:ascii="Verdana" w:eastAsia="Times New Roman" w:hAnsi="Verdana" w:cs="Times New Roman"/>
          <w:color w:val="000000"/>
          <w:szCs w:val="18"/>
        </w:rPr>
        <w:fldChar w:fldCharType="separate"/>
      </w:r>
      <w:r w:rsidRPr="005E18E4">
        <w:rPr>
          <w:rFonts w:ascii="Verdana" w:eastAsia="Times New Roman" w:hAnsi="Verdana" w:cs="Times New Roman"/>
          <w:color w:val="003399"/>
          <w:u w:val="single"/>
        </w:rPr>
        <w:t>Lyapunov</w:t>
      </w:r>
      <w:proofErr w:type="spellEnd"/>
      <w:r w:rsidRPr="005E18E4">
        <w:rPr>
          <w:rFonts w:ascii="Verdana" w:eastAsia="Times New Roman" w:hAnsi="Verdana" w:cs="Times New Roman"/>
          <w:color w:val="003399"/>
          <w:u w:val="single"/>
        </w:rPr>
        <w:t xml:space="preserve"> function</w:t>
      </w:r>
      <w:r w:rsidR="001B32B8" w:rsidRPr="005E18E4">
        <w:rPr>
          <w:rFonts w:ascii="Verdana" w:eastAsia="Times New Roman" w:hAnsi="Verdana" w:cs="Times New Roman"/>
          <w:color w:val="000000"/>
          <w:szCs w:val="18"/>
        </w:rPr>
        <w:fldChar w:fldCharType="end"/>
      </w:r>
      <w:r w:rsidRPr="005E18E4">
        <w:rPr>
          <w:rFonts w:ascii="Verdana" w:eastAsia="Times New Roman" w:hAnsi="Verdana" w:cs="Times New Roman"/>
          <w:color w:val="000000"/>
          <w:szCs w:val="18"/>
        </w:rPr>
        <w:t>). Thus, if a state is a local minimum in the energy function it is a stable state for the network. Note that this energy function belongs to a general class of models in</w:t>
      </w:r>
      <w:r w:rsidRPr="005E18E4">
        <w:rPr>
          <w:rFonts w:ascii="Verdana" w:eastAsia="Times New Roman" w:hAnsi="Verdana" w:cs="Times New Roman"/>
          <w:color w:val="000000"/>
        </w:rPr>
        <w:t> </w:t>
      </w:r>
      <w:hyperlink r:id="rId19" w:tgtFrame="_top" w:history="1">
        <w:r w:rsidRPr="005E18E4">
          <w:rPr>
            <w:rFonts w:ascii="Verdana" w:eastAsia="Times New Roman" w:hAnsi="Verdana" w:cs="Times New Roman"/>
            <w:color w:val="003399"/>
            <w:u w:val="single"/>
          </w:rPr>
          <w:t>physics</w:t>
        </w:r>
      </w:hyperlink>
      <w:r w:rsidRPr="005E18E4">
        <w:rPr>
          <w:rFonts w:ascii="Verdana" w:eastAsia="Times New Roman" w:hAnsi="Verdana" w:cs="Times New Roman"/>
          <w:color w:val="000000"/>
          <w:szCs w:val="18"/>
        </w:rPr>
        <w:t>, under the name of</w:t>
      </w:r>
      <w:r w:rsidRPr="005E18E4">
        <w:rPr>
          <w:rFonts w:ascii="Verdana" w:eastAsia="Times New Roman" w:hAnsi="Verdana" w:cs="Times New Roman"/>
          <w:color w:val="000000"/>
        </w:rPr>
        <w:t> </w:t>
      </w:r>
      <w:proofErr w:type="spellStart"/>
      <w:r w:rsidR="001B32B8" w:rsidRPr="005E18E4">
        <w:rPr>
          <w:rFonts w:ascii="Verdana" w:eastAsia="Times New Roman" w:hAnsi="Verdana" w:cs="Times New Roman"/>
          <w:color w:val="000000"/>
          <w:szCs w:val="18"/>
        </w:rPr>
        <w:fldChar w:fldCharType="begin"/>
      </w:r>
      <w:r w:rsidRPr="005E18E4">
        <w:rPr>
          <w:rFonts w:ascii="Verdana" w:eastAsia="Times New Roman" w:hAnsi="Verdana" w:cs="Times New Roman"/>
          <w:color w:val="000000"/>
          <w:szCs w:val="18"/>
        </w:rPr>
        <w:instrText xml:space="preserve"> HYPERLINK "http://www.answers.com/topic/ising-model" \t "_top" </w:instrText>
      </w:r>
      <w:r w:rsidR="001B32B8" w:rsidRPr="005E18E4">
        <w:rPr>
          <w:rFonts w:ascii="Verdana" w:eastAsia="Times New Roman" w:hAnsi="Verdana" w:cs="Times New Roman"/>
          <w:color w:val="000000"/>
          <w:szCs w:val="18"/>
        </w:rPr>
        <w:fldChar w:fldCharType="separate"/>
      </w:r>
      <w:r w:rsidRPr="005E18E4">
        <w:rPr>
          <w:rFonts w:ascii="Verdana" w:eastAsia="Times New Roman" w:hAnsi="Verdana" w:cs="Times New Roman"/>
          <w:color w:val="003399"/>
          <w:u w:val="single"/>
        </w:rPr>
        <w:t>Ising</w:t>
      </w:r>
      <w:proofErr w:type="spellEnd"/>
      <w:r w:rsidRPr="005E18E4">
        <w:rPr>
          <w:rFonts w:ascii="Verdana" w:eastAsia="Times New Roman" w:hAnsi="Verdana" w:cs="Times New Roman"/>
          <w:color w:val="003399"/>
          <w:u w:val="single"/>
        </w:rPr>
        <w:t xml:space="preserve"> models</w:t>
      </w:r>
      <w:r w:rsidR="001B32B8" w:rsidRPr="005E18E4">
        <w:rPr>
          <w:rFonts w:ascii="Verdana" w:eastAsia="Times New Roman" w:hAnsi="Verdana" w:cs="Times New Roman"/>
          <w:color w:val="000000"/>
          <w:szCs w:val="18"/>
        </w:rPr>
        <w:fldChar w:fldCharType="end"/>
      </w:r>
      <w:r w:rsidRPr="005E18E4">
        <w:rPr>
          <w:rFonts w:ascii="Verdana" w:eastAsia="Times New Roman" w:hAnsi="Verdana" w:cs="Times New Roman"/>
          <w:color w:val="000000"/>
          <w:szCs w:val="18"/>
        </w:rPr>
        <w:t>; these in turn are a special case of</w:t>
      </w:r>
      <w:r w:rsidRPr="005E18E4">
        <w:rPr>
          <w:rFonts w:ascii="Verdana" w:eastAsia="Times New Roman" w:hAnsi="Verdana" w:cs="Times New Roman"/>
          <w:color w:val="000000"/>
        </w:rPr>
        <w:t> </w:t>
      </w:r>
      <w:hyperlink r:id="rId20" w:tgtFrame="_top" w:history="1">
        <w:r w:rsidRPr="005E18E4">
          <w:rPr>
            <w:rFonts w:ascii="Verdana" w:eastAsia="Times New Roman" w:hAnsi="Verdana" w:cs="Times New Roman"/>
            <w:color w:val="003399"/>
            <w:u w:val="single"/>
          </w:rPr>
          <w:t>Markov networks</w:t>
        </w:r>
      </w:hyperlink>
      <w:r w:rsidRPr="005E18E4">
        <w:rPr>
          <w:rFonts w:ascii="Verdana" w:eastAsia="Times New Roman" w:hAnsi="Verdana" w:cs="Times New Roman"/>
          <w:color w:val="000000"/>
          <w:szCs w:val="18"/>
        </w:rPr>
        <w:t>, since the associated</w:t>
      </w:r>
      <w:r w:rsidRPr="005E18E4">
        <w:rPr>
          <w:rFonts w:ascii="Verdana" w:eastAsia="Times New Roman" w:hAnsi="Verdana" w:cs="Times New Roman"/>
          <w:color w:val="000000"/>
        </w:rPr>
        <w:t> </w:t>
      </w:r>
      <w:hyperlink r:id="rId21" w:tgtFrame="_top" w:history="1">
        <w:r w:rsidRPr="005E18E4">
          <w:rPr>
            <w:rFonts w:ascii="Verdana" w:eastAsia="Times New Roman" w:hAnsi="Verdana" w:cs="Times New Roman"/>
            <w:color w:val="003399"/>
            <w:u w:val="single"/>
          </w:rPr>
          <w:t>probability measure</w:t>
        </w:r>
      </w:hyperlink>
      <w:r w:rsidRPr="005E18E4">
        <w:rPr>
          <w:rFonts w:ascii="Verdana" w:eastAsia="Times New Roman" w:hAnsi="Verdana" w:cs="Times New Roman"/>
          <w:color w:val="000000"/>
          <w:szCs w:val="18"/>
        </w:rPr>
        <w:t>, the</w:t>
      </w:r>
      <w:r w:rsidRPr="005E18E4">
        <w:rPr>
          <w:rFonts w:ascii="Verdana" w:eastAsia="Times New Roman" w:hAnsi="Verdana" w:cs="Times New Roman"/>
          <w:color w:val="000000"/>
        </w:rPr>
        <w:t> </w:t>
      </w:r>
      <w:hyperlink r:id="rId22" w:tgtFrame="_top" w:history="1">
        <w:r w:rsidRPr="005E18E4">
          <w:rPr>
            <w:rFonts w:ascii="Verdana" w:eastAsia="Times New Roman" w:hAnsi="Verdana" w:cs="Times New Roman"/>
            <w:color w:val="003399"/>
            <w:u w:val="single"/>
          </w:rPr>
          <w:t>Gibbs measure</w:t>
        </w:r>
      </w:hyperlink>
      <w:r w:rsidRPr="005E18E4">
        <w:rPr>
          <w:rFonts w:ascii="Verdana" w:eastAsia="Times New Roman" w:hAnsi="Verdana" w:cs="Times New Roman"/>
          <w:color w:val="000000"/>
          <w:szCs w:val="18"/>
        </w:rPr>
        <w:t>, has the</w:t>
      </w:r>
      <w:r w:rsidRPr="005E18E4">
        <w:rPr>
          <w:rFonts w:ascii="Verdana" w:eastAsia="Times New Roman" w:hAnsi="Verdana" w:cs="Times New Roman"/>
          <w:color w:val="000000"/>
        </w:rPr>
        <w:t> </w:t>
      </w:r>
      <w:hyperlink r:id="rId23" w:tgtFrame="_top" w:history="1">
        <w:r w:rsidRPr="005E18E4">
          <w:rPr>
            <w:rFonts w:ascii="Verdana" w:eastAsia="Times New Roman" w:hAnsi="Verdana" w:cs="Times New Roman"/>
            <w:color w:val="003399"/>
            <w:u w:val="single"/>
          </w:rPr>
          <w:t>Markov property</w:t>
        </w:r>
      </w:hyperlink>
      <w:r w:rsidRPr="005E18E4">
        <w:rPr>
          <w:rFonts w:ascii="Verdana" w:eastAsia="Times New Roman" w:hAnsi="Verdana" w:cs="Times New Roman"/>
          <w:color w:val="000000"/>
          <w:szCs w:val="18"/>
        </w:rPr>
        <w:t>.</w:t>
      </w:r>
    </w:p>
    <w:p w:rsidR="006C2F7C" w:rsidRPr="005E18E4" w:rsidRDefault="006C2F7C" w:rsidP="005E18E4">
      <w:pPr>
        <w:spacing w:before="100" w:beforeAutospacing="1" w:after="100" w:afterAutospacing="1" w:line="270" w:lineRule="atLeast"/>
        <w:jc w:val="both"/>
        <w:outlineLvl w:val="1"/>
        <w:rPr>
          <w:rFonts w:ascii="Verdana" w:eastAsia="Times New Roman" w:hAnsi="Verdana" w:cs="Times New Roman"/>
          <w:b/>
          <w:bCs/>
          <w:i/>
          <w:color w:val="003399"/>
          <w:sz w:val="28"/>
          <w:u w:val="single"/>
        </w:rPr>
      </w:pPr>
      <w:bookmarkStart w:id="1" w:name="Running"/>
      <w:bookmarkEnd w:id="1"/>
      <w:r w:rsidRPr="005E18E4">
        <w:rPr>
          <w:rFonts w:ascii="Verdana" w:eastAsia="Times New Roman" w:hAnsi="Verdana" w:cs="Times New Roman"/>
          <w:b/>
          <w:bCs/>
          <w:i/>
          <w:color w:val="003399"/>
          <w:sz w:val="28"/>
          <w:u w:val="single"/>
        </w:rPr>
        <w:t>Running</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At each step, pick a node at random. The node's behavior is then deterministic: it moves to a state to minimize the energy of itself and its neighbors. (In contrast, the</w:t>
      </w:r>
      <w:r w:rsidRPr="005E18E4">
        <w:rPr>
          <w:rFonts w:ascii="Verdana" w:eastAsia="Times New Roman" w:hAnsi="Verdana" w:cs="Times New Roman"/>
          <w:color w:val="000000"/>
        </w:rPr>
        <w:t> </w:t>
      </w:r>
      <w:hyperlink r:id="rId24" w:tgtFrame="_top" w:history="1">
        <w:r w:rsidRPr="005E18E4">
          <w:rPr>
            <w:rFonts w:ascii="Verdana" w:eastAsia="Times New Roman" w:hAnsi="Verdana" w:cs="Times New Roman"/>
            <w:color w:val="003399"/>
            <w:u w:val="single"/>
          </w:rPr>
          <w:t>Boltzmann machine</w:t>
        </w:r>
      </w:hyperlink>
      <w:r w:rsidRPr="005E18E4">
        <w:rPr>
          <w:rFonts w:ascii="Verdana" w:eastAsia="Times New Roman" w:hAnsi="Verdana" w:cs="Times New Roman"/>
          <w:color w:val="000000"/>
        </w:rPr>
        <w:t> </w:t>
      </w:r>
      <w:r w:rsidRPr="005E18E4">
        <w:rPr>
          <w:rFonts w:ascii="Verdana" w:eastAsia="Times New Roman" w:hAnsi="Verdana" w:cs="Times New Roman"/>
          <w:color w:val="000000"/>
          <w:szCs w:val="18"/>
        </w:rPr>
        <w:t>has a stochastic update rule.)</w:t>
      </w:r>
    </w:p>
    <w:p w:rsidR="006C2F7C" w:rsidRPr="005E18E4" w:rsidRDefault="006C2F7C" w:rsidP="005E18E4">
      <w:pPr>
        <w:spacing w:before="100" w:beforeAutospacing="1" w:after="100" w:afterAutospacing="1" w:line="270" w:lineRule="atLeast"/>
        <w:jc w:val="both"/>
        <w:outlineLvl w:val="1"/>
        <w:rPr>
          <w:rFonts w:ascii="Verdana" w:eastAsia="Times New Roman" w:hAnsi="Verdana" w:cs="Times New Roman"/>
          <w:b/>
          <w:bCs/>
          <w:i/>
          <w:color w:val="003399"/>
          <w:sz w:val="28"/>
          <w:u w:val="single"/>
        </w:rPr>
      </w:pPr>
      <w:bookmarkStart w:id="2" w:name="Training"/>
      <w:bookmarkEnd w:id="2"/>
      <w:r w:rsidRPr="005E18E4">
        <w:rPr>
          <w:rFonts w:ascii="Verdana" w:eastAsia="Times New Roman" w:hAnsi="Verdana" w:cs="Times New Roman"/>
          <w:b/>
          <w:bCs/>
          <w:i/>
          <w:color w:val="003399"/>
          <w:sz w:val="28"/>
          <w:u w:val="single"/>
        </w:rPr>
        <w:t>Training</w:t>
      </w:r>
    </w:p>
    <w:p w:rsidR="006C2F7C" w:rsidRPr="005E18E4" w:rsidRDefault="006C2F7C" w:rsidP="005E18E4">
      <w:pPr>
        <w:spacing w:before="96" w:after="120" w:line="360" w:lineRule="atLeast"/>
        <w:jc w:val="both"/>
        <w:rPr>
          <w:rFonts w:ascii="Verdana" w:eastAsia="Times New Roman" w:hAnsi="Verdana" w:cs="Times New Roman"/>
          <w:color w:val="000000"/>
          <w:szCs w:val="18"/>
        </w:rPr>
      </w:pPr>
      <w:r w:rsidRPr="005E18E4">
        <w:rPr>
          <w:rFonts w:ascii="Verdana" w:eastAsia="Times New Roman" w:hAnsi="Verdana" w:cs="Times New Roman"/>
          <w:color w:val="000000"/>
          <w:szCs w:val="18"/>
        </w:rPr>
        <w:t xml:space="preserve">Training a Hopfield net involves lowering the energy of states that the net should "remember". This allows the net to serve as a content addressable memory system, that is to say, the network will converge to a "remembered" state if it is given only part of the state. The net can be used to recover from a distorted input the trained state that is most similar to that input. This is called associative memory because it recovers memories on the basis of similarity. For example, if we train a Hopfield net </w:t>
      </w:r>
      <w:r w:rsidRPr="005E18E4">
        <w:rPr>
          <w:rFonts w:ascii="Verdana" w:eastAsia="Times New Roman" w:hAnsi="Verdana" w:cs="Times New Roman"/>
          <w:color w:val="000000"/>
          <w:szCs w:val="18"/>
        </w:rPr>
        <w:lastRenderedPageBreak/>
        <w:t xml:space="preserve">with five units so that the state (1, 0, 1, 0, </w:t>
      </w:r>
      <w:proofErr w:type="gramStart"/>
      <w:r w:rsidRPr="005E18E4">
        <w:rPr>
          <w:rFonts w:ascii="Verdana" w:eastAsia="Times New Roman" w:hAnsi="Verdana" w:cs="Times New Roman"/>
          <w:color w:val="000000"/>
          <w:szCs w:val="18"/>
        </w:rPr>
        <w:t>1</w:t>
      </w:r>
      <w:proofErr w:type="gramEnd"/>
      <w:r w:rsidRPr="005E18E4">
        <w:rPr>
          <w:rFonts w:ascii="Verdana" w:eastAsia="Times New Roman" w:hAnsi="Verdana" w:cs="Times New Roman"/>
          <w:color w:val="000000"/>
          <w:szCs w:val="18"/>
        </w:rPr>
        <w:t>) is an energy minimum, and we give the network the state (1, 0, 0, 0, 1) it will converge to (1, 0, 1, 0, 1). Thus, the network is properly trained when the energy of states which the network should remember are local minima.</w:t>
      </w:r>
    </w:p>
    <w:p w:rsidR="00440B46" w:rsidRPr="005E18E4" w:rsidRDefault="00440B46" w:rsidP="005E18E4">
      <w:pPr>
        <w:jc w:val="both"/>
        <w:rPr>
          <w:sz w:val="28"/>
        </w:rPr>
      </w:pPr>
    </w:p>
    <w:sectPr w:rsidR="00440B46" w:rsidRPr="005E18E4" w:rsidSect="00440B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1118B2"/>
    <w:multiLevelType w:val="multilevel"/>
    <w:tmpl w:val="172A2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3E3607"/>
    <w:multiLevelType w:val="multilevel"/>
    <w:tmpl w:val="C6E2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B360B2"/>
    <w:multiLevelType w:val="multilevel"/>
    <w:tmpl w:val="BB7289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2F7C"/>
    <w:rsid w:val="001B32B8"/>
    <w:rsid w:val="00440B46"/>
    <w:rsid w:val="005E18E4"/>
    <w:rsid w:val="006C2F7C"/>
    <w:rsid w:val="00C72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0B46"/>
  </w:style>
  <w:style w:type="paragraph" w:styleId="Heading2">
    <w:name w:val="heading 2"/>
    <w:basedOn w:val="Normal"/>
    <w:link w:val="Heading2Char"/>
    <w:uiPriority w:val="9"/>
    <w:qFormat/>
    <w:rsid w:val="006C2F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F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2F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C2F7C"/>
  </w:style>
  <w:style w:type="character" w:styleId="Hyperlink">
    <w:name w:val="Hyperlink"/>
    <w:basedOn w:val="DefaultParagraphFont"/>
    <w:uiPriority w:val="99"/>
    <w:semiHidden/>
    <w:unhideWhenUsed/>
    <w:rsid w:val="006C2F7C"/>
    <w:rPr>
      <w:color w:val="0000FF"/>
      <w:u w:val="single"/>
    </w:rPr>
  </w:style>
  <w:style w:type="character" w:customStyle="1" w:styleId="toctoggle">
    <w:name w:val="toctoggle"/>
    <w:basedOn w:val="DefaultParagraphFont"/>
    <w:rsid w:val="006C2F7C"/>
  </w:style>
  <w:style w:type="character" w:customStyle="1" w:styleId="tocnumber">
    <w:name w:val="tocnumber"/>
    <w:basedOn w:val="DefaultParagraphFont"/>
    <w:rsid w:val="006C2F7C"/>
  </w:style>
  <w:style w:type="character" w:customStyle="1" w:styleId="toctext">
    <w:name w:val="toctext"/>
    <w:basedOn w:val="DefaultParagraphFont"/>
    <w:rsid w:val="006C2F7C"/>
  </w:style>
  <w:style w:type="character" w:customStyle="1" w:styleId="mw-headline">
    <w:name w:val="mw-headline"/>
    <w:basedOn w:val="DefaultParagraphFont"/>
    <w:rsid w:val="006C2F7C"/>
  </w:style>
  <w:style w:type="character" w:customStyle="1" w:styleId="texhtml">
    <w:name w:val="texhtml"/>
    <w:basedOn w:val="DefaultParagraphFont"/>
    <w:rsid w:val="006C2F7C"/>
  </w:style>
  <w:style w:type="paragraph" w:styleId="BalloonText">
    <w:name w:val="Balloon Text"/>
    <w:basedOn w:val="Normal"/>
    <w:link w:val="BalloonTextChar"/>
    <w:uiPriority w:val="99"/>
    <w:semiHidden/>
    <w:unhideWhenUsed/>
    <w:rsid w:val="006C2F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F7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88722835">
      <w:bodyDiv w:val="1"/>
      <w:marLeft w:val="0"/>
      <w:marRight w:val="0"/>
      <w:marTop w:val="0"/>
      <w:marBottom w:val="0"/>
      <w:divBdr>
        <w:top w:val="none" w:sz="0" w:space="0" w:color="auto"/>
        <w:left w:val="none" w:sz="0" w:space="0" w:color="auto"/>
        <w:bottom w:val="none" w:sz="0" w:space="0" w:color="auto"/>
        <w:right w:val="none" w:sz="0" w:space="0" w:color="auto"/>
      </w:divBdr>
      <w:divsChild>
        <w:div w:id="1708486456">
          <w:marLeft w:val="120"/>
          <w:marRight w:val="150"/>
          <w:marTop w:val="150"/>
          <w:marBottom w:val="150"/>
          <w:divBdr>
            <w:top w:val="none" w:sz="0" w:space="0" w:color="auto"/>
            <w:left w:val="none" w:sz="0" w:space="0" w:color="auto"/>
            <w:bottom w:val="none" w:sz="0" w:space="0" w:color="auto"/>
            <w:right w:val="none" w:sz="0" w:space="0" w:color="auto"/>
          </w:divBdr>
          <w:divsChild>
            <w:div w:id="11482834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binary-notation" TargetMode="External"/><Relationship Id="rId13" Type="http://schemas.openxmlformats.org/officeDocument/2006/relationships/image" Target="media/image3.png"/><Relationship Id="rId18" Type="http://schemas.openxmlformats.org/officeDocument/2006/relationships/hyperlink" Target="http://www.answers.com/topic/maxima-and-minim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answers.com/topic/probability-space" TargetMode="External"/><Relationship Id="rId7" Type="http://schemas.openxmlformats.org/officeDocument/2006/relationships/hyperlink" Target="http://www.answers.com/topic/associative-memory"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answers.com/topic/markov-network" TargetMode="External"/><Relationship Id="rId1" Type="http://schemas.openxmlformats.org/officeDocument/2006/relationships/numbering" Target="numbering.xml"/><Relationship Id="rId6" Type="http://schemas.openxmlformats.org/officeDocument/2006/relationships/hyperlink" Target="http://www.answers.com/topic/john-joseph-hopfield" TargetMode="External"/><Relationship Id="rId11" Type="http://schemas.openxmlformats.org/officeDocument/2006/relationships/image" Target="media/image1.png"/><Relationship Id="rId24" Type="http://schemas.openxmlformats.org/officeDocument/2006/relationships/hyperlink" Target="http://www.answers.com/topic/boltzmann-machine" TargetMode="External"/><Relationship Id="rId5" Type="http://schemas.openxmlformats.org/officeDocument/2006/relationships/hyperlink" Target="http://www.answers.com/topic/recurrent-neural-network" TargetMode="External"/><Relationship Id="rId15" Type="http://schemas.openxmlformats.org/officeDocument/2006/relationships/image" Target="media/image4.png"/><Relationship Id="rId23" Type="http://schemas.openxmlformats.org/officeDocument/2006/relationships/hyperlink" Target="http://www.answers.com/topic/markov-property" TargetMode="External"/><Relationship Id="rId10" Type="http://schemas.openxmlformats.org/officeDocument/2006/relationships/hyperlink" Target="http://en.wikipedia.org/wiki/File:Hopfield-net.png" TargetMode="External"/><Relationship Id="rId19" Type="http://schemas.openxmlformats.org/officeDocument/2006/relationships/hyperlink" Target="http://www.answers.com/topic/physics" TargetMode="External"/><Relationship Id="rId4" Type="http://schemas.openxmlformats.org/officeDocument/2006/relationships/webSettings" Target="webSettings.xml"/><Relationship Id="rId9" Type="http://schemas.openxmlformats.org/officeDocument/2006/relationships/hyperlink" Target="http://www.answers.com/topic/threshold" TargetMode="External"/><Relationship Id="rId14" Type="http://schemas.openxmlformats.org/officeDocument/2006/relationships/hyperlink" Target="http://www.answers.com/topic/threshold" TargetMode="External"/><Relationship Id="rId22" Type="http://schemas.openxmlformats.org/officeDocument/2006/relationships/hyperlink" Target="http://www.answers.com/topic/gibbs-mea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kakku</dc:creator>
  <cp:lastModifiedBy>kakku</cp:lastModifiedBy>
  <cp:revision>3</cp:revision>
  <dcterms:created xsi:type="dcterms:W3CDTF">2009-07-11T18:01:00Z</dcterms:created>
  <dcterms:modified xsi:type="dcterms:W3CDTF">2009-07-13T08:35:00Z</dcterms:modified>
</cp:coreProperties>
</file>