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CB3" w:rsidRPr="00551E69" w:rsidRDefault="00267CD2" w:rsidP="00551E69">
      <w:pPr>
        <w:ind w:left="4320"/>
        <w:rPr>
          <w:b/>
          <w:bCs/>
          <w:color w:val="1F497D" w:themeColor="text2"/>
          <w:sz w:val="40"/>
          <w:szCs w:val="40"/>
          <w:u w:val="single"/>
          <w:lang w:val="en-US"/>
        </w:rPr>
      </w:pPr>
      <w:r w:rsidRPr="00551E69">
        <w:rPr>
          <w:b/>
          <w:bCs/>
          <w:color w:val="1F497D" w:themeColor="text2"/>
          <w:sz w:val="40"/>
          <w:szCs w:val="40"/>
          <w:u w:val="single"/>
          <w:lang w:val="en-US"/>
        </w:rPr>
        <w:t>BCG MATRIX</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The</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b/>
          <w:bCs/>
          <w:color w:val="000000"/>
          <w:sz w:val="12"/>
          <w:szCs w:val="12"/>
          <w:lang w:eastAsia="en-IN" w:bidi="hi-IN"/>
        </w:rPr>
        <w:t>BCG matrix</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(aka B.C.G. analysis, BCG-matrix, Boston Box, Boston Matrix,</w:t>
      </w:r>
      <w:r w:rsidRPr="00267CD2">
        <w:rPr>
          <w:rFonts w:ascii="Verdana" w:eastAsia="Times New Roman" w:hAnsi="Verdana" w:cs="Times New Roman"/>
          <w:color w:val="000000"/>
          <w:sz w:val="12"/>
          <w:lang w:eastAsia="en-IN" w:bidi="hi-IN"/>
        </w:rPr>
        <w:t> </w:t>
      </w:r>
      <w:hyperlink r:id="rId5" w:tgtFrame="_top" w:history="1">
        <w:r w:rsidRPr="00267CD2">
          <w:rPr>
            <w:rFonts w:ascii="Verdana" w:eastAsia="Times New Roman" w:hAnsi="Verdana" w:cs="Times New Roman"/>
            <w:color w:val="003399"/>
            <w:sz w:val="12"/>
            <w:u w:val="single"/>
            <w:lang w:eastAsia="en-IN" w:bidi="hi-IN"/>
          </w:rPr>
          <w:t>Boston Consulting Group</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analysis) is a chart that had been created by Bruce Henderson for the</w:t>
      </w:r>
      <w:r w:rsidRPr="00267CD2">
        <w:rPr>
          <w:rFonts w:ascii="Verdana" w:eastAsia="Times New Roman" w:hAnsi="Verdana" w:cs="Times New Roman"/>
          <w:color w:val="000000"/>
          <w:sz w:val="12"/>
          <w:lang w:eastAsia="en-IN" w:bidi="hi-IN"/>
        </w:rPr>
        <w:t> </w:t>
      </w:r>
      <w:hyperlink r:id="rId6" w:tgtFrame="_top" w:history="1">
        <w:r w:rsidRPr="00267CD2">
          <w:rPr>
            <w:rFonts w:ascii="Verdana" w:eastAsia="Times New Roman" w:hAnsi="Verdana" w:cs="Times New Roman"/>
            <w:color w:val="003399"/>
            <w:sz w:val="12"/>
            <w:u w:val="single"/>
            <w:lang w:eastAsia="en-IN" w:bidi="hi-IN"/>
          </w:rPr>
          <w:t>Boston Consulting Group</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in 1970 to help</w:t>
      </w:r>
      <w:r w:rsidRPr="00267CD2">
        <w:rPr>
          <w:rFonts w:ascii="Verdana" w:eastAsia="Times New Roman" w:hAnsi="Verdana" w:cs="Times New Roman"/>
          <w:color w:val="000000"/>
          <w:sz w:val="12"/>
          <w:lang w:eastAsia="en-IN" w:bidi="hi-IN"/>
        </w:rPr>
        <w:t> </w:t>
      </w:r>
      <w:hyperlink r:id="rId7" w:tgtFrame="_top" w:history="1">
        <w:r w:rsidRPr="00267CD2">
          <w:rPr>
            <w:rFonts w:ascii="Verdana" w:eastAsia="Times New Roman" w:hAnsi="Verdana" w:cs="Times New Roman"/>
            <w:color w:val="003399"/>
            <w:sz w:val="12"/>
            <w:u w:val="single"/>
            <w:lang w:eastAsia="en-IN" w:bidi="hi-IN"/>
          </w:rPr>
          <w:t>corporations</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with analyzing their</w:t>
      </w:r>
      <w:r w:rsidRPr="00267CD2">
        <w:rPr>
          <w:rFonts w:ascii="Verdana" w:eastAsia="Times New Roman" w:hAnsi="Verdana" w:cs="Times New Roman"/>
          <w:color w:val="000000"/>
          <w:sz w:val="12"/>
          <w:lang w:eastAsia="en-IN" w:bidi="hi-IN"/>
        </w:rPr>
        <w:t> </w:t>
      </w:r>
      <w:hyperlink r:id="rId8" w:tgtFrame="_top" w:history="1">
        <w:r w:rsidRPr="00267CD2">
          <w:rPr>
            <w:rFonts w:ascii="Verdana" w:eastAsia="Times New Roman" w:hAnsi="Verdana" w:cs="Times New Roman"/>
            <w:color w:val="003399"/>
            <w:sz w:val="12"/>
            <w:u w:val="single"/>
            <w:lang w:eastAsia="en-IN" w:bidi="hi-IN"/>
          </w:rPr>
          <w:t>business</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units or</w:t>
      </w:r>
      <w:r w:rsidRPr="00267CD2">
        <w:rPr>
          <w:rFonts w:ascii="Verdana" w:eastAsia="Times New Roman" w:hAnsi="Verdana" w:cs="Times New Roman"/>
          <w:color w:val="000000"/>
          <w:sz w:val="12"/>
          <w:lang w:eastAsia="en-IN" w:bidi="hi-IN"/>
        </w:rPr>
        <w:t> </w:t>
      </w:r>
      <w:hyperlink r:id="rId9" w:tgtFrame="_top" w:history="1">
        <w:r w:rsidRPr="00267CD2">
          <w:rPr>
            <w:rFonts w:ascii="Verdana" w:eastAsia="Times New Roman" w:hAnsi="Verdana" w:cs="Times New Roman"/>
            <w:color w:val="003399"/>
            <w:sz w:val="12"/>
            <w:u w:val="single"/>
            <w:lang w:eastAsia="en-IN" w:bidi="hi-IN"/>
          </w:rPr>
          <w:t>product lines</w:t>
        </w:r>
      </w:hyperlink>
      <w:r w:rsidRPr="00267CD2">
        <w:rPr>
          <w:rFonts w:ascii="Verdana" w:eastAsia="Times New Roman" w:hAnsi="Verdana" w:cs="Times New Roman"/>
          <w:color w:val="000000"/>
          <w:sz w:val="12"/>
          <w:szCs w:val="12"/>
          <w:lang w:eastAsia="en-IN" w:bidi="hi-IN"/>
        </w:rPr>
        <w:t>. This helps the company allocate resources and is used as an analytical tool in</w:t>
      </w:r>
      <w:r w:rsidRPr="00267CD2">
        <w:rPr>
          <w:rFonts w:ascii="Verdana" w:eastAsia="Times New Roman" w:hAnsi="Verdana" w:cs="Times New Roman"/>
          <w:color w:val="000000"/>
          <w:sz w:val="12"/>
          <w:lang w:eastAsia="en-IN" w:bidi="hi-IN"/>
        </w:rPr>
        <w:t> </w:t>
      </w:r>
      <w:hyperlink r:id="rId10" w:tgtFrame="_top" w:history="1">
        <w:r w:rsidRPr="00267CD2">
          <w:rPr>
            <w:rFonts w:ascii="Verdana" w:eastAsia="Times New Roman" w:hAnsi="Verdana" w:cs="Times New Roman"/>
            <w:color w:val="003399"/>
            <w:sz w:val="12"/>
            <w:u w:val="single"/>
            <w:lang w:eastAsia="en-IN" w:bidi="hi-IN"/>
          </w:rPr>
          <w:t>brand marketing</w:t>
        </w:r>
      </w:hyperlink>
      <w:r w:rsidRPr="00267CD2">
        <w:rPr>
          <w:rFonts w:ascii="Verdana" w:eastAsia="Times New Roman" w:hAnsi="Verdana" w:cs="Times New Roman"/>
          <w:color w:val="000000"/>
          <w:sz w:val="12"/>
          <w:szCs w:val="12"/>
          <w:lang w:eastAsia="en-IN" w:bidi="hi-IN"/>
        </w:rPr>
        <w:t>,</w:t>
      </w:r>
      <w:r w:rsidRPr="00267CD2">
        <w:rPr>
          <w:rFonts w:ascii="Verdana" w:eastAsia="Times New Roman" w:hAnsi="Verdana" w:cs="Times New Roman"/>
          <w:color w:val="000000"/>
          <w:sz w:val="12"/>
          <w:lang w:eastAsia="en-IN" w:bidi="hi-IN"/>
        </w:rPr>
        <w:t> </w:t>
      </w:r>
      <w:hyperlink r:id="rId11" w:tgtFrame="_top" w:history="1">
        <w:r w:rsidRPr="00267CD2">
          <w:rPr>
            <w:rFonts w:ascii="Verdana" w:eastAsia="Times New Roman" w:hAnsi="Verdana" w:cs="Times New Roman"/>
            <w:color w:val="003399"/>
            <w:sz w:val="12"/>
            <w:u w:val="single"/>
            <w:lang w:eastAsia="en-IN" w:bidi="hi-IN"/>
          </w:rPr>
          <w:t>product management</w:t>
        </w:r>
      </w:hyperlink>
      <w:r w:rsidRPr="00267CD2">
        <w:rPr>
          <w:rFonts w:ascii="Verdana" w:eastAsia="Times New Roman" w:hAnsi="Verdana" w:cs="Times New Roman"/>
          <w:color w:val="000000"/>
          <w:sz w:val="12"/>
          <w:szCs w:val="12"/>
          <w:lang w:eastAsia="en-IN" w:bidi="hi-IN"/>
        </w:rPr>
        <w:t>,</w:t>
      </w:r>
      <w:r w:rsidRPr="00267CD2">
        <w:rPr>
          <w:rFonts w:ascii="Verdana" w:eastAsia="Times New Roman" w:hAnsi="Verdana" w:cs="Times New Roman"/>
          <w:color w:val="000000"/>
          <w:sz w:val="12"/>
          <w:lang w:eastAsia="en-IN" w:bidi="hi-IN"/>
        </w:rPr>
        <w:t> </w:t>
      </w:r>
      <w:hyperlink r:id="rId12" w:tgtFrame="_top" w:history="1">
        <w:r w:rsidRPr="00267CD2">
          <w:rPr>
            <w:rFonts w:ascii="Verdana" w:eastAsia="Times New Roman" w:hAnsi="Verdana" w:cs="Times New Roman"/>
            <w:color w:val="003399"/>
            <w:sz w:val="12"/>
            <w:u w:val="single"/>
            <w:lang w:eastAsia="en-IN" w:bidi="hi-IN"/>
          </w:rPr>
          <w:t>strategic management</w:t>
        </w:r>
      </w:hyperlink>
      <w:r w:rsidRPr="00267CD2">
        <w:rPr>
          <w:rFonts w:ascii="Verdana" w:eastAsia="Times New Roman" w:hAnsi="Verdana" w:cs="Times New Roman"/>
          <w:color w:val="000000"/>
          <w:sz w:val="12"/>
          <w:szCs w:val="12"/>
          <w:lang w:eastAsia="en-IN" w:bidi="hi-IN"/>
        </w:rPr>
        <w:t>, and</w:t>
      </w:r>
      <w:r w:rsidRPr="00267CD2">
        <w:rPr>
          <w:rFonts w:ascii="Verdana" w:eastAsia="Times New Roman" w:hAnsi="Verdana" w:cs="Times New Roman"/>
          <w:color w:val="000000"/>
          <w:sz w:val="12"/>
          <w:lang w:eastAsia="en-IN" w:bidi="hi-IN"/>
        </w:rPr>
        <w:t> </w:t>
      </w:r>
      <w:hyperlink r:id="rId13" w:tgtFrame="_top" w:history="1">
        <w:r w:rsidRPr="00267CD2">
          <w:rPr>
            <w:rFonts w:ascii="Verdana" w:eastAsia="Times New Roman" w:hAnsi="Verdana" w:cs="Times New Roman"/>
            <w:color w:val="003399"/>
            <w:sz w:val="12"/>
            <w:u w:val="single"/>
            <w:lang w:eastAsia="en-IN" w:bidi="hi-IN"/>
          </w:rPr>
          <w:t>portfolio analysis</w:t>
        </w:r>
      </w:hyperlink>
      <w:r>
        <w:rPr>
          <w:rFonts w:ascii="Verdana" w:eastAsia="Times New Roman" w:hAnsi="Verdana" w:cs="Times New Roman"/>
          <w:color w:val="000000"/>
          <w:sz w:val="12"/>
          <w:szCs w:val="12"/>
          <w:lang w:eastAsia="en-IN" w:bidi="hi-IN"/>
        </w:rPr>
        <w:t>.</w:t>
      </w:r>
    </w:p>
    <w:p w:rsidR="00267CD2" w:rsidRPr="00551E69" w:rsidRDefault="00267CD2" w:rsidP="00551E69">
      <w:pPr>
        <w:spacing w:before="100" w:beforeAutospacing="1" w:after="100" w:afterAutospacing="1" w:line="183" w:lineRule="atLeast"/>
        <w:outlineLvl w:val="1"/>
        <w:rPr>
          <w:rFonts w:ascii="Verdana" w:eastAsia="Times New Roman" w:hAnsi="Verdana" w:cs="Times New Roman"/>
          <w:b/>
          <w:bCs/>
          <w:color w:val="003399"/>
          <w:lang w:eastAsia="en-IN" w:bidi="hi-IN"/>
        </w:rPr>
      </w:pPr>
      <w:bookmarkStart w:id="0" w:name="Chart"/>
      <w:bookmarkEnd w:id="0"/>
      <w:r w:rsidRPr="00267CD2">
        <w:rPr>
          <w:rFonts w:ascii="Verdana" w:eastAsia="Times New Roman" w:hAnsi="Verdana" w:cs="Times New Roman"/>
          <w:b/>
          <w:bCs/>
          <w:color w:val="003399"/>
          <w:lang w:eastAsia="en-IN" w:bidi="hi-IN"/>
        </w:rPr>
        <w:t>Chart</w:t>
      </w:r>
      <w:r>
        <w:rPr>
          <w:rFonts w:ascii="Verdana" w:eastAsia="Times New Roman" w:hAnsi="Verdana" w:cs="Times New Roman"/>
          <w:noProof/>
          <w:color w:val="003399"/>
          <w:sz w:val="11"/>
          <w:szCs w:val="11"/>
          <w:bdr w:val="none" w:sz="0" w:space="0" w:color="auto" w:frame="1"/>
          <w:lang w:eastAsia="en-IN" w:bidi="hi-IN"/>
        </w:rPr>
        <w:drawing>
          <wp:inline distT="0" distB="0" distL="0" distR="0">
            <wp:extent cx="1919221" cy="1359564"/>
            <wp:effectExtent l="19050" t="0" r="4829" b="0"/>
            <wp:docPr id="4" name="Picture 1" descr="http://wpcontent.answers.com/wikipedia/commons/5/51/BCG_Matrix_with_products-small_png.png">
              <a:hlinkClick xmlns:a="http://schemas.openxmlformats.org/drawingml/2006/main" r:id="rId14" tgtFrame="&quot;AnswersQueryWindow&quot;" tooltip="&quot;BCG Matri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pcontent.answers.com/wikipedia/commons/5/51/BCG_Matrix_with_products-small_png.png">
                      <a:hlinkClick r:id="rId14" tgtFrame="&quot;AnswersQueryWindow&quot;" tooltip="&quot;BCG Matrix&quot;"/>
                    </pic:cNvPr>
                    <pic:cNvPicPr>
                      <a:picLocks noChangeAspect="1" noChangeArrowheads="1"/>
                    </pic:cNvPicPr>
                  </pic:nvPicPr>
                  <pic:blipFill>
                    <a:blip r:embed="rId15"/>
                    <a:srcRect/>
                    <a:stretch>
                      <a:fillRect/>
                    </a:stretch>
                  </pic:blipFill>
                  <pic:spPr bwMode="auto">
                    <a:xfrm>
                      <a:off x="0" y="0"/>
                      <a:ext cx="1922104" cy="1361607"/>
                    </a:xfrm>
                    <a:prstGeom prst="rect">
                      <a:avLst/>
                    </a:prstGeom>
                    <a:noFill/>
                    <a:ln w="9525">
                      <a:noFill/>
                      <a:miter lim="800000"/>
                      <a:headEnd/>
                      <a:tailEnd/>
                    </a:ln>
                  </pic:spPr>
                </pic:pic>
              </a:graphicData>
            </a:graphic>
          </wp:inline>
        </w:drawing>
      </w:r>
    </w:p>
    <w:p w:rsidR="00267CD2" w:rsidRPr="00267CD2" w:rsidRDefault="00267CD2" w:rsidP="00267CD2">
      <w:pPr>
        <w:shd w:val="clear" w:color="auto" w:fill="F9F9F9"/>
        <w:spacing w:after="101" w:line="183" w:lineRule="atLeast"/>
        <w:jc w:val="center"/>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BCG Matrix</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 xml:space="preserve">To use the chart, analysts plot </w:t>
      </w:r>
      <w:proofErr w:type="spellStart"/>
      <w:r w:rsidRPr="00267CD2">
        <w:rPr>
          <w:rFonts w:ascii="Verdana" w:eastAsia="Times New Roman" w:hAnsi="Verdana" w:cs="Times New Roman"/>
          <w:color w:val="000000"/>
          <w:sz w:val="12"/>
          <w:szCs w:val="12"/>
          <w:lang w:eastAsia="en-IN" w:bidi="hi-IN"/>
        </w:rPr>
        <w:t>a</w:t>
      </w:r>
      <w:hyperlink r:id="rId16" w:tgtFrame="_top" w:history="1">
        <w:r w:rsidRPr="00267CD2">
          <w:rPr>
            <w:rFonts w:ascii="Verdana" w:eastAsia="Times New Roman" w:hAnsi="Verdana" w:cs="Times New Roman"/>
            <w:color w:val="003399"/>
            <w:sz w:val="12"/>
            <w:u w:val="single"/>
            <w:lang w:eastAsia="en-IN" w:bidi="hi-IN"/>
          </w:rPr>
          <w:t>scatter</w:t>
        </w:r>
        <w:proofErr w:type="spellEnd"/>
        <w:r w:rsidRPr="00267CD2">
          <w:rPr>
            <w:rFonts w:ascii="Verdana" w:eastAsia="Times New Roman" w:hAnsi="Verdana" w:cs="Times New Roman"/>
            <w:color w:val="003399"/>
            <w:sz w:val="12"/>
            <w:u w:val="single"/>
            <w:lang w:eastAsia="en-IN" w:bidi="hi-IN"/>
          </w:rPr>
          <w:t xml:space="preserve"> graph</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to rank the business units (or products) on the basis of their relative</w:t>
      </w:r>
      <w:r w:rsidRPr="00267CD2">
        <w:rPr>
          <w:rFonts w:ascii="Verdana" w:eastAsia="Times New Roman" w:hAnsi="Verdana" w:cs="Times New Roman"/>
          <w:color w:val="000000"/>
          <w:sz w:val="12"/>
          <w:lang w:eastAsia="en-IN" w:bidi="hi-IN"/>
        </w:rPr>
        <w:t> </w:t>
      </w:r>
      <w:hyperlink r:id="rId17" w:tgtFrame="_top" w:history="1">
        <w:r w:rsidRPr="00267CD2">
          <w:rPr>
            <w:rFonts w:ascii="Verdana" w:eastAsia="Times New Roman" w:hAnsi="Verdana" w:cs="Times New Roman"/>
            <w:color w:val="003399"/>
            <w:sz w:val="12"/>
            <w:u w:val="single"/>
            <w:lang w:eastAsia="en-IN" w:bidi="hi-IN"/>
          </w:rPr>
          <w:t>market shares</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and growth rates.</w:t>
      </w:r>
    </w:p>
    <w:p w:rsidR="00267CD2" w:rsidRPr="00267CD2" w:rsidRDefault="00544CA5" w:rsidP="00267CD2">
      <w:pPr>
        <w:numPr>
          <w:ilvl w:val="0"/>
          <w:numId w:val="2"/>
        </w:numPr>
        <w:spacing w:before="100" w:beforeAutospacing="1" w:after="24" w:line="360" w:lineRule="atLeast"/>
        <w:ind w:left="360"/>
        <w:rPr>
          <w:rFonts w:ascii="Verdana" w:eastAsia="Times New Roman" w:hAnsi="Verdana" w:cs="Times New Roman"/>
          <w:color w:val="000000"/>
          <w:sz w:val="12"/>
          <w:szCs w:val="12"/>
          <w:lang w:eastAsia="en-IN" w:bidi="hi-IN"/>
        </w:rPr>
      </w:pPr>
      <w:hyperlink r:id="rId18" w:tgtFrame="_top" w:history="1">
        <w:r w:rsidR="00267CD2" w:rsidRPr="00267CD2">
          <w:rPr>
            <w:rFonts w:ascii="Verdana" w:eastAsia="Times New Roman" w:hAnsi="Verdana" w:cs="Times New Roman"/>
            <w:b/>
            <w:bCs/>
            <w:i/>
            <w:iCs/>
            <w:color w:val="003399"/>
            <w:sz w:val="12"/>
            <w:u w:val="single"/>
            <w:lang w:eastAsia="en-IN" w:bidi="hi-IN"/>
          </w:rPr>
          <w:t>Cash cows</w:t>
        </w:r>
      </w:hyperlink>
      <w:r w:rsidR="00267CD2" w:rsidRPr="00267CD2">
        <w:rPr>
          <w:rFonts w:ascii="Verdana" w:eastAsia="Times New Roman" w:hAnsi="Verdana" w:cs="Times New Roman"/>
          <w:color w:val="000000"/>
          <w:sz w:val="12"/>
          <w:lang w:eastAsia="en-IN" w:bidi="hi-IN"/>
        </w:rPr>
        <w:t> </w:t>
      </w:r>
      <w:r w:rsidR="00267CD2" w:rsidRPr="00267CD2">
        <w:rPr>
          <w:rFonts w:ascii="Verdana" w:eastAsia="Times New Roman" w:hAnsi="Verdana" w:cs="Times New Roman"/>
          <w:color w:val="000000"/>
          <w:sz w:val="12"/>
          <w:szCs w:val="12"/>
          <w:lang w:eastAsia="en-IN" w:bidi="hi-IN"/>
        </w:rPr>
        <w:t>are units with high market share in a slow-growing industry. These units typically generate cash in excess of the amount of cash needed to maintain the business. They are regarded as staid and boring, in a "mature" market, and every corporation would be thrilled to own as many as possible. They are to be "milked" continuously with as little investment as possible, since such investment would be wasted in an industry with low growth.</w:t>
      </w:r>
    </w:p>
    <w:p w:rsidR="00267CD2" w:rsidRPr="00267CD2" w:rsidRDefault="00267CD2" w:rsidP="00267CD2">
      <w:pPr>
        <w:numPr>
          <w:ilvl w:val="0"/>
          <w:numId w:val="2"/>
        </w:numPr>
        <w:spacing w:before="100" w:beforeAutospacing="1" w:after="24" w:line="360" w:lineRule="atLeast"/>
        <w:ind w:left="360"/>
        <w:rPr>
          <w:rFonts w:ascii="Verdana" w:eastAsia="Times New Roman" w:hAnsi="Verdana" w:cs="Times New Roman"/>
          <w:color w:val="000000"/>
          <w:sz w:val="12"/>
          <w:szCs w:val="12"/>
          <w:lang w:eastAsia="en-IN" w:bidi="hi-IN"/>
        </w:rPr>
      </w:pPr>
      <w:r w:rsidRPr="00267CD2">
        <w:rPr>
          <w:rFonts w:ascii="Verdana" w:eastAsia="Times New Roman" w:hAnsi="Verdana" w:cs="Times New Roman"/>
          <w:b/>
          <w:bCs/>
          <w:i/>
          <w:iCs/>
          <w:color w:val="000000"/>
          <w:sz w:val="12"/>
          <w:szCs w:val="12"/>
          <w:lang w:eastAsia="en-IN" w:bidi="hi-IN"/>
        </w:rPr>
        <w:t>Dogs</w:t>
      </w:r>
      <w:r w:rsidRPr="00267CD2">
        <w:rPr>
          <w:rFonts w:ascii="Verdana" w:eastAsia="Times New Roman" w:hAnsi="Verdana" w:cs="Times New Roman"/>
          <w:color w:val="000000"/>
          <w:sz w:val="12"/>
          <w:szCs w:val="12"/>
          <w:lang w:eastAsia="en-IN" w:bidi="hi-IN"/>
        </w:rPr>
        <w:t>, or more charitably called</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pets</w:t>
      </w:r>
      <w:r w:rsidRPr="00267CD2">
        <w:rPr>
          <w:rFonts w:ascii="Verdana" w:eastAsia="Times New Roman" w:hAnsi="Verdana" w:cs="Times New Roman"/>
          <w:color w:val="000000"/>
          <w:sz w:val="12"/>
          <w:szCs w:val="12"/>
          <w:lang w:eastAsia="en-IN" w:bidi="hi-IN"/>
        </w:rPr>
        <w:t>, are units with low market share in a mature, slow-growing industry. These units typically "break even", generating barely enough cash to maintain the business's market share. Though owning a break-even unit provides the social benefit of providing jobs and possible synergies that assist other business units, from an accounting point of view such a unit is worthless, not generating cash for the company. They depress a profitable company's</w:t>
      </w:r>
      <w:r w:rsidRPr="00267CD2">
        <w:rPr>
          <w:rFonts w:ascii="Verdana" w:eastAsia="Times New Roman" w:hAnsi="Verdana" w:cs="Times New Roman"/>
          <w:color w:val="000000"/>
          <w:sz w:val="12"/>
          <w:lang w:eastAsia="en-IN" w:bidi="hi-IN"/>
        </w:rPr>
        <w:t> </w:t>
      </w:r>
      <w:hyperlink r:id="rId19" w:tgtFrame="_top" w:history="1">
        <w:r w:rsidRPr="00267CD2">
          <w:rPr>
            <w:rFonts w:ascii="Verdana" w:eastAsia="Times New Roman" w:hAnsi="Verdana" w:cs="Times New Roman"/>
            <w:color w:val="003399"/>
            <w:sz w:val="12"/>
            <w:u w:val="single"/>
            <w:lang w:eastAsia="en-IN" w:bidi="hi-IN"/>
          </w:rPr>
          <w:t>return on assets</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ratio, used by many investors to judge how well a company is being managed.</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Dogs</w:t>
      </w:r>
      <w:r w:rsidRPr="00267CD2">
        <w:rPr>
          <w:rFonts w:ascii="Verdana" w:eastAsia="Times New Roman" w:hAnsi="Verdana" w:cs="Times New Roman"/>
          <w:color w:val="000000"/>
          <w:sz w:val="12"/>
          <w:szCs w:val="12"/>
          <w:lang w:eastAsia="en-IN" w:bidi="hi-IN"/>
        </w:rPr>
        <w:t>, it is thought, should be sold off.</w:t>
      </w:r>
    </w:p>
    <w:p w:rsidR="00267CD2" w:rsidRPr="00267CD2" w:rsidRDefault="00267CD2" w:rsidP="00267CD2">
      <w:pPr>
        <w:numPr>
          <w:ilvl w:val="0"/>
          <w:numId w:val="2"/>
        </w:numPr>
        <w:spacing w:before="100" w:beforeAutospacing="1" w:after="24" w:line="360" w:lineRule="atLeast"/>
        <w:ind w:left="360"/>
        <w:rPr>
          <w:rFonts w:ascii="Verdana" w:eastAsia="Times New Roman" w:hAnsi="Verdana" w:cs="Times New Roman"/>
          <w:color w:val="000000"/>
          <w:sz w:val="12"/>
          <w:szCs w:val="12"/>
          <w:lang w:eastAsia="en-IN" w:bidi="hi-IN"/>
        </w:rPr>
      </w:pPr>
      <w:r w:rsidRPr="00267CD2">
        <w:rPr>
          <w:rFonts w:ascii="Verdana" w:eastAsia="Times New Roman" w:hAnsi="Verdana" w:cs="Times New Roman"/>
          <w:b/>
          <w:bCs/>
          <w:i/>
          <w:iCs/>
          <w:color w:val="000000"/>
          <w:sz w:val="12"/>
          <w:szCs w:val="12"/>
          <w:lang w:eastAsia="en-IN" w:bidi="hi-IN"/>
        </w:rPr>
        <w:t>Question marks</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(also known as problem child) are growing rapidly and thus consume large amounts of cash, but because they have low market shares they</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b/>
          <w:bCs/>
          <w:color w:val="000000"/>
          <w:sz w:val="12"/>
          <w:szCs w:val="12"/>
          <w:lang w:eastAsia="en-IN" w:bidi="hi-IN"/>
        </w:rPr>
        <w:t>do not generate much cash</w:t>
      </w:r>
      <w:r w:rsidRPr="00267CD2">
        <w:rPr>
          <w:rFonts w:ascii="Verdana" w:eastAsia="Times New Roman" w:hAnsi="Verdana" w:cs="Times New Roman"/>
          <w:color w:val="000000"/>
          <w:sz w:val="12"/>
          <w:szCs w:val="12"/>
          <w:lang w:eastAsia="en-IN" w:bidi="hi-IN"/>
        </w:rPr>
        <w:t xml:space="preserve">. The result is </w:t>
      </w:r>
      <w:proofErr w:type="gramStart"/>
      <w:r w:rsidRPr="00267CD2">
        <w:rPr>
          <w:rFonts w:ascii="Verdana" w:eastAsia="Times New Roman" w:hAnsi="Verdana" w:cs="Times New Roman"/>
          <w:color w:val="000000"/>
          <w:sz w:val="12"/>
          <w:szCs w:val="12"/>
          <w:lang w:eastAsia="en-IN" w:bidi="hi-IN"/>
        </w:rPr>
        <w:t>a large</w:t>
      </w:r>
      <w:proofErr w:type="gramEnd"/>
      <w:r w:rsidRPr="00267CD2">
        <w:rPr>
          <w:rFonts w:ascii="Verdana" w:eastAsia="Times New Roman" w:hAnsi="Verdana" w:cs="Times New Roman"/>
          <w:color w:val="000000"/>
          <w:sz w:val="12"/>
          <w:szCs w:val="12"/>
          <w:lang w:eastAsia="en-IN" w:bidi="hi-IN"/>
        </w:rPr>
        <w:t xml:space="preserve"> net cash consumption. A question mark has the potential to gain market share and become a star, and eventually a cash cow when the market growth slows. If the question mark does not succeed in becoming the market leader, then after perhaps years of cash consumption it will degenerate into a dog when the market growth declines. Question marks must be analyzed carefully in order to determine whether they are worth the investment required to grow market share.</w:t>
      </w:r>
    </w:p>
    <w:p w:rsidR="00267CD2" w:rsidRPr="00267CD2" w:rsidRDefault="00267CD2" w:rsidP="00267CD2">
      <w:pPr>
        <w:numPr>
          <w:ilvl w:val="0"/>
          <w:numId w:val="2"/>
        </w:numPr>
        <w:spacing w:before="100" w:beforeAutospacing="1" w:after="24" w:line="360" w:lineRule="atLeast"/>
        <w:ind w:left="360"/>
        <w:rPr>
          <w:rFonts w:ascii="Verdana" w:eastAsia="Times New Roman" w:hAnsi="Verdana" w:cs="Times New Roman"/>
          <w:color w:val="000000"/>
          <w:sz w:val="12"/>
          <w:szCs w:val="12"/>
          <w:lang w:eastAsia="en-IN" w:bidi="hi-IN"/>
        </w:rPr>
      </w:pPr>
      <w:r w:rsidRPr="00267CD2">
        <w:rPr>
          <w:rFonts w:ascii="Verdana" w:eastAsia="Times New Roman" w:hAnsi="Verdana" w:cs="Times New Roman"/>
          <w:b/>
          <w:bCs/>
          <w:i/>
          <w:iCs/>
          <w:color w:val="000000"/>
          <w:sz w:val="12"/>
          <w:szCs w:val="12"/>
          <w:lang w:eastAsia="en-IN" w:bidi="hi-IN"/>
        </w:rPr>
        <w:t>Stars</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are units with a high market share in a fast-growing industry. The hope is that</w:t>
      </w:r>
      <w:r w:rsidRPr="00267CD2">
        <w:rPr>
          <w:rFonts w:ascii="Verdana" w:eastAsia="Times New Roman" w:hAnsi="Verdana" w:cs="Times New Roman"/>
          <w:color w:val="000000"/>
          <w:sz w:val="12"/>
          <w:lang w:eastAsia="en-IN" w:bidi="hi-IN"/>
        </w:rPr>
        <w:t> </w:t>
      </w:r>
      <w:proofErr w:type="spellStart"/>
      <w:r w:rsidRPr="00267CD2">
        <w:rPr>
          <w:rFonts w:ascii="Verdana" w:eastAsia="Times New Roman" w:hAnsi="Verdana" w:cs="Times New Roman"/>
          <w:i/>
          <w:iCs/>
          <w:color w:val="000000"/>
          <w:sz w:val="12"/>
          <w:szCs w:val="12"/>
          <w:lang w:eastAsia="en-IN" w:bidi="hi-IN"/>
        </w:rPr>
        <w:t>stars</w:t>
      </w:r>
      <w:r w:rsidRPr="00267CD2">
        <w:rPr>
          <w:rFonts w:ascii="Verdana" w:eastAsia="Times New Roman" w:hAnsi="Verdana" w:cs="Times New Roman"/>
          <w:color w:val="000000"/>
          <w:sz w:val="12"/>
          <w:szCs w:val="12"/>
          <w:lang w:eastAsia="en-IN" w:bidi="hi-IN"/>
        </w:rPr>
        <w:t>become</w:t>
      </w:r>
      <w:proofErr w:type="spellEnd"/>
      <w:r w:rsidRPr="00267CD2">
        <w:rPr>
          <w:rFonts w:ascii="Verdana" w:eastAsia="Times New Roman" w:hAnsi="Verdana" w:cs="Times New Roman"/>
          <w:color w:val="000000"/>
          <w:sz w:val="12"/>
          <w:szCs w:val="12"/>
          <w:lang w:eastAsia="en-IN" w:bidi="hi-IN"/>
        </w:rPr>
        <w:t xml:space="preserve"> the next</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cash cows</w:t>
      </w:r>
      <w:r w:rsidRPr="00267CD2">
        <w:rPr>
          <w:rFonts w:ascii="Verdana" w:eastAsia="Times New Roman" w:hAnsi="Verdana" w:cs="Times New Roman"/>
          <w:color w:val="000000"/>
          <w:sz w:val="12"/>
          <w:szCs w:val="12"/>
          <w:lang w:eastAsia="en-IN" w:bidi="hi-IN"/>
        </w:rPr>
        <w:t>. Sustaining the business unit's market leadership may require extra cash, but this is worthwhile if that's what it takes for the unit to remain a leader. When growth slows, stars become</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cash cows</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if they have been able to maintain their category leadership, or they move from brief</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stardom</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to</w:t>
      </w:r>
      <w:r w:rsidRPr="00267CD2">
        <w:rPr>
          <w:rFonts w:ascii="Verdana" w:eastAsia="Times New Roman" w:hAnsi="Verdana" w:cs="Times New Roman"/>
          <w:color w:val="000000"/>
          <w:sz w:val="12"/>
          <w:lang w:eastAsia="en-IN" w:bidi="hi-IN"/>
        </w:rPr>
        <w:t> </w:t>
      </w:r>
      <w:proofErr w:type="spellStart"/>
      <w:r w:rsidRPr="00267CD2">
        <w:rPr>
          <w:rFonts w:ascii="Verdana" w:eastAsia="Times New Roman" w:hAnsi="Verdana" w:cs="Times New Roman"/>
          <w:i/>
          <w:iCs/>
          <w:color w:val="000000"/>
          <w:sz w:val="12"/>
          <w:szCs w:val="12"/>
          <w:lang w:eastAsia="en-IN" w:bidi="hi-IN"/>
        </w:rPr>
        <w:t>dogdom</w:t>
      </w:r>
      <w:proofErr w:type="spellEnd"/>
      <w:r w:rsidRPr="00267CD2">
        <w:rPr>
          <w:rFonts w:ascii="Verdana" w:eastAsia="Times New Roman" w:hAnsi="Verdana" w:cs="Times New Roman"/>
          <w:color w:val="000000"/>
          <w:sz w:val="12"/>
          <w:szCs w:val="12"/>
          <w:lang w:eastAsia="en-IN" w:bidi="hi-IN"/>
        </w:rPr>
        <w:t>.</w:t>
      </w:r>
      <w:r w:rsidRPr="00267CD2">
        <w:rPr>
          <w:rFonts w:ascii="Verdana" w:eastAsia="Times New Roman" w:hAnsi="Verdana" w:cs="Times New Roman"/>
          <w:color w:val="000000"/>
          <w:sz w:val="12"/>
          <w:szCs w:val="12"/>
          <w:vertAlign w:val="superscript"/>
          <w:lang w:eastAsia="en-IN" w:bidi="hi-IN"/>
        </w:rPr>
        <w:t>[</w:t>
      </w:r>
      <w:hyperlink r:id="rId20" w:tgtFrame="AnswersQueryWindow" w:tooltip="Wikipedia:Citation needed" w:history="1">
        <w:r w:rsidRPr="00267CD2">
          <w:rPr>
            <w:rFonts w:ascii="Verdana" w:eastAsia="Times New Roman" w:hAnsi="Verdana" w:cs="Times New Roman"/>
            <w:i/>
            <w:iCs/>
            <w:color w:val="003399"/>
            <w:sz w:val="12"/>
            <w:u w:val="single"/>
            <w:vertAlign w:val="superscript"/>
            <w:lang w:eastAsia="en-IN" w:bidi="hi-IN"/>
          </w:rPr>
          <w:t>citation needed</w:t>
        </w:r>
      </w:hyperlink>
      <w:r w:rsidRPr="00267CD2">
        <w:rPr>
          <w:rFonts w:ascii="Verdana" w:eastAsia="Times New Roman" w:hAnsi="Verdana" w:cs="Times New Roman"/>
          <w:color w:val="000000"/>
          <w:sz w:val="12"/>
          <w:szCs w:val="12"/>
          <w:vertAlign w:val="superscript"/>
          <w:lang w:eastAsia="en-IN" w:bidi="hi-IN"/>
        </w:rPr>
        <w:t>]</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As a particular industry matures and its growth slows, all business units become either</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 xml:space="preserve">cash </w:t>
      </w:r>
      <w:proofErr w:type="spellStart"/>
      <w:r w:rsidRPr="00267CD2">
        <w:rPr>
          <w:rFonts w:ascii="Verdana" w:eastAsia="Times New Roman" w:hAnsi="Verdana" w:cs="Times New Roman"/>
          <w:i/>
          <w:iCs/>
          <w:color w:val="000000"/>
          <w:sz w:val="12"/>
          <w:szCs w:val="12"/>
          <w:lang w:eastAsia="en-IN" w:bidi="hi-IN"/>
        </w:rPr>
        <w:t>cows</w:t>
      </w:r>
      <w:r w:rsidRPr="00267CD2">
        <w:rPr>
          <w:rFonts w:ascii="Verdana" w:eastAsia="Times New Roman" w:hAnsi="Verdana" w:cs="Times New Roman"/>
          <w:color w:val="000000"/>
          <w:sz w:val="12"/>
          <w:szCs w:val="12"/>
          <w:lang w:eastAsia="en-IN" w:bidi="hi-IN"/>
        </w:rPr>
        <w:t>or</w:t>
      </w:r>
      <w:proofErr w:type="spellEnd"/>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dogs</w:t>
      </w:r>
      <w:r w:rsidRPr="00267CD2">
        <w:rPr>
          <w:rFonts w:ascii="Verdana" w:eastAsia="Times New Roman" w:hAnsi="Verdana" w:cs="Times New Roman"/>
          <w:color w:val="000000"/>
          <w:sz w:val="12"/>
          <w:szCs w:val="12"/>
          <w:lang w:eastAsia="en-IN" w:bidi="hi-IN"/>
        </w:rPr>
        <w:t>. The natural cycle for most business units is that they start as</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question marks</w:t>
      </w:r>
      <w:r w:rsidRPr="00267CD2">
        <w:rPr>
          <w:rFonts w:ascii="Verdana" w:eastAsia="Times New Roman" w:hAnsi="Verdana" w:cs="Times New Roman"/>
          <w:color w:val="000000"/>
          <w:sz w:val="12"/>
          <w:szCs w:val="12"/>
          <w:lang w:eastAsia="en-IN" w:bidi="hi-IN"/>
        </w:rPr>
        <w:t xml:space="preserve">, </w:t>
      </w:r>
      <w:proofErr w:type="gramStart"/>
      <w:r w:rsidRPr="00267CD2">
        <w:rPr>
          <w:rFonts w:ascii="Verdana" w:eastAsia="Times New Roman" w:hAnsi="Verdana" w:cs="Times New Roman"/>
          <w:color w:val="000000"/>
          <w:sz w:val="12"/>
          <w:szCs w:val="12"/>
          <w:lang w:eastAsia="en-IN" w:bidi="hi-IN"/>
        </w:rPr>
        <w:t>then</w:t>
      </w:r>
      <w:proofErr w:type="gramEnd"/>
      <w:r w:rsidRPr="00267CD2">
        <w:rPr>
          <w:rFonts w:ascii="Verdana" w:eastAsia="Times New Roman" w:hAnsi="Verdana" w:cs="Times New Roman"/>
          <w:color w:val="000000"/>
          <w:sz w:val="12"/>
          <w:szCs w:val="12"/>
          <w:lang w:eastAsia="en-IN" w:bidi="hi-IN"/>
        </w:rPr>
        <w:t xml:space="preserve"> turn into</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stars</w:t>
      </w:r>
      <w:r w:rsidRPr="00267CD2">
        <w:rPr>
          <w:rFonts w:ascii="Verdana" w:eastAsia="Times New Roman" w:hAnsi="Verdana" w:cs="Times New Roman"/>
          <w:color w:val="000000"/>
          <w:sz w:val="12"/>
          <w:szCs w:val="12"/>
          <w:lang w:eastAsia="en-IN" w:bidi="hi-IN"/>
        </w:rPr>
        <w:t>. Eventually the market stops growing thus the business unit becomes a</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cash cow</w:t>
      </w:r>
      <w:r w:rsidRPr="00267CD2">
        <w:rPr>
          <w:rFonts w:ascii="Verdana" w:eastAsia="Times New Roman" w:hAnsi="Verdana" w:cs="Times New Roman"/>
          <w:color w:val="000000"/>
          <w:sz w:val="12"/>
          <w:szCs w:val="12"/>
          <w:lang w:eastAsia="en-IN" w:bidi="hi-IN"/>
        </w:rPr>
        <w:t>. At the end of the cycle the cash cow turns into a</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dog</w:t>
      </w:r>
      <w:r w:rsidRPr="00267CD2">
        <w:rPr>
          <w:rFonts w:ascii="Verdana" w:eastAsia="Times New Roman" w:hAnsi="Verdana" w:cs="Times New Roman"/>
          <w:color w:val="000000"/>
          <w:sz w:val="12"/>
          <w:szCs w:val="12"/>
          <w:lang w:eastAsia="en-IN" w:bidi="hi-IN"/>
        </w:rPr>
        <w:t>.</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The overall goal of this ranking was to help corporate analysts decide which of their business units to fund, and how much; and which units to sell. Managers were supposed to gain perspective from this analysis that allowed them to plan with confidence to use money generated by the</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cash cows</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to fund the</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stars</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and, possibly, the</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question marks</w:t>
      </w:r>
      <w:r w:rsidRPr="00267CD2">
        <w:rPr>
          <w:rFonts w:ascii="Verdana" w:eastAsia="Times New Roman" w:hAnsi="Verdana" w:cs="Times New Roman"/>
          <w:color w:val="000000"/>
          <w:sz w:val="12"/>
          <w:szCs w:val="12"/>
          <w:lang w:eastAsia="en-IN" w:bidi="hi-IN"/>
        </w:rPr>
        <w:t>. As the BCG stated in 1970:</w:t>
      </w:r>
    </w:p>
    <w:p w:rsidR="00267CD2" w:rsidRPr="00267CD2" w:rsidRDefault="00267CD2" w:rsidP="00267CD2">
      <w:pPr>
        <w:spacing w:after="0" w:line="183" w:lineRule="atLeast"/>
        <w:ind w:left="720"/>
        <w:rPr>
          <w:rFonts w:ascii="Verdana" w:eastAsia="Times New Roman" w:hAnsi="Verdana" w:cs="Times New Roman"/>
          <w:color w:val="000000"/>
          <w:sz w:val="12"/>
          <w:szCs w:val="12"/>
          <w:lang w:eastAsia="en-IN" w:bidi="hi-IN"/>
        </w:rPr>
      </w:pPr>
      <w:r w:rsidRPr="00267CD2">
        <w:rPr>
          <w:rFonts w:ascii="Verdana" w:eastAsia="Times New Roman" w:hAnsi="Verdana" w:cs="Times New Roman"/>
          <w:i/>
          <w:iCs/>
          <w:color w:val="000000"/>
          <w:sz w:val="12"/>
          <w:szCs w:val="12"/>
          <w:lang w:eastAsia="en-IN" w:bidi="hi-IN"/>
        </w:rPr>
        <w:t>Only a diversified company with a balanced portfolio can use its strengths to truly capitalize on its growth opportunities. The balanced portfolio has:</w:t>
      </w:r>
    </w:p>
    <w:p w:rsidR="00267CD2" w:rsidRPr="00267CD2" w:rsidRDefault="00267CD2" w:rsidP="00267CD2">
      <w:pPr>
        <w:numPr>
          <w:ilvl w:val="0"/>
          <w:numId w:val="3"/>
        </w:numPr>
        <w:spacing w:before="100" w:beforeAutospacing="1" w:after="24" w:line="360" w:lineRule="atLeast"/>
        <w:ind w:left="1080"/>
        <w:rPr>
          <w:rFonts w:ascii="Verdana" w:eastAsia="Times New Roman" w:hAnsi="Verdana" w:cs="Times New Roman"/>
          <w:color w:val="000000"/>
          <w:sz w:val="12"/>
          <w:szCs w:val="12"/>
          <w:lang w:eastAsia="en-IN" w:bidi="hi-IN"/>
        </w:rPr>
      </w:pPr>
      <w:r w:rsidRPr="00267CD2">
        <w:rPr>
          <w:rFonts w:ascii="Verdana" w:eastAsia="Times New Roman" w:hAnsi="Verdana" w:cs="Times New Roman"/>
          <w:i/>
          <w:iCs/>
          <w:color w:val="000000"/>
          <w:sz w:val="12"/>
          <w:szCs w:val="12"/>
          <w:lang w:eastAsia="en-IN" w:bidi="hi-IN"/>
        </w:rPr>
        <w:t>stars whose high share and high growth assure the future;</w:t>
      </w:r>
    </w:p>
    <w:p w:rsidR="00267CD2" w:rsidRPr="00267CD2" w:rsidRDefault="00267CD2" w:rsidP="00267CD2">
      <w:pPr>
        <w:numPr>
          <w:ilvl w:val="0"/>
          <w:numId w:val="3"/>
        </w:numPr>
        <w:spacing w:before="100" w:beforeAutospacing="1" w:after="24" w:line="360" w:lineRule="atLeast"/>
        <w:ind w:left="1080"/>
        <w:rPr>
          <w:rFonts w:ascii="Verdana" w:eastAsia="Times New Roman" w:hAnsi="Verdana" w:cs="Times New Roman"/>
          <w:color w:val="000000"/>
          <w:sz w:val="12"/>
          <w:szCs w:val="12"/>
          <w:lang w:eastAsia="en-IN" w:bidi="hi-IN"/>
        </w:rPr>
      </w:pPr>
      <w:r w:rsidRPr="00267CD2">
        <w:rPr>
          <w:rFonts w:ascii="Verdana" w:eastAsia="Times New Roman" w:hAnsi="Verdana" w:cs="Times New Roman"/>
          <w:i/>
          <w:iCs/>
          <w:color w:val="000000"/>
          <w:sz w:val="12"/>
          <w:szCs w:val="12"/>
          <w:lang w:eastAsia="en-IN" w:bidi="hi-IN"/>
        </w:rPr>
        <w:t>cash cows that supply funds for that future growth; and</w:t>
      </w:r>
    </w:p>
    <w:p w:rsidR="00267CD2" w:rsidRPr="00267CD2" w:rsidRDefault="00267CD2" w:rsidP="00267CD2">
      <w:pPr>
        <w:numPr>
          <w:ilvl w:val="0"/>
          <w:numId w:val="3"/>
        </w:numPr>
        <w:spacing w:before="100" w:beforeAutospacing="1" w:after="24" w:line="360" w:lineRule="atLeast"/>
        <w:ind w:left="1080"/>
        <w:rPr>
          <w:rFonts w:ascii="Verdana" w:eastAsia="Times New Roman" w:hAnsi="Verdana" w:cs="Times New Roman"/>
          <w:color w:val="000000"/>
          <w:sz w:val="12"/>
          <w:szCs w:val="12"/>
          <w:lang w:eastAsia="en-IN" w:bidi="hi-IN"/>
        </w:rPr>
      </w:pPr>
      <w:proofErr w:type="gramStart"/>
      <w:r w:rsidRPr="00267CD2">
        <w:rPr>
          <w:rFonts w:ascii="Verdana" w:eastAsia="Times New Roman" w:hAnsi="Verdana" w:cs="Times New Roman"/>
          <w:i/>
          <w:iCs/>
          <w:color w:val="000000"/>
          <w:sz w:val="12"/>
          <w:szCs w:val="12"/>
          <w:lang w:eastAsia="en-IN" w:bidi="hi-IN"/>
        </w:rPr>
        <w:t>question</w:t>
      </w:r>
      <w:proofErr w:type="gramEnd"/>
      <w:r w:rsidRPr="00267CD2">
        <w:rPr>
          <w:rFonts w:ascii="Verdana" w:eastAsia="Times New Roman" w:hAnsi="Verdana" w:cs="Times New Roman"/>
          <w:i/>
          <w:iCs/>
          <w:color w:val="000000"/>
          <w:sz w:val="12"/>
          <w:szCs w:val="12"/>
          <w:lang w:eastAsia="en-IN" w:bidi="hi-IN"/>
        </w:rPr>
        <w:t xml:space="preserve"> marks to be converted into stars with the added funds.</w:t>
      </w:r>
    </w:p>
    <w:p w:rsidR="00267CD2" w:rsidRPr="00267CD2" w:rsidRDefault="00267CD2" w:rsidP="00267CD2">
      <w:pPr>
        <w:spacing w:before="100" w:beforeAutospacing="1" w:after="100" w:afterAutospacing="1" w:line="183" w:lineRule="atLeast"/>
        <w:outlineLvl w:val="1"/>
        <w:rPr>
          <w:rFonts w:ascii="Verdana" w:eastAsia="Times New Roman" w:hAnsi="Verdana" w:cs="Times New Roman"/>
          <w:b/>
          <w:bCs/>
          <w:color w:val="003399"/>
          <w:lang w:eastAsia="en-IN" w:bidi="hi-IN"/>
        </w:rPr>
      </w:pPr>
      <w:bookmarkStart w:id="1" w:name="Practical_Use_of_the_BCG_Matrix"/>
      <w:bookmarkEnd w:id="1"/>
      <w:r w:rsidRPr="00267CD2">
        <w:rPr>
          <w:rFonts w:ascii="Verdana" w:eastAsia="Times New Roman" w:hAnsi="Verdana" w:cs="Times New Roman"/>
          <w:b/>
          <w:bCs/>
          <w:color w:val="003399"/>
          <w:lang w:eastAsia="en-IN" w:bidi="hi-IN"/>
        </w:rPr>
        <w:t>Practical Use of the BCG Matrix</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 xml:space="preserve">For each product or service, the 'area' of the circle represents the value of its sales. The BCG Matrix thus offers a very useful 'map' of the organization's product (or service) strengths and weaknesses, at least in terms of current profitability, as well as the likely </w:t>
      </w:r>
      <w:proofErr w:type="spellStart"/>
      <w:r w:rsidRPr="00267CD2">
        <w:rPr>
          <w:rFonts w:ascii="Verdana" w:eastAsia="Times New Roman" w:hAnsi="Verdana" w:cs="Times New Roman"/>
          <w:color w:val="000000"/>
          <w:sz w:val="12"/>
          <w:szCs w:val="12"/>
          <w:lang w:eastAsia="en-IN" w:bidi="hi-IN"/>
        </w:rPr>
        <w:t>cashflows</w:t>
      </w:r>
      <w:proofErr w:type="spellEnd"/>
      <w:r w:rsidRPr="00267CD2">
        <w:rPr>
          <w:rFonts w:ascii="Verdana" w:eastAsia="Times New Roman" w:hAnsi="Verdana" w:cs="Times New Roman"/>
          <w:color w:val="000000"/>
          <w:sz w:val="12"/>
          <w:szCs w:val="12"/>
          <w:lang w:eastAsia="en-IN" w:bidi="hi-IN"/>
        </w:rPr>
        <w:t>.</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lastRenderedPageBreak/>
        <w:t>The need which prompted this idea was, indeed, that of managing cash-flow. It was reasoned that one of the main indicators of cash generation was relative market share, and one which pointed to cash usage was that of market growth rate.</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Derivatives can also be used to create a 'product portfolio' analysis of services. So Information System services can be treated accordingly</w:t>
      </w:r>
      <w:proofErr w:type="gramStart"/>
      <w:r w:rsidRPr="00267CD2">
        <w:rPr>
          <w:rFonts w:ascii="Verdana" w:eastAsia="Times New Roman" w:hAnsi="Verdana" w:cs="Times New Roman"/>
          <w:color w:val="000000"/>
          <w:sz w:val="12"/>
          <w:szCs w:val="12"/>
          <w:lang w:eastAsia="en-IN" w:bidi="hi-IN"/>
        </w:rPr>
        <w:t>.</w:t>
      </w:r>
      <w:r w:rsidRPr="00267CD2">
        <w:rPr>
          <w:rFonts w:ascii="Verdana" w:eastAsia="Times New Roman" w:hAnsi="Verdana" w:cs="Times New Roman"/>
          <w:color w:val="000000"/>
          <w:sz w:val="12"/>
          <w:szCs w:val="12"/>
          <w:vertAlign w:val="superscript"/>
          <w:lang w:eastAsia="en-IN" w:bidi="hi-IN"/>
        </w:rPr>
        <w:t>[</w:t>
      </w:r>
      <w:proofErr w:type="gramEnd"/>
      <w:r w:rsidR="00544CA5" w:rsidRPr="00267CD2">
        <w:rPr>
          <w:rFonts w:ascii="Verdana" w:eastAsia="Times New Roman" w:hAnsi="Verdana" w:cs="Times New Roman"/>
          <w:i/>
          <w:iCs/>
          <w:color w:val="000000"/>
          <w:sz w:val="12"/>
          <w:szCs w:val="12"/>
          <w:vertAlign w:val="superscript"/>
          <w:lang w:eastAsia="en-IN" w:bidi="hi-IN"/>
        </w:rPr>
        <w:fldChar w:fldCharType="begin"/>
      </w:r>
      <w:r w:rsidRPr="00267CD2">
        <w:rPr>
          <w:rFonts w:ascii="Verdana" w:eastAsia="Times New Roman" w:hAnsi="Verdana" w:cs="Times New Roman"/>
          <w:i/>
          <w:iCs/>
          <w:color w:val="000000"/>
          <w:sz w:val="12"/>
          <w:szCs w:val="12"/>
          <w:vertAlign w:val="superscript"/>
          <w:lang w:eastAsia="en-IN" w:bidi="hi-IN"/>
        </w:rPr>
        <w:instrText xml:space="preserve"> HYPERLINK "http://en.wikipedia.org/wiki/Wikipedia:Citation_needed" \o "Wikipedia:Citation needed" \t "AnswersQueryWindow" </w:instrText>
      </w:r>
      <w:r w:rsidR="00544CA5" w:rsidRPr="00267CD2">
        <w:rPr>
          <w:rFonts w:ascii="Verdana" w:eastAsia="Times New Roman" w:hAnsi="Verdana" w:cs="Times New Roman"/>
          <w:i/>
          <w:iCs/>
          <w:color w:val="000000"/>
          <w:sz w:val="12"/>
          <w:szCs w:val="12"/>
          <w:vertAlign w:val="superscript"/>
          <w:lang w:eastAsia="en-IN" w:bidi="hi-IN"/>
        </w:rPr>
        <w:fldChar w:fldCharType="separate"/>
      </w:r>
      <w:r w:rsidRPr="00267CD2">
        <w:rPr>
          <w:rFonts w:ascii="Verdana" w:eastAsia="Times New Roman" w:hAnsi="Verdana" w:cs="Times New Roman"/>
          <w:i/>
          <w:iCs/>
          <w:color w:val="003399"/>
          <w:sz w:val="12"/>
          <w:u w:val="single"/>
          <w:vertAlign w:val="superscript"/>
          <w:lang w:eastAsia="en-IN" w:bidi="hi-IN"/>
        </w:rPr>
        <w:t>citation needed</w:t>
      </w:r>
      <w:r w:rsidR="00544CA5" w:rsidRPr="00267CD2">
        <w:rPr>
          <w:rFonts w:ascii="Verdana" w:eastAsia="Times New Roman" w:hAnsi="Verdana" w:cs="Times New Roman"/>
          <w:i/>
          <w:iCs/>
          <w:color w:val="000000"/>
          <w:sz w:val="12"/>
          <w:szCs w:val="12"/>
          <w:vertAlign w:val="superscript"/>
          <w:lang w:eastAsia="en-IN" w:bidi="hi-IN"/>
        </w:rPr>
        <w:fldChar w:fldCharType="end"/>
      </w:r>
      <w:r w:rsidRPr="00267CD2">
        <w:rPr>
          <w:rFonts w:ascii="Verdana" w:eastAsia="Times New Roman" w:hAnsi="Verdana" w:cs="Times New Roman"/>
          <w:color w:val="000000"/>
          <w:sz w:val="12"/>
          <w:szCs w:val="12"/>
          <w:vertAlign w:val="superscript"/>
          <w:lang w:eastAsia="en-IN" w:bidi="hi-IN"/>
        </w:rPr>
        <w:t>]</w:t>
      </w:r>
    </w:p>
    <w:p w:rsidR="00267CD2" w:rsidRPr="00267CD2" w:rsidRDefault="00267CD2" w:rsidP="00267CD2">
      <w:pPr>
        <w:spacing w:before="100" w:beforeAutospacing="1" w:after="100" w:afterAutospacing="1" w:line="183" w:lineRule="atLeast"/>
        <w:outlineLvl w:val="2"/>
        <w:rPr>
          <w:rFonts w:ascii="Verdana" w:eastAsia="Times New Roman" w:hAnsi="Verdana" w:cs="Times New Roman"/>
          <w:color w:val="003399"/>
          <w:lang w:eastAsia="en-IN" w:bidi="hi-IN"/>
        </w:rPr>
      </w:pPr>
      <w:bookmarkStart w:id="2" w:name="Relative_market_share"/>
      <w:bookmarkEnd w:id="2"/>
      <w:r w:rsidRPr="00267CD2">
        <w:rPr>
          <w:rFonts w:ascii="Verdana" w:eastAsia="Times New Roman" w:hAnsi="Verdana" w:cs="Times New Roman"/>
          <w:color w:val="003399"/>
          <w:lang w:eastAsia="en-IN" w:bidi="hi-IN"/>
        </w:rPr>
        <w:t>Relative market share</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This indicates likely cash generation, because the higher the share the more cash will be generated. As a result of 'economies of scale' (a basic assumption of the BCG Matrix), it is assumed that these earnings will grow faster the higher the share. The exact measure is the brand's share relative to its largest competitor. Thus, if the brand had a share of 20 percent, and the largest competitor had the same, the ratio would be 1:1. If the largest competitor had a share of 60 percent; however, the ratio would be 1:3, implying that the organization's brand was in a relatively weak position. If the largest competitor only had a share of 5 percent, the ratio would be 4:1, implying that the brand owned was in a relatively strong position, which might be reflected in profits and cash flows. If this technique is used in practice, this scale is logarithmic, not linear.</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On the other hand, exactly what is a high relative share is a matter of some debate. The best evidence is that the most stable position (at least in</w:t>
      </w:r>
      <w:r w:rsidRPr="00267CD2">
        <w:rPr>
          <w:rFonts w:ascii="Verdana" w:eastAsia="Times New Roman" w:hAnsi="Verdana" w:cs="Times New Roman"/>
          <w:color w:val="000000"/>
          <w:sz w:val="12"/>
          <w:lang w:eastAsia="en-IN" w:bidi="hi-IN"/>
        </w:rPr>
        <w:t> </w:t>
      </w:r>
      <w:hyperlink r:id="rId21" w:tgtFrame="_top" w:history="1">
        <w:r w:rsidRPr="00267CD2">
          <w:rPr>
            <w:rFonts w:ascii="Verdana" w:eastAsia="Times New Roman" w:hAnsi="Verdana" w:cs="Times New Roman"/>
            <w:color w:val="003399"/>
            <w:sz w:val="12"/>
            <w:u w:val="single"/>
            <w:lang w:eastAsia="en-IN" w:bidi="hi-IN"/>
          </w:rPr>
          <w:t>FMCG</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markets) is for the brand leader to have a share double that of the second brand, and triple that of the third. Brand leaders in this position tend to be very stable—and profitable; the Rule of 123.</w:t>
      </w:r>
      <w:hyperlink r:id="rId22" w:anchor="cite_note-fut-0" w:history="1">
        <w:r w:rsidRPr="00267CD2">
          <w:rPr>
            <w:rFonts w:ascii="Verdana" w:eastAsia="Times New Roman" w:hAnsi="Verdana" w:cs="Times New Roman"/>
            <w:color w:val="003399"/>
            <w:sz w:val="12"/>
            <w:u w:val="single"/>
            <w:vertAlign w:val="superscript"/>
            <w:lang w:eastAsia="en-IN" w:bidi="hi-IN"/>
          </w:rPr>
          <w:t>[1]</w:t>
        </w:r>
      </w:hyperlink>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 xml:space="preserve">The reason for choosing relative market share, rather than just profits, is that it carries more information than just </w:t>
      </w:r>
      <w:proofErr w:type="spellStart"/>
      <w:r w:rsidRPr="00267CD2">
        <w:rPr>
          <w:rFonts w:ascii="Verdana" w:eastAsia="Times New Roman" w:hAnsi="Verdana" w:cs="Times New Roman"/>
          <w:color w:val="000000"/>
          <w:sz w:val="12"/>
          <w:szCs w:val="12"/>
          <w:lang w:eastAsia="en-IN" w:bidi="hi-IN"/>
        </w:rPr>
        <w:t>cashflow</w:t>
      </w:r>
      <w:proofErr w:type="spellEnd"/>
      <w:r w:rsidRPr="00267CD2">
        <w:rPr>
          <w:rFonts w:ascii="Verdana" w:eastAsia="Times New Roman" w:hAnsi="Verdana" w:cs="Times New Roman"/>
          <w:color w:val="000000"/>
          <w:sz w:val="12"/>
          <w:szCs w:val="12"/>
          <w:lang w:eastAsia="en-IN" w:bidi="hi-IN"/>
        </w:rPr>
        <w:t>. It shows where the brand is positioned against its main competitors, and indicates where it might be likely to go in the future. It can also show what type of marketing activities might be expected to be effective</w:t>
      </w:r>
      <w:proofErr w:type="gramStart"/>
      <w:r w:rsidRPr="00267CD2">
        <w:rPr>
          <w:rFonts w:ascii="Verdana" w:eastAsia="Times New Roman" w:hAnsi="Verdana" w:cs="Times New Roman"/>
          <w:color w:val="000000"/>
          <w:sz w:val="12"/>
          <w:szCs w:val="12"/>
          <w:lang w:eastAsia="en-IN" w:bidi="hi-IN"/>
        </w:rPr>
        <w:t>.</w:t>
      </w:r>
      <w:r w:rsidRPr="00267CD2">
        <w:rPr>
          <w:rFonts w:ascii="Verdana" w:eastAsia="Times New Roman" w:hAnsi="Verdana" w:cs="Times New Roman"/>
          <w:color w:val="000000"/>
          <w:sz w:val="12"/>
          <w:szCs w:val="12"/>
          <w:vertAlign w:val="superscript"/>
          <w:lang w:eastAsia="en-IN" w:bidi="hi-IN"/>
        </w:rPr>
        <w:t>[</w:t>
      </w:r>
      <w:proofErr w:type="gramEnd"/>
      <w:r w:rsidR="00544CA5" w:rsidRPr="00267CD2">
        <w:rPr>
          <w:rFonts w:ascii="Verdana" w:eastAsia="Times New Roman" w:hAnsi="Verdana" w:cs="Times New Roman"/>
          <w:i/>
          <w:iCs/>
          <w:color w:val="000000"/>
          <w:sz w:val="12"/>
          <w:szCs w:val="12"/>
          <w:vertAlign w:val="superscript"/>
          <w:lang w:eastAsia="en-IN" w:bidi="hi-IN"/>
        </w:rPr>
        <w:fldChar w:fldCharType="begin"/>
      </w:r>
      <w:r w:rsidRPr="00267CD2">
        <w:rPr>
          <w:rFonts w:ascii="Verdana" w:eastAsia="Times New Roman" w:hAnsi="Verdana" w:cs="Times New Roman"/>
          <w:i/>
          <w:iCs/>
          <w:color w:val="000000"/>
          <w:sz w:val="12"/>
          <w:szCs w:val="12"/>
          <w:vertAlign w:val="superscript"/>
          <w:lang w:eastAsia="en-IN" w:bidi="hi-IN"/>
        </w:rPr>
        <w:instrText xml:space="preserve"> HYPERLINK "http://en.wikipedia.org/wiki/Wikipedia:Citation_needed" \o "Wikipedia:Citation needed" \t "AnswersQueryWindow" </w:instrText>
      </w:r>
      <w:r w:rsidR="00544CA5" w:rsidRPr="00267CD2">
        <w:rPr>
          <w:rFonts w:ascii="Verdana" w:eastAsia="Times New Roman" w:hAnsi="Verdana" w:cs="Times New Roman"/>
          <w:i/>
          <w:iCs/>
          <w:color w:val="000000"/>
          <w:sz w:val="12"/>
          <w:szCs w:val="12"/>
          <w:vertAlign w:val="superscript"/>
          <w:lang w:eastAsia="en-IN" w:bidi="hi-IN"/>
        </w:rPr>
        <w:fldChar w:fldCharType="separate"/>
      </w:r>
      <w:r w:rsidRPr="00267CD2">
        <w:rPr>
          <w:rFonts w:ascii="Verdana" w:eastAsia="Times New Roman" w:hAnsi="Verdana" w:cs="Times New Roman"/>
          <w:i/>
          <w:iCs/>
          <w:color w:val="003399"/>
          <w:sz w:val="12"/>
          <w:u w:val="single"/>
          <w:vertAlign w:val="superscript"/>
          <w:lang w:eastAsia="en-IN" w:bidi="hi-IN"/>
        </w:rPr>
        <w:t>citation needed</w:t>
      </w:r>
      <w:r w:rsidR="00544CA5" w:rsidRPr="00267CD2">
        <w:rPr>
          <w:rFonts w:ascii="Verdana" w:eastAsia="Times New Roman" w:hAnsi="Verdana" w:cs="Times New Roman"/>
          <w:i/>
          <w:iCs/>
          <w:color w:val="000000"/>
          <w:sz w:val="12"/>
          <w:szCs w:val="12"/>
          <w:vertAlign w:val="superscript"/>
          <w:lang w:eastAsia="en-IN" w:bidi="hi-IN"/>
        </w:rPr>
        <w:fldChar w:fldCharType="end"/>
      </w:r>
      <w:r w:rsidRPr="00267CD2">
        <w:rPr>
          <w:rFonts w:ascii="Verdana" w:eastAsia="Times New Roman" w:hAnsi="Verdana" w:cs="Times New Roman"/>
          <w:color w:val="000000"/>
          <w:sz w:val="12"/>
          <w:szCs w:val="12"/>
          <w:vertAlign w:val="superscript"/>
          <w:lang w:eastAsia="en-IN" w:bidi="hi-IN"/>
        </w:rPr>
        <w:t>]</w:t>
      </w:r>
    </w:p>
    <w:p w:rsidR="00267CD2" w:rsidRPr="00267CD2" w:rsidRDefault="00267CD2" w:rsidP="00267CD2">
      <w:pPr>
        <w:spacing w:before="100" w:beforeAutospacing="1" w:after="100" w:afterAutospacing="1" w:line="183" w:lineRule="atLeast"/>
        <w:outlineLvl w:val="2"/>
        <w:rPr>
          <w:rFonts w:ascii="Verdana" w:eastAsia="Times New Roman" w:hAnsi="Verdana" w:cs="Times New Roman"/>
          <w:color w:val="003399"/>
          <w:lang w:eastAsia="en-IN" w:bidi="hi-IN"/>
        </w:rPr>
      </w:pPr>
      <w:bookmarkStart w:id="3" w:name="Market_growth_rate"/>
      <w:bookmarkEnd w:id="3"/>
      <w:r w:rsidRPr="00267CD2">
        <w:rPr>
          <w:rFonts w:ascii="Verdana" w:eastAsia="Times New Roman" w:hAnsi="Verdana" w:cs="Times New Roman"/>
          <w:color w:val="003399"/>
          <w:lang w:eastAsia="en-IN" w:bidi="hi-IN"/>
        </w:rPr>
        <w:t>Market growth rate</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Rapidly growing in rapidly growing markets, are what organizations strive for; but, as we have seen, the penalty is that they are usually net cash users - they require investment. The reason for this is often because the growth is being 'bought' by the high investment, in the reasonable expectation that a high market share will eventually turn into a sound investment in future profits. The theory behind the matrix assumes, therefore, that a higher growth rate is indicative of accompanying demands on investment. The cut-off point is usually chosen as 10 per cent per annum. Determining this cut-off point, the rate above which the growth is deemed to be significant (and likely to lead to extra demands on cash) is a critical requirement of the technique; and one that, again, makes the use of the BCG Matrix problematical in some product areas. What is more, the evidence</w:t>
      </w:r>
      <w:proofErr w:type="gramStart"/>
      <w:r w:rsidRPr="00267CD2">
        <w:rPr>
          <w:rFonts w:ascii="Verdana" w:eastAsia="Times New Roman" w:hAnsi="Verdana" w:cs="Times New Roman"/>
          <w:color w:val="000000"/>
          <w:sz w:val="12"/>
          <w:szCs w:val="12"/>
          <w:lang w:eastAsia="en-IN" w:bidi="hi-IN"/>
        </w:rPr>
        <w:t>,</w:t>
      </w:r>
      <w:proofErr w:type="gramEnd"/>
      <w:r w:rsidR="00544CA5" w:rsidRPr="00267CD2">
        <w:rPr>
          <w:rFonts w:ascii="Verdana" w:eastAsia="Times New Roman" w:hAnsi="Verdana" w:cs="Times New Roman"/>
          <w:color w:val="000000"/>
          <w:sz w:val="12"/>
          <w:szCs w:val="12"/>
          <w:vertAlign w:val="superscript"/>
          <w:lang w:eastAsia="en-IN" w:bidi="hi-IN"/>
        </w:rPr>
        <w:fldChar w:fldCharType="begin"/>
      </w:r>
      <w:r w:rsidRPr="00267CD2">
        <w:rPr>
          <w:rFonts w:ascii="Verdana" w:eastAsia="Times New Roman" w:hAnsi="Verdana" w:cs="Times New Roman"/>
          <w:color w:val="000000"/>
          <w:sz w:val="12"/>
          <w:szCs w:val="12"/>
          <w:vertAlign w:val="superscript"/>
          <w:lang w:eastAsia="en-IN" w:bidi="hi-IN"/>
        </w:rPr>
        <w:instrText xml:space="preserve"> HYPERLINK "http://www.answers.com/topic/growth-share-matrix" \l "cite_note-fut-0" \o "" </w:instrText>
      </w:r>
      <w:r w:rsidR="00544CA5" w:rsidRPr="00267CD2">
        <w:rPr>
          <w:rFonts w:ascii="Verdana" w:eastAsia="Times New Roman" w:hAnsi="Verdana" w:cs="Times New Roman"/>
          <w:color w:val="000000"/>
          <w:sz w:val="12"/>
          <w:szCs w:val="12"/>
          <w:vertAlign w:val="superscript"/>
          <w:lang w:eastAsia="en-IN" w:bidi="hi-IN"/>
        </w:rPr>
        <w:fldChar w:fldCharType="separate"/>
      </w:r>
      <w:r w:rsidRPr="00267CD2">
        <w:rPr>
          <w:rFonts w:ascii="Verdana" w:eastAsia="Times New Roman" w:hAnsi="Verdana" w:cs="Times New Roman"/>
          <w:color w:val="003399"/>
          <w:sz w:val="12"/>
          <w:u w:val="single"/>
          <w:vertAlign w:val="superscript"/>
          <w:lang w:eastAsia="en-IN" w:bidi="hi-IN"/>
        </w:rPr>
        <w:t>[1]</w:t>
      </w:r>
      <w:r w:rsidR="00544CA5" w:rsidRPr="00267CD2">
        <w:rPr>
          <w:rFonts w:ascii="Verdana" w:eastAsia="Times New Roman" w:hAnsi="Verdana" w:cs="Times New Roman"/>
          <w:color w:val="000000"/>
          <w:sz w:val="12"/>
          <w:szCs w:val="12"/>
          <w:vertAlign w:val="superscript"/>
          <w:lang w:eastAsia="en-IN" w:bidi="hi-IN"/>
        </w:rPr>
        <w:fldChar w:fldCharType="end"/>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from FMCG markets at least, is that the most typical pattern is of very low growth, less than 1 per cent per annum. This is outside the range normally considered in BCG Matrix work, which may make application of this form of analysis unworkable in many markets</w:t>
      </w:r>
      <w:proofErr w:type="gramStart"/>
      <w:r w:rsidRPr="00267CD2">
        <w:rPr>
          <w:rFonts w:ascii="Verdana" w:eastAsia="Times New Roman" w:hAnsi="Verdana" w:cs="Times New Roman"/>
          <w:color w:val="000000"/>
          <w:sz w:val="12"/>
          <w:szCs w:val="12"/>
          <w:lang w:eastAsia="en-IN" w:bidi="hi-IN"/>
        </w:rPr>
        <w:t>.</w:t>
      </w:r>
      <w:r w:rsidRPr="00267CD2">
        <w:rPr>
          <w:rFonts w:ascii="Verdana" w:eastAsia="Times New Roman" w:hAnsi="Verdana" w:cs="Times New Roman"/>
          <w:color w:val="000000"/>
          <w:sz w:val="12"/>
          <w:szCs w:val="12"/>
          <w:vertAlign w:val="superscript"/>
          <w:lang w:eastAsia="en-IN" w:bidi="hi-IN"/>
        </w:rPr>
        <w:t>[</w:t>
      </w:r>
      <w:proofErr w:type="gramEnd"/>
      <w:r w:rsidR="00544CA5" w:rsidRPr="00267CD2">
        <w:rPr>
          <w:rFonts w:ascii="Verdana" w:eastAsia="Times New Roman" w:hAnsi="Verdana" w:cs="Times New Roman"/>
          <w:i/>
          <w:iCs/>
          <w:color w:val="000000"/>
          <w:sz w:val="12"/>
          <w:szCs w:val="12"/>
          <w:vertAlign w:val="superscript"/>
          <w:lang w:eastAsia="en-IN" w:bidi="hi-IN"/>
        </w:rPr>
        <w:fldChar w:fldCharType="begin"/>
      </w:r>
      <w:r w:rsidRPr="00267CD2">
        <w:rPr>
          <w:rFonts w:ascii="Verdana" w:eastAsia="Times New Roman" w:hAnsi="Verdana" w:cs="Times New Roman"/>
          <w:i/>
          <w:iCs/>
          <w:color w:val="000000"/>
          <w:sz w:val="12"/>
          <w:szCs w:val="12"/>
          <w:vertAlign w:val="superscript"/>
          <w:lang w:eastAsia="en-IN" w:bidi="hi-IN"/>
        </w:rPr>
        <w:instrText xml:space="preserve"> HYPERLINK "http://en.wikipedia.org/wiki/Wikipedia:Citation_needed" \o "Wikipedia:Citation needed" \t "AnswersQueryWindow" </w:instrText>
      </w:r>
      <w:r w:rsidR="00544CA5" w:rsidRPr="00267CD2">
        <w:rPr>
          <w:rFonts w:ascii="Verdana" w:eastAsia="Times New Roman" w:hAnsi="Verdana" w:cs="Times New Roman"/>
          <w:i/>
          <w:iCs/>
          <w:color w:val="000000"/>
          <w:sz w:val="12"/>
          <w:szCs w:val="12"/>
          <w:vertAlign w:val="superscript"/>
          <w:lang w:eastAsia="en-IN" w:bidi="hi-IN"/>
        </w:rPr>
        <w:fldChar w:fldCharType="separate"/>
      </w:r>
      <w:r w:rsidRPr="00267CD2">
        <w:rPr>
          <w:rFonts w:ascii="Verdana" w:eastAsia="Times New Roman" w:hAnsi="Verdana" w:cs="Times New Roman"/>
          <w:i/>
          <w:iCs/>
          <w:color w:val="003399"/>
          <w:sz w:val="12"/>
          <w:u w:val="single"/>
          <w:vertAlign w:val="superscript"/>
          <w:lang w:eastAsia="en-IN" w:bidi="hi-IN"/>
        </w:rPr>
        <w:t>citation needed</w:t>
      </w:r>
      <w:r w:rsidR="00544CA5" w:rsidRPr="00267CD2">
        <w:rPr>
          <w:rFonts w:ascii="Verdana" w:eastAsia="Times New Roman" w:hAnsi="Verdana" w:cs="Times New Roman"/>
          <w:i/>
          <w:iCs/>
          <w:color w:val="000000"/>
          <w:sz w:val="12"/>
          <w:szCs w:val="12"/>
          <w:vertAlign w:val="superscript"/>
          <w:lang w:eastAsia="en-IN" w:bidi="hi-IN"/>
        </w:rPr>
        <w:fldChar w:fldCharType="end"/>
      </w:r>
      <w:r w:rsidRPr="00267CD2">
        <w:rPr>
          <w:rFonts w:ascii="Verdana" w:eastAsia="Times New Roman" w:hAnsi="Verdana" w:cs="Times New Roman"/>
          <w:color w:val="000000"/>
          <w:sz w:val="12"/>
          <w:szCs w:val="12"/>
          <w:vertAlign w:val="superscript"/>
          <w:lang w:eastAsia="en-IN" w:bidi="hi-IN"/>
        </w:rPr>
        <w:t>]</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Where it can be applied, however, the market growth rate says more about the brand position than just its cash flow. It is a good indicator of that market's strength, of its future potential (of its 'maturity' in terms of the market life-cycle), and also of its attractiveness to future competitors. It can also be used in growth analysis.</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The matrix ranks only market share and industry growth rate, and only implies actual</w:t>
      </w:r>
      <w:r w:rsidRPr="00267CD2">
        <w:rPr>
          <w:rFonts w:ascii="Verdana" w:eastAsia="Times New Roman" w:hAnsi="Verdana" w:cs="Times New Roman"/>
          <w:color w:val="000000"/>
          <w:sz w:val="12"/>
          <w:lang w:eastAsia="en-IN" w:bidi="hi-IN"/>
        </w:rPr>
        <w:t> </w:t>
      </w:r>
      <w:hyperlink r:id="rId23" w:tgtFrame="_top" w:history="1">
        <w:r w:rsidRPr="00267CD2">
          <w:rPr>
            <w:rFonts w:ascii="Verdana" w:eastAsia="Times New Roman" w:hAnsi="Verdana" w:cs="Times New Roman"/>
            <w:color w:val="003399"/>
            <w:sz w:val="12"/>
            <w:u w:val="single"/>
            <w:lang w:eastAsia="en-IN" w:bidi="hi-IN"/>
          </w:rPr>
          <w:t>profitability</w:t>
        </w:r>
      </w:hyperlink>
      <w:r w:rsidRPr="00267CD2">
        <w:rPr>
          <w:rFonts w:ascii="Verdana" w:eastAsia="Times New Roman" w:hAnsi="Verdana" w:cs="Times New Roman"/>
          <w:color w:val="000000"/>
          <w:sz w:val="12"/>
          <w:szCs w:val="12"/>
          <w:lang w:eastAsia="en-IN" w:bidi="hi-IN"/>
        </w:rPr>
        <w:t>, the purpose of any business. (It is certainly possible that a particular</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dog</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can be profitable without cash infusions required, and therefore should be retained and not sold.) The matrix also overlooks other elements of industry. With this or any other such analytical tool, ranking business units has a subjective element involving guesswork about the future, particularly with respect to growth rates. Unless the rankings are approached with rigor and scepticism, optimistic evaluations can lead to a</w:t>
      </w:r>
      <w:r w:rsidRPr="00267CD2">
        <w:rPr>
          <w:rFonts w:ascii="Verdana" w:eastAsia="Times New Roman" w:hAnsi="Verdana" w:cs="Times New Roman"/>
          <w:color w:val="000000"/>
          <w:sz w:val="12"/>
          <w:lang w:eastAsia="en-IN" w:bidi="hi-IN"/>
        </w:rPr>
        <w:t> </w:t>
      </w:r>
      <w:hyperlink r:id="rId24" w:tgtFrame="_top" w:history="1">
        <w:r w:rsidRPr="00267CD2">
          <w:rPr>
            <w:rFonts w:ascii="Verdana" w:eastAsia="Times New Roman" w:hAnsi="Verdana" w:cs="Times New Roman"/>
            <w:color w:val="003399"/>
            <w:sz w:val="12"/>
            <w:u w:val="single"/>
            <w:lang w:eastAsia="en-IN" w:bidi="hi-IN"/>
          </w:rPr>
          <w:t>dot com</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mentality in which even the most dubious businesses are classified as "question marks" with good prospects; enthusiastic managers may claim that cash must be thrown at these businesses immediately in order to turn them into stars, before growth rates slow and it's too late. Poor definition of a business's market will lead to some</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dogs</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being misclassified as</w:t>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i/>
          <w:iCs/>
          <w:color w:val="000000"/>
          <w:sz w:val="12"/>
          <w:szCs w:val="12"/>
          <w:lang w:eastAsia="en-IN" w:bidi="hi-IN"/>
        </w:rPr>
        <w:t>cash bulls</w:t>
      </w:r>
      <w:r w:rsidRPr="00267CD2">
        <w:rPr>
          <w:rFonts w:ascii="Verdana" w:eastAsia="Times New Roman" w:hAnsi="Verdana" w:cs="Times New Roman"/>
          <w:color w:val="000000"/>
          <w:sz w:val="12"/>
          <w:szCs w:val="12"/>
          <w:lang w:eastAsia="en-IN" w:bidi="hi-IN"/>
        </w:rPr>
        <w:t>.</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As originally practiced by the Boston Consulting Group</w:t>
      </w:r>
      <w:proofErr w:type="gramStart"/>
      <w:r w:rsidRPr="00267CD2">
        <w:rPr>
          <w:rFonts w:ascii="Verdana" w:eastAsia="Times New Roman" w:hAnsi="Verdana" w:cs="Times New Roman"/>
          <w:color w:val="000000"/>
          <w:sz w:val="12"/>
          <w:szCs w:val="12"/>
          <w:lang w:eastAsia="en-IN" w:bidi="hi-IN"/>
        </w:rPr>
        <w:t>,</w:t>
      </w:r>
      <w:proofErr w:type="gramEnd"/>
      <w:r w:rsidR="00544CA5" w:rsidRPr="00267CD2">
        <w:rPr>
          <w:rFonts w:ascii="Verdana" w:eastAsia="Times New Roman" w:hAnsi="Verdana" w:cs="Times New Roman"/>
          <w:color w:val="000000"/>
          <w:sz w:val="12"/>
          <w:szCs w:val="12"/>
          <w:vertAlign w:val="superscript"/>
          <w:lang w:eastAsia="en-IN" w:bidi="hi-IN"/>
        </w:rPr>
        <w:fldChar w:fldCharType="begin"/>
      </w:r>
      <w:r w:rsidRPr="00267CD2">
        <w:rPr>
          <w:rFonts w:ascii="Verdana" w:eastAsia="Times New Roman" w:hAnsi="Verdana" w:cs="Times New Roman"/>
          <w:color w:val="000000"/>
          <w:sz w:val="12"/>
          <w:szCs w:val="12"/>
          <w:vertAlign w:val="superscript"/>
          <w:lang w:eastAsia="en-IN" w:bidi="hi-IN"/>
        </w:rPr>
        <w:instrText xml:space="preserve"> HYPERLINK "http://www.answers.com/topic/growth-share-matrix" \l "cite_note-fut-0" \o "" </w:instrText>
      </w:r>
      <w:r w:rsidR="00544CA5" w:rsidRPr="00267CD2">
        <w:rPr>
          <w:rFonts w:ascii="Verdana" w:eastAsia="Times New Roman" w:hAnsi="Verdana" w:cs="Times New Roman"/>
          <w:color w:val="000000"/>
          <w:sz w:val="12"/>
          <w:szCs w:val="12"/>
          <w:vertAlign w:val="superscript"/>
          <w:lang w:eastAsia="en-IN" w:bidi="hi-IN"/>
        </w:rPr>
        <w:fldChar w:fldCharType="separate"/>
      </w:r>
      <w:r w:rsidRPr="00267CD2">
        <w:rPr>
          <w:rFonts w:ascii="Verdana" w:eastAsia="Times New Roman" w:hAnsi="Verdana" w:cs="Times New Roman"/>
          <w:color w:val="003399"/>
          <w:sz w:val="12"/>
          <w:u w:val="single"/>
          <w:vertAlign w:val="superscript"/>
          <w:lang w:eastAsia="en-IN" w:bidi="hi-IN"/>
        </w:rPr>
        <w:t>[1]</w:t>
      </w:r>
      <w:r w:rsidR="00544CA5" w:rsidRPr="00267CD2">
        <w:rPr>
          <w:rFonts w:ascii="Verdana" w:eastAsia="Times New Roman" w:hAnsi="Verdana" w:cs="Times New Roman"/>
          <w:color w:val="000000"/>
          <w:sz w:val="12"/>
          <w:szCs w:val="12"/>
          <w:vertAlign w:val="superscript"/>
          <w:lang w:eastAsia="en-IN" w:bidi="hi-IN"/>
        </w:rPr>
        <w:fldChar w:fldCharType="end"/>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 xml:space="preserve">the matrix was undoubtedly a useful tool, in those few situations where it could be applied, for graphically illustrating </w:t>
      </w:r>
      <w:proofErr w:type="spellStart"/>
      <w:r w:rsidRPr="00267CD2">
        <w:rPr>
          <w:rFonts w:ascii="Verdana" w:eastAsia="Times New Roman" w:hAnsi="Verdana" w:cs="Times New Roman"/>
          <w:color w:val="000000"/>
          <w:sz w:val="12"/>
          <w:szCs w:val="12"/>
          <w:lang w:eastAsia="en-IN" w:bidi="hi-IN"/>
        </w:rPr>
        <w:t>cashflows</w:t>
      </w:r>
      <w:proofErr w:type="spellEnd"/>
      <w:r w:rsidRPr="00267CD2">
        <w:rPr>
          <w:rFonts w:ascii="Verdana" w:eastAsia="Times New Roman" w:hAnsi="Verdana" w:cs="Times New Roman"/>
          <w:color w:val="000000"/>
          <w:sz w:val="12"/>
          <w:szCs w:val="12"/>
          <w:lang w:eastAsia="en-IN" w:bidi="hi-IN"/>
        </w:rPr>
        <w:t>. If used with this degree of sophistication its use would still be valid. However, later practitioners have tended to over-simplify its messages. In particular, the later application of the names (problem children, stars, cash cows and dogs) has tended to overshadow all else—and is often what most students, and practitioners, remember.</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This is unfortunate, since such simplistic use contains at least two major problems:</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proofErr w:type="gramStart"/>
      <w:r w:rsidRPr="00267CD2">
        <w:rPr>
          <w:rFonts w:ascii="Verdana" w:eastAsia="Times New Roman" w:hAnsi="Verdana" w:cs="Times New Roman"/>
          <w:color w:val="000000"/>
          <w:sz w:val="12"/>
          <w:szCs w:val="12"/>
          <w:lang w:eastAsia="en-IN" w:bidi="hi-IN"/>
        </w:rPr>
        <w:t>'Minority applicability'.</w:t>
      </w:r>
      <w:proofErr w:type="gramEnd"/>
      <w:r w:rsidRPr="00267CD2">
        <w:rPr>
          <w:rFonts w:ascii="Verdana" w:eastAsia="Times New Roman" w:hAnsi="Verdana" w:cs="Times New Roman"/>
          <w:color w:val="000000"/>
          <w:sz w:val="12"/>
          <w:szCs w:val="12"/>
          <w:lang w:eastAsia="en-IN" w:bidi="hi-IN"/>
        </w:rPr>
        <w:t xml:space="preserve"> The </w:t>
      </w:r>
      <w:proofErr w:type="spellStart"/>
      <w:r w:rsidRPr="00267CD2">
        <w:rPr>
          <w:rFonts w:ascii="Verdana" w:eastAsia="Times New Roman" w:hAnsi="Verdana" w:cs="Times New Roman"/>
          <w:color w:val="000000"/>
          <w:sz w:val="12"/>
          <w:szCs w:val="12"/>
          <w:lang w:eastAsia="en-IN" w:bidi="hi-IN"/>
        </w:rPr>
        <w:t>cashflow</w:t>
      </w:r>
      <w:proofErr w:type="spellEnd"/>
      <w:r w:rsidRPr="00267CD2">
        <w:rPr>
          <w:rFonts w:ascii="Verdana" w:eastAsia="Times New Roman" w:hAnsi="Verdana" w:cs="Times New Roman"/>
          <w:color w:val="000000"/>
          <w:sz w:val="12"/>
          <w:szCs w:val="12"/>
          <w:lang w:eastAsia="en-IN" w:bidi="hi-IN"/>
        </w:rPr>
        <w:t xml:space="preserve"> techniques are only applicable to a very limited number of markets (where growth is relatively high, and a definite pattern of product life-cycles can be observed, such as that of ethical pharmaceuticals). In the majority of markets, use may give misleading results.</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proofErr w:type="gramStart"/>
      <w:r w:rsidRPr="00267CD2">
        <w:rPr>
          <w:rFonts w:ascii="Verdana" w:eastAsia="Times New Roman" w:hAnsi="Verdana" w:cs="Times New Roman"/>
          <w:color w:val="000000"/>
          <w:sz w:val="12"/>
          <w:szCs w:val="12"/>
          <w:lang w:eastAsia="en-IN" w:bidi="hi-IN"/>
        </w:rPr>
        <w:t>'Milking cash bulls'.</w:t>
      </w:r>
      <w:proofErr w:type="gramEnd"/>
      <w:r w:rsidRPr="00267CD2">
        <w:rPr>
          <w:rFonts w:ascii="Verdana" w:eastAsia="Times New Roman" w:hAnsi="Verdana" w:cs="Times New Roman"/>
          <w:color w:val="000000"/>
          <w:sz w:val="12"/>
          <w:szCs w:val="12"/>
          <w:lang w:eastAsia="en-IN" w:bidi="hi-IN"/>
        </w:rPr>
        <w:t xml:space="preserve"> Perhaps the worst implication of the later developments is that the (brand leader) cash bulls should be milked to fund new brands. This is not what research into the FMCG markets has shown to be the case. The brand leader's position is the one, above all, to be defended, not least since brands in this position will probably outperform any number of newly launched brands. Such brand leaders will, of course, generate large cash flows; but they should not be `milked' to such an extent that their position is jeopardized. In any case, the chance of the new brands achieving similar brand leadership may be slim—certainly far less than the popular perception of the Boston Matrix would imply.</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lastRenderedPageBreak/>
        <w:t xml:space="preserve">Perhaps the most important </w:t>
      </w:r>
      <w:proofErr w:type="gramStart"/>
      <w:r w:rsidRPr="00267CD2">
        <w:rPr>
          <w:rFonts w:ascii="Verdana" w:eastAsia="Times New Roman" w:hAnsi="Verdana" w:cs="Times New Roman"/>
          <w:color w:val="000000"/>
          <w:sz w:val="12"/>
          <w:szCs w:val="12"/>
          <w:lang w:eastAsia="en-IN" w:bidi="hi-IN"/>
        </w:rPr>
        <w:t>danger</w:t>
      </w:r>
      <w:proofErr w:type="gramEnd"/>
      <w:r w:rsidR="00544CA5" w:rsidRPr="00267CD2">
        <w:rPr>
          <w:rFonts w:ascii="Verdana" w:eastAsia="Times New Roman" w:hAnsi="Verdana" w:cs="Times New Roman"/>
          <w:color w:val="000000"/>
          <w:sz w:val="12"/>
          <w:szCs w:val="12"/>
          <w:vertAlign w:val="superscript"/>
          <w:lang w:eastAsia="en-IN" w:bidi="hi-IN"/>
        </w:rPr>
        <w:fldChar w:fldCharType="begin"/>
      </w:r>
      <w:r w:rsidRPr="00267CD2">
        <w:rPr>
          <w:rFonts w:ascii="Verdana" w:eastAsia="Times New Roman" w:hAnsi="Verdana" w:cs="Times New Roman"/>
          <w:color w:val="000000"/>
          <w:sz w:val="12"/>
          <w:szCs w:val="12"/>
          <w:vertAlign w:val="superscript"/>
          <w:lang w:eastAsia="en-IN" w:bidi="hi-IN"/>
        </w:rPr>
        <w:instrText xml:space="preserve"> HYPERLINK "http://www.answers.com/topic/growth-share-matrix" \l "cite_note-fut-0" \o "" </w:instrText>
      </w:r>
      <w:r w:rsidR="00544CA5" w:rsidRPr="00267CD2">
        <w:rPr>
          <w:rFonts w:ascii="Verdana" w:eastAsia="Times New Roman" w:hAnsi="Verdana" w:cs="Times New Roman"/>
          <w:color w:val="000000"/>
          <w:sz w:val="12"/>
          <w:szCs w:val="12"/>
          <w:vertAlign w:val="superscript"/>
          <w:lang w:eastAsia="en-IN" w:bidi="hi-IN"/>
        </w:rPr>
        <w:fldChar w:fldCharType="separate"/>
      </w:r>
      <w:r w:rsidRPr="00267CD2">
        <w:rPr>
          <w:rFonts w:ascii="Verdana" w:eastAsia="Times New Roman" w:hAnsi="Verdana" w:cs="Times New Roman"/>
          <w:color w:val="003399"/>
          <w:sz w:val="12"/>
          <w:u w:val="single"/>
          <w:vertAlign w:val="superscript"/>
          <w:lang w:eastAsia="en-IN" w:bidi="hi-IN"/>
        </w:rPr>
        <w:t>[1]</w:t>
      </w:r>
      <w:r w:rsidR="00544CA5" w:rsidRPr="00267CD2">
        <w:rPr>
          <w:rFonts w:ascii="Verdana" w:eastAsia="Times New Roman" w:hAnsi="Verdana" w:cs="Times New Roman"/>
          <w:color w:val="000000"/>
          <w:sz w:val="12"/>
          <w:szCs w:val="12"/>
          <w:vertAlign w:val="superscript"/>
          <w:lang w:eastAsia="en-IN" w:bidi="hi-IN"/>
        </w:rPr>
        <w:fldChar w:fldCharType="end"/>
      </w:r>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 xml:space="preserve">is, however, that the apparent implication of its four-quadrant form is that there should be balance of products or services across all four quadrants; and that is, indeed, the main message that it is intended to convey. Thus, money must be diverted from `cash cows' to fund the `stars' of the future, since `cash cows' will inevitably decline to become `dogs'. There is an almost mesmeric inevitability about the whole process. It focuses attention, and funding, on to the `stars'. It presumes, and almost </w:t>
      </w:r>
      <w:proofErr w:type="gramStart"/>
      <w:r w:rsidRPr="00267CD2">
        <w:rPr>
          <w:rFonts w:ascii="Verdana" w:eastAsia="Times New Roman" w:hAnsi="Verdana" w:cs="Times New Roman"/>
          <w:color w:val="000000"/>
          <w:sz w:val="12"/>
          <w:szCs w:val="12"/>
          <w:lang w:eastAsia="en-IN" w:bidi="hi-IN"/>
        </w:rPr>
        <w:t>demands, that</w:t>
      </w:r>
      <w:proofErr w:type="gramEnd"/>
      <w:r w:rsidRPr="00267CD2">
        <w:rPr>
          <w:rFonts w:ascii="Verdana" w:eastAsia="Times New Roman" w:hAnsi="Verdana" w:cs="Times New Roman"/>
          <w:color w:val="000000"/>
          <w:sz w:val="12"/>
          <w:szCs w:val="12"/>
          <w:lang w:eastAsia="en-IN" w:bidi="hi-IN"/>
        </w:rPr>
        <w:t xml:space="preserve"> `cash bulls' will turn into `dogs'.</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The reality is that it is only the `cash bulls' that are really important—all the other elements are supporting actors. It is a foolish vendor who diverts funds from a `cash cow' when these are needed to extend the life of that `product'. Although it is necessary to recognize a `dog' when it appears (at least before it bites you) it would be foolish in the extreme to create one in order to balance up the picture. The vendor, who has most of his (or her) products in the `cash cow' quadrant, should consider himself (or herself) fortunate indeed, and an excellent marketer, although he or she might also consider creating a few stars as an insurance policy against unexpected future developments and, perhaps, to add some extra growth.</w:t>
      </w:r>
    </w:p>
    <w:p w:rsidR="00267CD2" w:rsidRPr="00267CD2" w:rsidRDefault="00267CD2" w:rsidP="00267CD2">
      <w:pPr>
        <w:spacing w:before="100" w:beforeAutospacing="1" w:after="100" w:afterAutospacing="1" w:line="183" w:lineRule="atLeast"/>
        <w:outlineLvl w:val="2"/>
        <w:rPr>
          <w:rFonts w:ascii="Verdana" w:eastAsia="Times New Roman" w:hAnsi="Verdana" w:cs="Times New Roman"/>
          <w:color w:val="003399"/>
          <w:lang w:eastAsia="en-IN" w:bidi="hi-IN"/>
        </w:rPr>
      </w:pPr>
      <w:bookmarkStart w:id="4" w:name="Alternatives"/>
      <w:bookmarkEnd w:id="4"/>
      <w:r w:rsidRPr="00267CD2">
        <w:rPr>
          <w:rFonts w:ascii="Verdana" w:eastAsia="Times New Roman" w:hAnsi="Verdana" w:cs="Times New Roman"/>
          <w:color w:val="003399"/>
          <w:lang w:eastAsia="en-IN" w:bidi="hi-IN"/>
        </w:rPr>
        <w:t>Alternatives</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 xml:space="preserve">As with most marketing techniques, there are a number of alternative offerings vying with the BCG Matrix although this appears to be the most widely used (or at least most widely taught—and then probably 'not' used). The next most widely reported technique is that developed by McKinsey and General Electric, which is a three-cell by three-cell matrix—using the dimensions of `industry attractiveness' and `business strengths'. This approaches some of the same issues as the BCG Matrix but from a different direction and in a more complex way (which may be why it is used less, or is at least less widely taught). Perhaps the most practical approach is that of </w:t>
      </w:r>
      <w:proofErr w:type="spellStart"/>
      <w:r w:rsidRPr="00267CD2">
        <w:rPr>
          <w:rFonts w:ascii="Verdana" w:eastAsia="Times New Roman" w:hAnsi="Verdana" w:cs="Times New Roman"/>
          <w:color w:val="000000"/>
          <w:sz w:val="12"/>
          <w:szCs w:val="12"/>
          <w:lang w:eastAsia="en-IN" w:bidi="hi-IN"/>
        </w:rPr>
        <w:t>the</w:t>
      </w:r>
      <w:hyperlink r:id="rId25" w:tgtFrame="_top" w:history="1">
        <w:r w:rsidRPr="00267CD2">
          <w:rPr>
            <w:rFonts w:ascii="Verdana" w:eastAsia="Times New Roman" w:hAnsi="Verdana" w:cs="Times New Roman"/>
            <w:color w:val="003399"/>
            <w:sz w:val="12"/>
            <w:u w:val="single"/>
            <w:lang w:eastAsia="en-IN" w:bidi="hi-IN"/>
          </w:rPr>
          <w:t>Boston</w:t>
        </w:r>
        <w:proofErr w:type="spellEnd"/>
        <w:r w:rsidRPr="00267CD2">
          <w:rPr>
            <w:rFonts w:ascii="Verdana" w:eastAsia="Times New Roman" w:hAnsi="Verdana" w:cs="Times New Roman"/>
            <w:color w:val="003399"/>
            <w:sz w:val="12"/>
            <w:u w:val="single"/>
            <w:lang w:eastAsia="en-IN" w:bidi="hi-IN"/>
          </w:rPr>
          <w:t xml:space="preserve"> Consulting Group's Advantage Matrix</w:t>
        </w:r>
      </w:hyperlink>
      <w:r w:rsidRPr="00267CD2">
        <w:rPr>
          <w:rFonts w:ascii="Verdana" w:eastAsia="Times New Roman" w:hAnsi="Verdana" w:cs="Times New Roman"/>
          <w:color w:val="000000"/>
          <w:sz w:val="12"/>
          <w:szCs w:val="12"/>
          <w:lang w:eastAsia="en-IN" w:bidi="hi-IN"/>
        </w:rPr>
        <w:t>, which the consultancy reportedly used itself though it is little known amongst the wider population.</w:t>
      </w:r>
    </w:p>
    <w:p w:rsidR="00267CD2" w:rsidRPr="00267CD2" w:rsidRDefault="00267CD2" w:rsidP="00267CD2">
      <w:pPr>
        <w:spacing w:before="100" w:beforeAutospacing="1" w:after="100" w:afterAutospacing="1" w:line="183" w:lineRule="atLeast"/>
        <w:outlineLvl w:val="1"/>
        <w:rPr>
          <w:rFonts w:ascii="Verdana" w:eastAsia="Times New Roman" w:hAnsi="Verdana" w:cs="Times New Roman"/>
          <w:b/>
          <w:bCs/>
          <w:color w:val="003399"/>
          <w:lang w:eastAsia="en-IN" w:bidi="hi-IN"/>
        </w:rPr>
      </w:pPr>
      <w:bookmarkStart w:id="5" w:name="Other_uses"/>
      <w:bookmarkEnd w:id="5"/>
      <w:r w:rsidRPr="00267CD2">
        <w:rPr>
          <w:rFonts w:ascii="Verdana" w:eastAsia="Times New Roman" w:hAnsi="Verdana" w:cs="Times New Roman"/>
          <w:b/>
          <w:bCs/>
          <w:color w:val="003399"/>
          <w:lang w:eastAsia="en-IN" w:bidi="hi-IN"/>
        </w:rPr>
        <w:t>Other uses</w:t>
      </w:r>
    </w:p>
    <w:p w:rsidR="00267CD2" w:rsidRPr="00267CD2" w:rsidRDefault="00267CD2" w:rsidP="00267CD2">
      <w:pPr>
        <w:spacing w:before="96" w:after="120" w:line="360" w:lineRule="atLeast"/>
        <w:rPr>
          <w:rFonts w:ascii="Verdana" w:eastAsia="Times New Roman" w:hAnsi="Verdana" w:cs="Times New Roman"/>
          <w:color w:val="000000"/>
          <w:sz w:val="12"/>
          <w:szCs w:val="12"/>
          <w:lang w:eastAsia="en-IN" w:bidi="hi-IN"/>
        </w:rPr>
      </w:pPr>
      <w:r w:rsidRPr="00267CD2">
        <w:rPr>
          <w:rFonts w:ascii="Verdana" w:eastAsia="Times New Roman" w:hAnsi="Verdana" w:cs="Times New Roman"/>
          <w:color w:val="000000"/>
          <w:sz w:val="12"/>
          <w:szCs w:val="12"/>
          <w:lang w:eastAsia="en-IN" w:bidi="hi-IN"/>
        </w:rPr>
        <w:t>The initial intent of the growth-share matrix was to evaluate business units, but the same evaluation can be made for</w:t>
      </w:r>
      <w:r w:rsidRPr="00267CD2">
        <w:rPr>
          <w:rFonts w:ascii="Verdana" w:eastAsia="Times New Roman" w:hAnsi="Verdana" w:cs="Times New Roman"/>
          <w:color w:val="000000"/>
          <w:sz w:val="12"/>
          <w:lang w:eastAsia="en-IN" w:bidi="hi-IN"/>
        </w:rPr>
        <w:t> </w:t>
      </w:r>
      <w:hyperlink r:id="rId26" w:tgtFrame="_top" w:history="1">
        <w:r w:rsidRPr="00267CD2">
          <w:rPr>
            <w:rFonts w:ascii="Verdana" w:eastAsia="Times New Roman" w:hAnsi="Verdana" w:cs="Times New Roman"/>
            <w:color w:val="003399"/>
            <w:sz w:val="12"/>
            <w:u w:val="single"/>
            <w:lang w:eastAsia="en-IN" w:bidi="hi-IN"/>
          </w:rPr>
          <w:t>product lines</w:t>
        </w:r>
      </w:hyperlink>
      <w:r w:rsidRPr="00267CD2">
        <w:rPr>
          <w:rFonts w:ascii="Verdana" w:eastAsia="Times New Roman" w:hAnsi="Verdana" w:cs="Times New Roman"/>
          <w:color w:val="000000"/>
          <w:sz w:val="12"/>
          <w:lang w:eastAsia="en-IN" w:bidi="hi-IN"/>
        </w:rPr>
        <w:t> </w:t>
      </w:r>
      <w:r w:rsidRPr="00267CD2">
        <w:rPr>
          <w:rFonts w:ascii="Verdana" w:eastAsia="Times New Roman" w:hAnsi="Verdana" w:cs="Times New Roman"/>
          <w:color w:val="000000"/>
          <w:sz w:val="12"/>
          <w:szCs w:val="12"/>
          <w:lang w:eastAsia="en-IN" w:bidi="hi-IN"/>
        </w:rPr>
        <w:t>or any other cash-generating entities. This should only be attempted for real lines that have a sufficient history to allow some prediction; if the corporation has made only a few products and called them a product line, the</w:t>
      </w:r>
      <w:r w:rsidRPr="00267CD2">
        <w:rPr>
          <w:rFonts w:ascii="Verdana" w:eastAsia="Times New Roman" w:hAnsi="Verdana" w:cs="Times New Roman"/>
          <w:color w:val="000000"/>
          <w:sz w:val="12"/>
          <w:lang w:eastAsia="en-IN" w:bidi="hi-IN"/>
        </w:rPr>
        <w:t> </w:t>
      </w:r>
      <w:hyperlink r:id="rId27" w:tgtFrame="_top" w:history="1">
        <w:r w:rsidRPr="00267CD2">
          <w:rPr>
            <w:rFonts w:ascii="Verdana" w:eastAsia="Times New Roman" w:hAnsi="Verdana" w:cs="Times New Roman"/>
            <w:color w:val="003399"/>
            <w:sz w:val="12"/>
            <w:u w:val="single"/>
            <w:lang w:eastAsia="en-IN" w:bidi="hi-IN"/>
          </w:rPr>
          <w:t xml:space="preserve">sample </w:t>
        </w:r>
        <w:proofErr w:type="spellStart"/>
        <w:r w:rsidRPr="00267CD2">
          <w:rPr>
            <w:rFonts w:ascii="Verdana" w:eastAsia="Times New Roman" w:hAnsi="Verdana" w:cs="Times New Roman"/>
            <w:color w:val="003399"/>
            <w:sz w:val="12"/>
            <w:u w:val="single"/>
            <w:lang w:eastAsia="en-IN" w:bidi="hi-IN"/>
          </w:rPr>
          <w:t>variance</w:t>
        </w:r>
      </w:hyperlink>
      <w:r w:rsidRPr="00267CD2">
        <w:rPr>
          <w:rFonts w:ascii="Verdana" w:eastAsia="Times New Roman" w:hAnsi="Verdana" w:cs="Times New Roman"/>
          <w:color w:val="000000"/>
          <w:sz w:val="12"/>
          <w:szCs w:val="12"/>
          <w:lang w:eastAsia="en-IN" w:bidi="hi-IN"/>
        </w:rPr>
        <w:t>will</w:t>
      </w:r>
      <w:proofErr w:type="spellEnd"/>
      <w:r w:rsidRPr="00267CD2">
        <w:rPr>
          <w:rFonts w:ascii="Verdana" w:eastAsia="Times New Roman" w:hAnsi="Verdana" w:cs="Times New Roman"/>
          <w:color w:val="000000"/>
          <w:sz w:val="12"/>
          <w:szCs w:val="12"/>
          <w:lang w:eastAsia="en-IN" w:bidi="hi-IN"/>
        </w:rPr>
        <w:t xml:space="preserve"> be too high for this sort of analysis to be meaningful.</w:t>
      </w:r>
    </w:p>
    <w:p w:rsidR="00267CD2" w:rsidRPr="00267CD2" w:rsidRDefault="00267CD2">
      <w:pPr>
        <w:rPr>
          <w:sz w:val="36"/>
          <w:szCs w:val="36"/>
          <w:lang w:val="en-US"/>
        </w:rPr>
      </w:pPr>
    </w:p>
    <w:sectPr w:rsidR="00267CD2" w:rsidRPr="00267CD2" w:rsidSect="00551E69">
      <w:pgSz w:w="11906" w:h="16838"/>
      <w:pgMar w:top="284" w:right="42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046A9"/>
    <w:multiLevelType w:val="multilevel"/>
    <w:tmpl w:val="2AC88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C1EA3"/>
    <w:multiLevelType w:val="multilevel"/>
    <w:tmpl w:val="1ED6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E6644B"/>
    <w:multiLevelType w:val="multilevel"/>
    <w:tmpl w:val="C8A8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267CD2"/>
    <w:rsid w:val="000C3CB3"/>
    <w:rsid w:val="00267CD2"/>
    <w:rsid w:val="00544CA5"/>
    <w:rsid w:val="00551E6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CB3"/>
  </w:style>
  <w:style w:type="paragraph" w:styleId="Heading2">
    <w:name w:val="heading 2"/>
    <w:basedOn w:val="Normal"/>
    <w:link w:val="Heading2Char"/>
    <w:uiPriority w:val="9"/>
    <w:qFormat/>
    <w:rsid w:val="00267CD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267CD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CD2"/>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267CD2"/>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267CD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267CD2"/>
  </w:style>
  <w:style w:type="character" w:styleId="Hyperlink">
    <w:name w:val="Hyperlink"/>
    <w:basedOn w:val="DefaultParagraphFont"/>
    <w:uiPriority w:val="99"/>
    <w:semiHidden/>
    <w:unhideWhenUsed/>
    <w:rsid w:val="00267CD2"/>
    <w:rPr>
      <w:color w:val="0000FF"/>
      <w:u w:val="single"/>
    </w:rPr>
  </w:style>
  <w:style w:type="character" w:customStyle="1" w:styleId="toctoggle">
    <w:name w:val="toctoggle"/>
    <w:basedOn w:val="DefaultParagraphFont"/>
    <w:rsid w:val="00267CD2"/>
  </w:style>
  <w:style w:type="character" w:customStyle="1" w:styleId="tocnumber">
    <w:name w:val="tocnumber"/>
    <w:basedOn w:val="DefaultParagraphFont"/>
    <w:rsid w:val="00267CD2"/>
  </w:style>
  <w:style w:type="character" w:customStyle="1" w:styleId="toctext">
    <w:name w:val="toctext"/>
    <w:basedOn w:val="DefaultParagraphFont"/>
    <w:rsid w:val="00267CD2"/>
  </w:style>
  <w:style w:type="character" w:customStyle="1" w:styleId="mw-headline">
    <w:name w:val="mw-headline"/>
    <w:basedOn w:val="DefaultParagraphFont"/>
    <w:rsid w:val="00267CD2"/>
  </w:style>
  <w:style w:type="paragraph" w:styleId="BalloonText">
    <w:name w:val="Balloon Text"/>
    <w:basedOn w:val="Normal"/>
    <w:link w:val="BalloonTextChar"/>
    <w:uiPriority w:val="99"/>
    <w:semiHidden/>
    <w:unhideWhenUsed/>
    <w:rsid w:val="00267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C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2551191">
      <w:bodyDiv w:val="1"/>
      <w:marLeft w:val="0"/>
      <w:marRight w:val="0"/>
      <w:marTop w:val="0"/>
      <w:marBottom w:val="0"/>
      <w:divBdr>
        <w:top w:val="none" w:sz="0" w:space="0" w:color="auto"/>
        <w:left w:val="none" w:sz="0" w:space="0" w:color="auto"/>
        <w:bottom w:val="none" w:sz="0" w:space="0" w:color="auto"/>
        <w:right w:val="none" w:sz="0" w:space="0" w:color="auto"/>
      </w:divBdr>
      <w:divsChild>
        <w:div w:id="804858173">
          <w:marLeft w:val="120"/>
          <w:marRight w:val="101"/>
          <w:marTop w:val="101"/>
          <w:marBottom w:val="101"/>
          <w:divBdr>
            <w:top w:val="none" w:sz="0" w:space="0" w:color="auto"/>
            <w:left w:val="none" w:sz="0" w:space="0" w:color="auto"/>
            <w:bottom w:val="none" w:sz="0" w:space="0" w:color="auto"/>
            <w:right w:val="none" w:sz="0" w:space="0" w:color="auto"/>
          </w:divBdr>
          <w:divsChild>
            <w:div w:id="1404060541">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business" TargetMode="External"/><Relationship Id="rId13" Type="http://schemas.openxmlformats.org/officeDocument/2006/relationships/hyperlink" Target="http://www.answers.com/topic/portfolio-finance" TargetMode="External"/><Relationship Id="rId18" Type="http://schemas.openxmlformats.org/officeDocument/2006/relationships/hyperlink" Target="http://www.answers.com/topic/cash-cow" TargetMode="External"/><Relationship Id="rId26" Type="http://schemas.openxmlformats.org/officeDocument/2006/relationships/hyperlink" Target="http://www.answers.com/topic/product-lining" TargetMode="External"/><Relationship Id="rId3" Type="http://schemas.openxmlformats.org/officeDocument/2006/relationships/settings" Target="settings.xml"/><Relationship Id="rId21" Type="http://schemas.openxmlformats.org/officeDocument/2006/relationships/hyperlink" Target="http://www.answers.com/topic/consumer-packaged-goods-cpg" TargetMode="External"/><Relationship Id="rId7" Type="http://schemas.openxmlformats.org/officeDocument/2006/relationships/hyperlink" Target="http://www.answers.com/topic/corporation" TargetMode="External"/><Relationship Id="rId12" Type="http://schemas.openxmlformats.org/officeDocument/2006/relationships/hyperlink" Target="http://www.answers.com/topic/strategic-management" TargetMode="External"/><Relationship Id="rId17" Type="http://schemas.openxmlformats.org/officeDocument/2006/relationships/hyperlink" Target="http://www.answers.com/topic/market-share" TargetMode="External"/><Relationship Id="rId25" Type="http://schemas.openxmlformats.org/officeDocument/2006/relationships/hyperlink" Target="http://www.answers.com/topic/boston-consulting-group-s-advantage-matrix" TargetMode="External"/><Relationship Id="rId2" Type="http://schemas.openxmlformats.org/officeDocument/2006/relationships/styles" Target="styles.xml"/><Relationship Id="rId16" Type="http://schemas.openxmlformats.org/officeDocument/2006/relationships/hyperlink" Target="http://www.answers.com/topic/scatterplot" TargetMode="External"/><Relationship Id="rId20" Type="http://schemas.openxmlformats.org/officeDocument/2006/relationships/hyperlink" Target="http://en.wikipedia.org/wiki/Wikipedia:Citation_need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nswers.com/topic/boston-consulting-group" TargetMode="External"/><Relationship Id="rId11" Type="http://schemas.openxmlformats.org/officeDocument/2006/relationships/hyperlink" Target="http://www.answers.com/topic/product-management" TargetMode="External"/><Relationship Id="rId24" Type="http://schemas.openxmlformats.org/officeDocument/2006/relationships/hyperlink" Target="http://www.answers.com/topic/dot-com-bubble-1" TargetMode="External"/><Relationship Id="rId5" Type="http://schemas.openxmlformats.org/officeDocument/2006/relationships/hyperlink" Target="http://www.answers.com/topic/boston-consulting-group" TargetMode="External"/><Relationship Id="rId15" Type="http://schemas.openxmlformats.org/officeDocument/2006/relationships/image" Target="media/image1.png"/><Relationship Id="rId23" Type="http://schemas.openxmlformats.org/officeDocument/2006/relationships/hyperlink" Target="http://www.answers.com/topic/subnormal-profit" TargetMode="External"/><Relationship Id="rId28" Type="http://schemas.openxmlformats.org/officeDocument/2006/relationships/fontTable" Target="fontTable.xml"/><Relationship Id="rId10" Type="http://schemas.openxmlformats.org/officeDocument/2006/relationships/hyperlink" Target="http://www.answers.com/topic/brand" TargetMode="External"/><Relationship Id="rId19" Type="http://schemas.openxmlformats.org/officeDocument/2006/relationships/hyperlink" Target="http://www.answers.com/topic/return-on-assets" TargetMode="External"/><Relationship Id="rId4" Type="http://schemas.openxmlformats.org/officeDocument/2006/relationships/webSettings" Target="webSettings.xml"/><Relationship Id="rId9" Type="http://schemas.openxmlformats.org/officeDocument/2006/relationships/hyperlink" Target="http://www.answers.com/topic/product-lining" TargetMode="External"/><Relationship Id="rId14" Type="http://schemas.openxmlformats.org/officeDocument/2006/relationships/hyperlink" Target="http://en.wikipedia.org/wiki/File:BCG_Matrix_with_products-small_png.png" TargetMode="External"/><Relationship Id="rId22" Type="http://schemas.openxmlformats.org/officeDocument/2006/relationships/hyperlink" Target="http://www.answers.com/topic/growth-share-matrix" TargetMode="External"/><Relationship Id="rId27" Type="http://schemas.openxmlformats.org/officeDocument/2006/relationships/hyperlink" Target="http://www.answers.com/topic/varia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2250</Words>
  <Characters>12831</Characters>
  <Application>Microsoft Office Word</Application>
  <DocSecurity>0</DocSecurity>
  <Lines>106</Lines>
  <Paragraphs>30</Paragraphs>
  <ScaleCrop>false</ScaleCrop>
  <Company/>
  <LinksUpToDate>false</LinksUpToDate>
  <CharactersWithSpaces>15051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2009-06-02T04:30:00Z</dcterms:created>
  <dcterms:modified xsi:type="dcterms:W3CDTF">2009-06-03T03:56:00Z</dcterms:modified>
</cp:coreProperties>
</file>