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D0" w:rsidRPr="001776D0" w:rsidRDefault="001776D0" w:rsidP="001776D0">
      <w:pPr>
        <w:spacing w:line="301" w:lineRule="atLeast"/>
        <w:outlineLvl w:val="1"/>
        <w:rPr>
          <w:rFonts w:ascii="Verdana" w:eastAsia="Times New Roman" w:hAnsi="Verdana" w:cs="Times New Roman"/>
          <w:b/>
          <w:bCs/>
          <w:color w:val="003399"/>
        </w:rPr>
      </w:pPr>
      <w:r w:rsidRPr="001776D0">
        <w:rPr>
          <w:rFonts w:ascii="Verdana" w:eastAsia="Times New Roman" w:hAnsi="Verdana" w:cs="Times New Roman"/>
          <w:b/>
          <w:bCs/>
          <w:color w:val="003399"/>
        </w:rPr>
        <w:t>Body effect</w:t>
      </w:r>
    </w:p>
    <w:p w:rsidR="001776D0" w:rsidRPr="001776D0" w:rsidRDefault="001776D0" w:rsidP="001776D0">
      <w:pPr>
        <w:spacing w:before="96" w:beforeAutospacing="0" w:after="120" w:afterAutospacing="0" w:line="36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1776D0">
        <w:rPr>
          <w:rFonts w:ascii="Verdana" w:eastAsia="Times New Roman" w:hAnsi="Verdana" w:cs="Times New Roman"/>
          <w:color w:val="000000"/>
          <w:sz w:val="20"/>
        </w:rPr>
        <w:t> </w:t>
      </w:r>
      <w:r w:rsidRPr="001776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body effect</w:t>
      </w:r>
      <w:r w:rsidRPr="001776D0">
        <w:rPr>
          <w:rFonts w:ascii="Verdana" w:eastAsia="Times New Roman" w:hAnsi="Verdana" w:cs="Times New Roman"/>
          <w:color w:val="000000"/>
          <w:sz w:val="20"/>
        </w:rPr>
        <w:t> </w:t>
      </w:r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describes the changes in the threshold voltage by the change in</w:t>
      </w:r>
      <w:r w:rsidRPr="001776D0">
        <w:rPr>
          <w:rFonts w:ascii="Verdana" w:eastAsia="Times New Roman" w:hAnsi="Verdana" w:cs="Times New Roman"/>
          <w:color w:val="000000"/>
          <w:sz w:val="20"/>
        </w:rPr>
        <w:t> </w:t>
      </w:r>
      <w:r w:rsidRPr="001776D0">
        <w:rPr>
          <w:rFonts w:ascii="Times New Roman" w:eastAsia="Times New Roman" w:hAnsi="Times New Roman" w:cs="Times New Roman"/>
          <w:i/>
          <w:iCs/>
          <w:color w:val="000000"/>
          <w:sz w:val="20"/>
        </w:rPr>
        <w:t>V</w:t>
      </w:r>
      <w:r w:rsidRPr="001776D0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SB</w:t>
      </w:r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, the source-bulk voltage. Since the body influences the threshold voltage (when it is not tied to the source), it can be thought of as a second gate, and is sometimes referred to as the "back gate"; the body effect is sometimes called the "back-gate effect".</w:t>
      </w:r>
      <w:hyperlink r:id="rId4" w:anchor="cite_note-0" w:history="1">
        <w:r w:rsidRPr="001776D0">
          <w:rPr>
            <w:rFonts w:ascii="Verdana" w:eastAsia="Times New Roman" w:hAnsi="Verdana" w:cs="Times New Roman"/>
            <w:color w:val="003399"/>
            <w:sz w:val="20"/>
            <w:u w:val="single"/>
            <w:vertAlign w:val="superscript"/>
          </w:rPr>
          <w:t>[1]</w:t>
        </w:r>
      </w:hyperlink>
    </w:p>
    <w:p w:rsidR="001776D0" w:rsidRPr="001776D0" w:rsidRDefault="001776D0" w:rsidP="001776D0">
      <w:pPr>
        <w:spacing w:before="96" w:beforeAutospacing="0" w:after="120" w:afterAutospacing="0" w:line="36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For an enhancement mode, n-</w:t>
      </w:r>
      <w:proofErr w:type="spellStart"/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mos</w:t>
      </w:r>
      <w:proofErr w:type="spellEnd"/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 xml:space="preserve"> MOSFET body effect upon threshold voltage is computed according to the </w:t>
      </w:r>
      <w:proofErr w:type="spellStart"/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Shichman</w:t>
      </w:r>
      <w:proofErr w:type="spellEnd"/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-Hodges model</w:t>
      </w:r>
      <w:r w:rsidRPr="001776D0">
        <w:rPr>
          <w:rFonts w:ascii="Verdana" w:eastAsia="Times New Roman" w:hAnsi="Verdana" w:cs="Times New Roman"/>
          <w:color w:val="000000"/>
          <w:sz w:val="20"/>
        </w:rPr>
        <w:t> </w:t>
      </w:r>
      <w:hyperlink r:id="rId5" w:anchor="cite_note-1" w:history="1">
        <w:r w:rsidRPr="001776D0">
          <w:rPr>
            <w:rFonts w:ascii="Verdana" w:eastAsia="Times New Roman" w:hAnsi="Verdana" w:cs="Times New Roman"/>
            <w:color w:val="003399"/>
            <w:sz w:val="20"/>
            <w:u w:val="single"/>
            <w:vertAlign w:val="superscript"/>
          </w:rPr>
          <w:t>[2]</w:t>
        </w:r>
      </w:hyperlink>
      <w:r w:rsidRPr="001776D0">
        <w:rPr>
          <w:rFonts w:ascii="Verdana" w:eastAsia="Times New Roman" w:hAnsi="Verdana" w:cs="Times New Roman"/>
          <w:color w:val="000000"/>
          <w:sz w:val="20"/>
        </w:rPr>
        <w:t> </w:t>
      </w:r>
      <w:r w:rsidRPr="001776D0">
        <w:rPr>
          <w:rFonts w:ascii="Verdana" w:eastAsia="Times New Roman" w:hAnsi="Verdana" w:cs="Times New Roman"/>
          <w:color w:val="000000"/>
          <w:sz w:val="20"/>
          <w:szCs w:val="20"/>
        </w:rPr>
        <w:t>(accurate for very old technology) using the following equation.</w:t>
      </w:r>
    </w:p>
    <w:p w:rsidR="00421D86" w:rsidRDefault="001776D0">
      <w:r>
        <w:rPr>
          <w:noProof/>
        </w:rPr>
        <w:drawing>
          <wp:inline distT="0" distB="0" distL="0" distR="0">
            <wp:extent cx="3147060" cy="318770"/>
            <wp:effectExtent l="19050" t="0" r="0" b="0"/>
            <wp:docPr id="1" name="Picture 1" descr="V_{TN} = V_{TO} + \gamma (\sqrt{V_{SB} + 2\phi_F} - \sqrt{2\phi_F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_{TN} = V_{TO} + \gamma (\sqrt{V_{SB} + 2\phi_F} - \sqrt{2\phi_F}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EB" w:rsidRDefault="00F335EB">
      <w:r w:rsidRPr="00F335EB">
        <w:drawing>
          <wp:inline distT="0" distB="0" distL="0" distR="0">
            <wp:extent cx="1828800" cy="297815"/>
            <wp:effectExtent l="19050" t="0" r="0" b="0"/>
            <wp:docPr id="2" name="Picture 4" descr="\gamma = (t_{ox}/\epsilon_{ox})\sqrt{2q\epsilon_{si}N_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gamma = (t_{ox}/\epsilon_{ox})\sqrt{2q\epsilon_{si}N_A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D0" w:rsidRDefault="001776D0" w:rsidP="001776D0">
      <w:pPr>
        <w:jc w:val="both"/>
      </w:pPr>
      <w:r>
        <w:rPr>
          <w:rStyle w:val="apple-style-span"/>
          <w:rFonts w:ascii="Verdana" w:hAnsi="Verdana"/>
          <w:color w:val="000000"/>
          <w:sz w:val="20"/>
          <w:szCs w:val="20"/>
        </w:rPr>
        <w:t>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html"/>
          <w:i/>
          <w:iCs/>
          <w:color w:val="000000"/>
          <w:sz w:val="20"/>
          <w:szCs w:val="20"/>
        </w:rPr>
        <w:t>V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TN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is the threshold voltage when substrate bias is present,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html"/>
          <w:i/>
          <w:iCs/>
          <w:color w:val="000000"/>
          <w:sz w:val="20"/>
          <w:szCs w:val="20"/>
        </w:rPr>
        <w:t>V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SB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is the source-to-body substrate bias,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html"/>
          <w:color w:val="000000"/>
          <w:sz w:val="20"/>
          <w:szCs w:val="20"/>
        </w:rPr>
        <w:t>2φ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is the surface potential, and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html"/>
          <w:i/>
          <w:iCs/>
          <w:color w:val="000000"/>
          <w:sz w:val="20"/>
          <w:szCs w:val="20"/>
        </w:rPr>
        <w:t>V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TO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is threshold voltage for zero substrate bias,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s the body effect parameter,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texhtml"/>
          <w:i/>
          <w:iCs/>
          <w:color w:val="000000"/>
          <w:sz w:val="20"/>
          <w:szCs w:val="20"/>
        </w:rPr>
        <w:t>t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ox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is oxide thickness,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texhtml"/>
          <w:color w:val="000000"/>
          <w:sz w:val="20"/>
          <w:szCs w:val="20"/>
        </w:rPr>
        <w:t>ε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ox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is oxide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permitivity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texhtml"/>
          <w:color w:val="000000"/>
          <w:sz w:val="20"/>
          <w:szCs w:val="20"/>
        </w:rPr>
        <w:t>ε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si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is the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permitivity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of silicon,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texhtml"/>
          <w:i/>
          <w:iCs/>
          <w:color w:val="000000"/>
          <w:sz w:val="20"/>
          <w:szCs w:val="20"/>
        </w:rPr>
        <w:t>N</w:t>
      </w:r>
      <w:r>
        <w:rPr>
          <w:rStyle w:val="texhtml"/>
          <w:i/>
          <w:iCs/>
          <w:color w:val="000000"/>
          <w:sz w:val="20"/>
          <w:szCs w:val="20"/>
          <w:vertAlign w:val="subscript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is a doping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concentration</w:t>
      </w:r>
      <w:proofErr w:type="gramStart"/>
      <w:r>
        <w:rPr>
          <w:rStyle w:val="apple-style-span"/>
          <w:rFonts w:ascii="Verdana" w:hAnsi="Verdana"/>
          <w:color w:val="000000"/>
          <w:sz w:val="20"/>
          <w:szCs w:val="20"/>
        </w:rPr>
        <w:t>,</w:t>
      </w:r>
      <w:r>
        <w:rPr>
          <w:rStyle w:val="texhtml"/>
          <w:i/>
          <w:iCs/>
          <w:color w:val="000000"/>
          <w:sz w:val="20"/>
          <w:szCs w:val="20"/>
        </w:rPr>
        <w:t>q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is the charge of an electron.</w:t>
      </w:r>
    </w:p>
    <w:p w:rsidR="001776D0" w:rsidRDefault="001776D0"/>
    <w:sectPr w:rsidR="001776D0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76D0"/>
    <w:rsid w:val="001776D0"/>
    <w:rsid w:val="00421D86"/>
    <w:rsid w:val="004F5052"/>
    <w:rsid w:val="00806018"/>
    <w:rsid w:val="00F3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paragraph" w:styleId="Heading2">
    <w:name w:val="heading 2"/>
    <w:basedOn w:val="Normal"/>
    <w:link w:val="Heading2Char"/>
    <w:uiPriority w:val="9"/>
    <w:qFormat/>
    <w:rsid w:val="001776D0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6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76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776D0"/>
  </w:style>
  <w:style w:type="paragraph" w:styleId="NormalWeb">
    <w:name w:val="Normal (Web)"/>
    <w:basedOn w:val="Normal"/>
    <w:uiPriority w:val="99"/>
    <w:semiHidden/>
    <w:unhideWhenUsed/>
    <w:rsid w:val="001776D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76D0"/>
  </w:style>
  <w:style w:type="character" w:customStyle="1" w:styleId="texhtml">
    <w:name w:val="texhtml"/>
    <w:basedOn w:val="DefaultParagraphFont"/>
    <w:rsid w:val="001776D0"/>
  </w:style>
  <w:style w:type="character" w:styleId="Hyperlink">
    <w:name w:val="Hyperlink"/>
    <w:basedOn w:val="DefaultParagraphFont"/>
    <w:uiPriority w:val="99"/>
    <w:semiHidden/>
    <w:unhideWhenUsed/>
    <w:rsid w:val="001776D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77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nswers.com/topic/threshold-voltage-1" TargetMode="External"/><Relationship Id="rId4" Type="http://schemas.openxmlformats.org/officeDocument/2006/relationships/hyperlink" Target="http://www.answers.com/topic/threshold-voltage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3</cp:revision>
  <dcterms:created xsi:type="dcterms:W3CDTF">2009-12-30T15:44:00Z</dcterms:created>
  <dcterms:modified xsi:type="dcterms:W3CDTF">2010-01-11T00:20:00Z</dcterms:modified>
</cp:coreProperties>
</file>