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AB" w:rsidRDefault="00E76EAB" w:rsidP="008666B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373380</wp:posOffset>
            </wp:positionV>
            <wp:extent cx="7524750" cy="8477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nr llm graph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66BD" w:rsidRPr="008666BD" w:rsidRDefault="00E76EAB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 xml:space="preserve">                                                                                                                                                          </w:t>
      </w:r>
    </w:p>
    <w:p w:rsidR="00E76EAB" w:rsidRPr="008666BD" w:rsidRDefault="00E76EAB" w:rsidP="00E76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Written Summary of Trends (From 16 April 2025)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Weekly Off</w:t>
      </w:r>
    </w:p>
    <w:p w:rsidR="008666BD" w:rsidRPr="008666BD" w:rsidRDefault="008666BD" w:rsidP="00866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Fairly consistent, fluctuating </w:t>
      </w:r>
      <w:proofErr w:type="gramStart"/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mostly between 11 to 15</w:t>
      </w:r>
      <w:proofErr w:type="gramEnd"/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66BD" w:rsidRPr="008666BD" w:rsidRDefault="008666BD" w:rsidP="00866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A couple of low dips (~10) and high spikes (~16) indicate slight scheduling imbalances.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Special Off</w:t>
      </w:r>
    </w:p>
    <w:p w:rsidR="008666BD" w:rsidRPr="008666BD" w:rsidRDefault="008666BD" w:rsidP="00866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Generally ranges </w:t>
      </w:r>
      <w:proofErr w:type="gramStart"/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40–46, with a sudden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spike to 52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April 29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an outlier</w:t>
      </w:r>
      <w:proofErr w:type="gramEnd"/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66BD" w:rsidRPr="008666BD" w:rsidRDefault="008666BD" w:rsidP="00866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one-off events or policy-driven adjustments on that day.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OD + Others</w:t>
      </w:r>
    </w:p>
    <w:p w:rsidR="008666BD" w:rsidRPr="008666BD" w:rsidRDefault="008666BD" w:rsidP="00866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Remarkably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at ~4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, showing consistent handling or logging of these types of entries.</w:t>
      </w:r>
    </w:p>
    <w:p w:rsidR="008666BD" w:rsidRPr="008666BD" w:rsidRDefault="008666BD" w:rsidP="00866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No visible trend or variability.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Leave + Absent</w:t>
      </w:r>
    </w:p>
    <w:p w:rsidR="008666BD" w:rsidRPr="008666BD" w:rsidRDefault="008666BD" w:rsidP="00866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Modest increase in the middle of the period with peaks at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on May 2 and May 10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66BD" w:rsidRPr="008666BD" w:rsidRDefault="008666BD" w:rsidP="00866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 to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May 5 stands out—possible data anomaly or full attendance.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Sick Leave</w:t>
      </w:r>
    </w:p>
    <w:p w:rsidR="008666BD" w:rsidRPr="008666BD" w:rsidRDefault="008666BD" w:rsidP="00866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Begins higher (~6–7) and gradually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declines to 4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towards mid-May.</w:t>
      </w:r>
    </w:p>
    <w:p w:rsidR="008666BD" w:rsidRPr="008666BD" w:rsidRDefault="008666BD" w:rsidP="00866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Suggests a recovery trend or improved health/attendance post-April.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Spot Absent</w:t>
      </w:r>
    </w:p>
    <w:p w:rsidR="008666BD" w:rsidRPr="008666BD" w:rsidRDefault="008666BD" w:rsidP="00866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Starts low (~0–1) and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rises steadily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peaking at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on May 14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66BD" w:rsidRPr="008666BD" w:rsidRDefault="008666BD" w:rsidP="00866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increasing last-minute absenteeism—worth investigating underlying reasons.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Double Duty</w:t>
      </w:r>
    </w:p>
    <w:p w:rsidR="008666BD" w:rsidRPr="008666BD" w:rsidRDefault="008666BD" w:rsidP="008666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Peaks at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 on April 30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fluctuating values afterward.</w:t>
      </w:r>
    </w:p>
    <w:p w:rsidR="008666BD" w:rsidRPr="008666BD" w:rsidRDefault="008666BD" w:rsidP="008666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Reflects irregular workload balancing or driver shortage on certain days.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Weekly Off Cancel</w:t>
      </w:r>
    </w:p>
    <w:p w:rsidR="008666BD" w:rsidRPr="008666BD" w:rsidRDefault="008666BD" w:rsidP="008666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Highly volatile; fluctuates between 1 and 5.</w:t>
      </w:r>
    </w:p>
    <w:p w:rsidR="008666BD" w:rsidRPr="008666BD" w:rsidRDefault="008666BD" w:rsidP="008666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Peaks on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April 29 and May 2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, aligning with high Special Off/Double Duty—suggesting operational adjustments on those days.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📈</w:t>
      </w: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Statistical Insights</w:t>
      </w:r>
    </w:p>
    <w:tbl>
      <w:tblPr>
        <w:tblW w:w="92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999"/>
        <w:gridCol w:w="1333"/>
        <w:gridCol w:w="755"/>
        <w:gridCol w:w="816"/>
        <w:gridCol w:w="2372"/>
      </w:tblGrid>
      <w:tr w:rsidR="008666BD" w:rsidRPr="008666BD" w:rsidTr="005F366F">
        <w:trPr>
          <w:trHeight w:val="34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</w:t>
            </w:r>
            <w:proofErr w:type="spellEnd"/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Notable Peaks</w:t>
            </w:r>
          </w:p>
        </w:tc>
      </w:tr>
      <w:tr w:rsidR="008666BD" w:rsidRPr="008666BD" w:rsidTr="005F366F">
        <w:trPr>
          <w:trHeight w:val="361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 Off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~13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~1.8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 21, Apr 30</w:t>
            </w:r>
          </w:p>
        </w:tc>
      </w:tr>
      <w:tr w:rsidR="008666BD" w:rsidRPr="008666BD" w:rsidTr="005F366F">
        <w:trPr>
          <w:trHeight w:val="361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Special Off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~43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~2.5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Apr 29 (52)</w:t>
            </w:r>
          </w:p>
        </w:tc>
      </w:tr>
      <w:tr w:rsidR="008666BD" w:rsidRPr="008666BD" w:rsidTr="005F366F">
        <w:trPr>
          <w:trHeight w:val="361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 + Others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~4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~0.0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 (Stable)</w:t>
            </w:r>
          </w:p>
        </w:tc>
      </w:tr>
      <w:tr w:rsidR="008666BD" w:rsidRPr="008666BD" w:rsidTr="005F366F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Leave + Absent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~2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~1.2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2, May 10</w:t>
            </w:r>
          </w:p>
        </w:tc>
      </w:tr>
      <w:tr w:rsidR="008666BD" w:rsidRPr="008666BD" w:rsidTr="005F366F">
        <w:trPr>
          <w:trHeight w:val="361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Sick Leave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~5.3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~1.0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 17–25</w:t>
            </w:r>
          </w:p>
        </w:tc>
      </w:tr>
      <w:tr w:rsidR="008666BD" w:rsidRPr="008666BD" w:rsidTr="005F366F">
        <w:trPr>
          <w:trHeight w:val="361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 Absent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~1.7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~1.4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May 14 (5)</w:t>
            </w:r>
          </w:p>
        </w:tc>
      </w:tr>
      <w:tr w:rsidR="008666BD" w:rsidRPr="008666BD" w:rsidTr="005F366F">
        <w:trPr>
          <w:trHeight w:val="361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Duty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~9.7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~3.2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Apr 30 (16)</w:t>
            </w:r>
          </w:p>
        </w:tc>
      </w:tr>
      <w:tr w:rsidR="008666BD" w:rsidRPr="008666BD" w:rsidTr="005F366F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 Off Cancel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~2.6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~1.3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 29, May 2</w:t>
            </w:r>
          </w:p>
        </w:tc>
      </w:tr>
    </w:tbl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🚨</w:t>
      </w: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Anomaly Detection (Key Outliers)</w:t>
      </w:r>
    </w:p>
    <w:tbl>
      <w:tblPr>
        <w:tblW w:w="96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3231"/>
        <w:gridCol w:w="5522"/>
      </w:tblGrid>
      <w:tr w:rsidR="008666BD" w:rsidRPr="008666BD" w:rsidTr="005F366F">
        <w:trPr>
          <w:trHeight w:val="3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Anomaly Metric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666BD" w:rsidRPr="008666BD" w:rsidTr="005F366F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Apr 29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Special Off (52)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spike—policy/event-driven anomaly</w:t>
            </w:r>
          </w:p>
        </w:tc>
      </w:tr>
      <w:tr w:rsidR="008666BD" w:rsidRPr="008666BD" w:rsidTr="005F366F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Apr 30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Duty (16)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Highest value—possibly linked to Apr 29</w:t>
            </w:r>
          </w:p>
        </w:tc>
      </w:tr>
      <w:tr w:rsidR="008666BD" w:rsidRPr="008666BD" w:rsidTr="005F366F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May 2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Leave + Absent (4), WOC (5)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Simultaneous peaks—potential staff shortage</w:t>
            </w:r>
          </w:p>
        </w:tc>
      </w:tr>
      <w:tr w:rsidR="008666BD" w:rsidRPr="008666BD" w:rsidTr="005F366F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May 5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Leave + Absent (0)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Sudden drop—possible misreport or full attendance</w:t>
            </w:r>
          </w:p>
        </w:tc>
      </w:tr>
      <w:tr w:rsidR="008666BD" w:rsidRPr="008666BD" w:rsidTr="005F366F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May 14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 Absent (5)</w:t>
            </w:r>
          </w:p>
        </w:tc>
        <w:tc>
          <w:tcPr>
            <w:tcW w:w="0" w:type="auto"/>
            <w:vAlign w:val="center"/>
            <w:hideMark/>
          </w:tcPr>
          <w:p w:rsidR="008666BD" w:rsidRPr="008666BD" w:rsidRDefault="008666BD" w:rsidP="00866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6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spot absenteeism—flag for review</w:t>
            </w:r>
          </w:p>
        </w:tc>
      </w:tr>
    </w:tbl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⏱️ Time Series Analysis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Time Frame:</w:t>
      </w:r>
    </w:p>
    <w:p w:rsidR="008666BD" w:rsidRPr="008666BD" w:rsidRDefault="008666BD" w:rsidP="008666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16 April 2025</w:t>
      </w:r>
    </w:p>
    <w:p w:rsidR="008666BD" w:rsidRPr="008666BD" w:rsidRDefault="008666BD" w:rsidP="008666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17 May 2025</w:t>
      </w:r>
    </w:p>
    <w:p w:rsidR="008666BD" w:rsidRPr="008666BD" w:rsidRDefault="008666BD" w:rsidP="008666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~32 days</w:t>
      </w:r>
    </w:p>
    <w:p w:rsidR="008666BD" w:rsidRPr="008666BD" w:rsidRDefault="008666BD" w:rsidP="008666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Daily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66B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📈</w:t>
      </w:r>
      <w:r w:rsidRPr="008666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Analysis by Metric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Weekly Off</w:t>
      </w:r>
    </w:p>
    <w:p w:rsidR="008666BD" w:rsidRPr="008666BD" w:rsidRDefault="008666BD" w:rsidP="008666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Trend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Stable overall with random fluctuations.</w:t>
      </w:r>
    </w:p>
    <w:p w:rsidR="008666BD" w:rsidRPr="008666BD" w:rsidRDefault="008666BD" w:rsidP="008666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evident in the short time frame.</w:t>
      </w:r>
    </w:p>
    <w:p w:rsidR="008666BD" w:rsidRPr="008666BD" w:rsidRDefault="008666BD" w:rsidP="008666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Low-to-moderate.</w:t>
      </w:r>
    </w:p>
    <w:p w:rsidR="008666BD" w:rsidRPr="008666BD" w:rsidRDefault="008666BD" w:rsidP="008666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Stationarity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Appears stationary; mean/variance don't drift.</w:t>
      </w:r>
    </w:p>
    <w:p w:rsidR="008666BD" w:rsidRPr="008666BD" w:rsidRDefault="008666BD" w:rsidP="008666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A few noticeable dips (e.g., Apr 21, May 5) may coincide with operational changes.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Special Off</w:t>
      </w:r>
    </w:p>
    <w:p w:rsidR="008666BD" w:rsidRPr="008666BD" w:rsidRDefault="008666BD" w:rsidP="008666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Flat with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significant spike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(Apr 29).</w:t>
      </w:r>
    </w:p>
    <w:p w:rsidR="008666BD" w:rsidRPr="008666BD" w:rsidRDefault="008666BD" w:rsidP="008666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Generally low, except for outlier.</w:t>
      </w:r>
    </w:p>
    <w:p w:rsidR="008666BD" w:rsidRPr="008666BD" w:rsidRDefault="008666BD" w:rsidP="008666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Reversion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to baseline after spike.</w:t>
      </w:r>
    </w:p>
    <w:p w:rsidR="008666BD" w:rsidRPr="008666BD" w:rsidRDefault="008666BD" w:rsidP="008666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Insight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Exclude outlier for better forecasting.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OD + Others</w:t>
      </w:r>
    </w:p>
    <w:p w:rsidR="008666BD" w:rsidRPr="008666BD" w:rsidRDefault="008666BD" w:rsidP="00866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 flat line (~4)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66BD" w:rsidRPr="008666BD" w:rsidRDefault="008666BD" w:rsidP="00866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None.</w:t>
      </w:r>
    </w:p>
    <w:p w:rsidR="008666BD" w:rsidRPr="008666BD" w:rsidRDefault="008666BD" w:rsidP="00866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None.</w:t>
      </w:r>
    </w:p>
    <w:p w:rsidR="008666BD" w:rsidRPr="008666BD" w:rsidRDefault="008666BD" w:rsidP="00866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Time series </w:t>
      </w:r>
      <w:proofErr w:type="spellStart"/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applicable due to zero variance.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Leave + Absent</w:t>
      </w:r>
    </w:p>
    <w:p w:rsidR="008666BD" w:rsidRPr="008666BD" w:rsidRDefault="008666BD" w:rsidP="008666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Slight upward drift.</w:t>
      </w:r>
    </w:p>
    <w:p w:rsidR="008666BD" w:rsidRPr="008666BD" w:rsidRDefault="008666BD" w:rsidP="008666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Moderate; mix of zero and peak values (0 to 4).</w:t>
      </w:r>
    </w:p>
    <w:p w:rsidR="008666BD" w:rsidRPr="008666BD" w:rsidRDefault="008666BD" w:rsidP="008666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Seasonality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Weekly pattern not confirmed due to short range.</w:t>
      </w:r>
    </w:p>
    <w:p w:rsidR="008666BD" w:rsidRPr="008666BD" w:rsidRDefault="008666BD" w:rsidP="008666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Stationarity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May benefit from first-differencing to stabilize.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Sick Leave</w:t>
      </w:r>
    </w:p>
    <w:p w:rsidR="008666BD" w:rsidRPr="008666BD" w:rsidRDefault="008666BD" w:rsidP="008666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Decreasing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(starts high, then stabilizes at 4).</w:t>
      </w:r>
    </w:p>
    <w:p w:rsidR="008666BD" w:rsidRPr="008666BD" w:rsidRDefault="008666BD" w:rsidP="008666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Weak or absent.</w:t>
      </w:r>
    </w:p>
    <w:p w:rsidR="008666BD" w:rsidRPr="008666BD" w:rsidRDefault="008666BD" w:rsidP="008666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Low in second half.</w:t>
      </w:r>
    </w:p>
    <w:p w:rsidR="008666BD" w:rsidRPr="008666BD" w:rsidRDefault="008666BD" w:rsidP="008666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Suitability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Linear regression or smoothing models can model decline.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Spot Absent</w:t>
      </w:r>
    </w:p>
    <w:p w:rsidR="008666BD" w:rsidRPr="008666BD" w:rsidRDefault="008666BD" w:rsidP="008666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Upward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 detected.</w:t>
      </w:r>
    </w:p>
    <w:p w:rsidR="008666BD" w:rsidRPr="008666BD" w:rsidRDefault="008666BD" w:rsidP="008666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High; spiky.</w:t>
      </w:r>
    </w:p>
    <w:p w:rsidR="008666BD" w:rsidRPr="008666BD" w:rsidRDefault="008666BD" w:rsidP="008666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Forecast Insight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Could signal rising operational issues—worthy of exponential smoothing.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Double Duty</w:t>
      </w:r>
    </w:p>
    <w:p w:rsidR="008666BD" w:rsidRPr="008666BD" w:rsidRDefault="008666BD" w:rsidP="008666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Fluctuating with high peak on Apr 30.</w:t>
      </w:r>
    </w:p>
    <w:p w:rsidR="008666BD" w:rsidRPr="008666BD" w:rsidRDefault="008666BD" w:rsidP="008666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High.</w:t>
      </w:r>
    </w:p>
    <w:p w:rsidR="008666BD" w:rsidRPr="008666BD" w:rsidRDefault="008666BD" w:rsidP="008666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evident.</w:t>
      </w:r>
    </w:p>
    <w:p w:rsidR="008666BD" w:rsidRPr="008666BD" w:rsidRDefault="008666BD" w:rsidP="008666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Consider peak as operational stress; forecast cautiously.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Weekly Off Cancel</w:t>
      </w:r>
    </w:p>
    <w:p w:rsidR="008666BD" w:rsidRPr="008666BD" w:rsidRDefault="008666BD" w:rsidP="008666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No clear direction; high variability.</w:t>
      </w:r>
    </w:p>
    <w:p w:rsidR="008666BD" w:rsidRPr="008666BD" w:rsidRDefault="008666BD" w:rsidP="008666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for a metric with low expected values.</w:t>
      </w:r>
    </w:p>
    <w:p w:rsidR="008666BD" w:rsidRPr="008666BD" w:rsidRDefault="008666BD" w:rsidP="008666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Stationarity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Likely stationary after outlier adjustment.</w:t>
      </w:r>
    </w:p>
    <w:p w:rsidR="008666BD" w:rsidRPr="008666BD" w:rsidRDefault="008666BD" w:rsidP="008666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Smoothing Advice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Moving average or Holt-Winters for smoothing.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⚠️</w:t>
      </w: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Anomaly Detection (Based on Residuals)</w:t>
      </w:r>
    </w:p>
    <w:p w:rsidR="008666BD" w:rsidRPr="008666BD" w:rsidRDefault="008666BD" w:rsidP="008666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Spot Absent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spike around </w:t>
      </w: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May 14–15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 above normal bounds.</w:t>
      </w:r>
    </w:p>
    <w:p w:rsidR="008666BD" w:rsidRPr="008666BD" w:rsidRDefault="008666BD" w:rsidP="008666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 Duty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Significant residuals (~±4) on specific days suggest over-dependence.</w:t>
      </w:r>
    </w:p>
    <w:p w:rsidR="008666BD" w:rsidRPr="008666BD" w:rsidRDefault="008666BD" w:rsidP="008666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+ Absent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Irregular peaks—cross-validation with holidays could help refine causes.</w:t>
      </w: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</w:p>
    <w:p w:rsidR="008666BD" w:rsidRP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66B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📈</w:t>
      </w:r>
      <w:r w:rsidRPr="008666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7-Day Forecast (Holt-Winters Method)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Spot Absent</w:t>
      </w:r>
    </w:p>
    <w:p w:rsidR="008666BD" w:rsidRPr="008666BD" w:rsidRDefault="008666BD" w:rsidP="008666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Range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2 to 3 absentees daily.</w:t>
      </w:r>
    </w:p>
    <w:p w:rsidR="008666BD" w:rsidRPr="008666BD" w:rsidRDefault="008666BD" w:rsidP="008666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Slightly elevated spot absenteeism expected. May indicate ongoing scheduling or morale issues.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Sick Leave</w:t>
      </w:r>
    </w:p>
    <w:p w:rsidR="008666BD" w:rsidRPr="008666BD" w:rsidRDefault="008666BD" w:rsidP="008666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Range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Steady at ~4.4 to 4.6.</w:t>
      </w:r>
    </w:p>
    <w:p w:rsidR="008666BD" w:rsidRPr="008666BD" w:rsidRDefault="008666BD" w:rsidP="008666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Stable sick leave levels with no upward pressure, indicating control.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Leave + Absent</w:t>
      </w:r>
    </w:p>
    <w:p w:rsidR="008666BD" w:rsidRPr="008666BD" w:rsidRDefault="008666BD" w:rsidP="008666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Range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Increasing from 2.0 to around 3.2.</w:t>
      </w:r>
    </w:p>
    <w:p w:rsidR="008666BD" w:rsidRPr="008666BD" w:rsidRDefault="008666BD" w:rsidP="008666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Slight rise—could be due to planned leaves or external events (e.g., local holidays).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Double Duty</w:t>
      </w:r>
    </w:p>
    <w:p w:rsidR="008666BD" w:rsidRPr="008666BD" w:rsidRDefault="008666BD" w:rsidP="008666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Range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Mostly between 6 and 9.</w:t>
      </w:r>
    </w:p>
    <w:p w:rsidR="008666BD" w:rsidRDefault="008666BD" w:rsidP="008666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6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8666BD">
        <w:rPr>
          <w:rFonts w:ascii="Times New Roman" w:eastAsia="Times New Roman" w:hAnsi="Times New Roman" w:cs="Times New Roman"/>
          <w:sz w:val="24"/>
          <w:szCs w:val="24"/>
          <w:lang w:eastAsia="en-IN"/>
        </w:rPr>
        <w:t>: Lower than peak levels seen earlier (~16). Appears more stable but still above the minimal base load.</w:t>
      </w:r>
    </w:p>
    <w:p w:rsidR="008666BD" w:rsidRPr="008666BD" w:rsidRDefault="008666BD" w:rsidP="008666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66BD" w:rsidRDefault="008666BD" w:rsidP="00866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76201</wp:posOffset>
            </wp:positionV>
            <wp:extent cx="7599927" cy="421005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bnr llm sch and kms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927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366F" w:rsidRPr="005F366F" w:rsidRDefault="008666BD" w:rsidP="005F366F">
      <w:pPr>
        <w:pStyle w:val="Heading2"/>
      </w:pPr>
      <w:r>
        <w:rPr>
          <w:sz w:val="24"/>
          <w:szCs w:val="24"/>
        </w:rPr>
        <w:br w:type="page"/>
      </w:r>
      <w:r w:rsidR="005F366F" w:rsidRPr="005F366F">
        <w:rPr>
          <w:rFonts w:ascii="Segoe UI Symbol" w:hAnsi="Segoe UI Symbol" w:cs="Segoe UI Symbol"/>
        </w:rPr>
        <w:lastRenderedPageBreak/>
        <w:t>📈</w:t>
      </w:r>
      <w:r w:rsidR="005F366F" w:rsidRPr="005F366F">
        <w:t xml:space="preserve"> Trend Analysis</w:t>
      </w:r>
    </w:p>
    <w:p w:rsidR="005F366F" w:rsidRPr="005F366F" w:rsidRDefault="005F366F" w:rsidP="005F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66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🚌</w:t>
      </w:r>
      <w:r w:rsidRPr="005F36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Services (Planned vs Actual)</w:t>
      </w:r>
    </w:p>
    <w:tbl>
      <w:tblPr>
        <w:tblW w:w="10547" w:type="dxa"/>
        <w:tblCellSpacing w:w="15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632"/>
      </w:tblGrid>
      <w:tr w:rsidR="005F366F" w:rsidRPr="005F366F" w:rsidTr="005F366F">
        <w:trPr>
          <w:trHeight w:val="35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Observations</w:t>
            </w:r>
          </w:p>
        </w:tc>
      </w:tr>
      <w:tr w:rsidR="005F366F" w:rsidRPr="005F366F" w:rsidTr="005F366F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Planned services are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highly stable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mostly between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56 and 60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F366F" w:rsidRPr="005F366F" w:rsidTr="005F366F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trend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Actual services follow a similar trend but with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more variability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F366F" w:rsidRPr="005F366F" w:rsidTr="005F366F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Fluctuations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day-to-day ups and downs are typical—usually within ±2 services.</w:t>
            </w:r>
          </w:p>
        </w:tc>
      </w:tr>
      <w:tr w:rsidR="005F366F" w:rsidRPr="005F366F" w:rsidTr="005F366F">
        <w:trPr>
          <w:trHeight w:val="760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Outliers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Notable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spike around April 27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—actual exceeds 65 services. This is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abnormally high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F366F" w:rsidRPr="005F366F" w:rsidTr="005F366F">
        <w:trPr>
          <w:trHeight w:val="760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End-period trend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Slight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dip around May 10–13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possibly due to staff availability or route reductions.</w:t>
            </w:r>
          </w:p>
        </w:tc>
      </w:tr>
    </w:tbl>
    <w:p w:rsidR="005F366F" w:rsidRPr="005F366F" w:rsidRDefault="005F366F" w:rsidP="005F3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66F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proofErr w:type="gramStart"/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Overall alignment between Planned and Actual Services suggests </w:t>
      </w:r>
      <w:r w:rsidRPr="005F3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operational control</w:t>
      </w: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single high deviation may point to </w:t>
      </w:r>
      <w:r w:rsidRPr="005F3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reactive scheduling</w:t>
      </w: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F3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issues</w:t>
      </w: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366F" w:rsidRPr="005F366F" w:rsidRDefault="005F366F" w:rsidP="005F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F366F" w:rsidRPr="005F366F" w:rsidRDefault="005F366F" w:rsidP="005F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66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🚐</w:t>
      </w:r>
      <w:r w:rsidRPr="005F36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KMs (Planned vs Actual)</w:t>
      </w:r>
    </w:p>
    <w:tbl>
      <w:tblPr>
        <w:tblW w:w="99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8336"/>
      </w:tblGrid>
      <w:tr w:rsidR="005F366F" w:rsidRPr="005F366F" w:rsidTr="005F366F">
        <w:trPr>
          <w:trHeight w:val="2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Observations</w:t>
            </w:r>
          </w:p>
        </w:tc>
      </w:tr>
      <w:tr w:rsidR="005F366F" w:rsidRPr="005F366F" w:rsidTr="005F366F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Planned KMs are extremely consistent (~24,000–24,500 KMs daily).</w:t>
            </w:r>
          </w:p>
        </w:tc>
      </w:tr>
      <w:tr w:rsidR="005F366F" w:rsidRPr="005F366F" w:rsidTr="005F366F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trend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Actual KMs show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higher volatility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—frequently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2,000–5,000 KM above plan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F366F" w:rsidRPr="005F366F" w:rsidTr="005F366F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Outliers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Extreme spike around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April 27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where Actual KMs exceeded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42,000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(vs 24,000 planned).</w:t>
            </w:r>
          </w:p>
        </w:tc>
      </w:tr>
      <w:tr w:rsidR="005F366F" w:rsidRPr="005F366F" w:rsidTr="005F366F">
        <w:trPr>
          <w:trHeight w:val="616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Overall pattern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Actual KMs generally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outpace Planned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KMs almost every day.</w:t>
            </w:r>
          </w:p>
        </w:tc>
      </w:tr>
      <w:tr w:rsidR="005F366F" w:rsidRPr="005F366F" w:rsidTr="005F366F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Despite the variation, there’s a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repeating pattern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—Actual KMs tend to track about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10–20% above plan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5F366F" w:rsidRPr="005F366F" w:rsidRDefault="005F366F" w:rsidP="005F3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66F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proofErr w:type="gramStart"/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persistent positive variance in Actual KMs suggests:</w:t>
      </w:r>
    </w:p>
    <w:p w:rsidR="005F366F" w:rsidRPr="005F366F" w:rsidRDefault="005F366F" w:rsidP="005F36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extensions</w:t>
      </w: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F3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trip overlaps</w:t>
      </w: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366F" w:rsidRPr="005F366F" w:rsidRDefault="005F366F" w:rsidP="005F36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Possible </w:t>
      </w:r>
      <w:r w:rsidRPr="005F3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inefficiencies</w:t>
      </w: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diversions, breakdown recovery).</w:t>
      </w:r>
    </w:p>
    <w:p w:rsidR="005F366F" w:rsidRPr="005F366F" w:rsidRDefault="005F366F" w:rsidP="005F36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t>Need for route audit or verification.</w:t>
      </w:r>
    </w:p>
    <w:p w:rsidR="005F366F" w:rsidRPr="005F366F" w:rsidRDefault="005F366F" w:rsidP="005F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66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F366F" w:rsidRPr="005F366F" w:rsidRDefault="005F366F" w:rsidP="005F3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66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📊</w:t>
      </w:r>
      <w:r w:rsidRPr="005F36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 of Trends</w:t>
      </w:r>
    </w:p>
    <w:tbl>
      <w:tblPr>
        <w:tblpPr w:leftFromText="180" w:rightFromText="180" w:vertAnchor="page" w:horzAnchor="margin" w:tblpXSpec="center" w:tblpY="2206"/>
        <w:tblW w:w="116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089"/>
        <w:gridCol w:w="3087"/>
        <w:gridCol w:w="2032"/>
        <w:gridCol w:w="2301"/>
      </w:tblGrid>
      <w:tr w:rsidR="005F366F" w:rsidRPr="005F366F" w:rsidTr="005F366F">
        <w:trPr>
          <w:trHeight w:val="83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Planned Trend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Trend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Notable Spikes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</w:t>
            </w: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Stability Level</w:t>
            </w:r>
          </w:p>
        </w:tc>
      </w:tr>
      <w:tr w:rsidR="005F366F" w:rsidRPr="005F366F" w:rsidTr="005F366F">
        <w:trPr>
          <w:trHeight w:val="880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Flat, minor dip in May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Tracks closely, ±2 range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 27 (~67)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5F366F" w:rsidRPr="005F366F" w:rsidTr="005F366F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KMs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Flat, highly consistent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Volatile, often higher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 27 (~42k)</w:t>
            </w:r>
          </w:p>
        </w:tc>
        <w:tc>
          <w:tcPr>
            <w:tcW w:w="0" w:type="auto"/>
            <w:vAlign w:val="center"/>
            <w:hideMark/>
          </w:tcPr>
          <w:p w:rsidR="005F366F" w:rsidRPr="005F366F" w:rsidRDefault="005F366F" w:rsidP="005F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5F36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</w:tr>
    </w:tbl>
    <w:p w:rsidR="00C41BCE" w:rsidRDefault="005F366F" w:rsidP="005F366F">
      <w:pPr>
        <w:pStyle w:val="Heading3"/>
      </w:pPr>
    </w:p>
    <w:sectPr w:rsidR="00C4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9B7"/>
    <w:multiLevelType w:val="multilevel"/>
    <w:tmpl w:val="096C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1C84"/>
    <w:multiLevelType w:val="multilevel"/>
    <w:tmpl w:val="795E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C4AE1"/>
    <w:multiLevelType w:val="multilevel"/>
    <w:tmpl w:val="BC0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564F4"/>
    <w:multiLevelType w:val="multilevel"/>
    <w:tmpl w:val="809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104F"/>
    <w:multiLevelType w:val="multilevel"/>
    <w:tmpl w:val="932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245A"/>
    <w:multiLevelType w:val="multilevel"/>
    <w:tmpl w:val="974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C0269"/>
    <w:multiLevelType w:val="multilevel"/>
    <w:tmpl w:val="6D3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63127"/>
    <w:multiLevelType w:val="multilevel"/>
    <w:tmpl w:val="CD2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250BB"/>
    <w:multiLevelType w:val="multilevel"/>
    <w:tmpl w:val="BE6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D3AF0"/>
    <w:multiLevelType w:val="multilevel"/>
    <w:tmpl w:val="7D7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B38FC"/>
    <w:multiLevelType w:val="multilevel"/>
    <w:tmpl w:val="BDA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67FF7"/>
    <w:multiLevelType w:val="multilevel"/>
    <w:tmpl w:val="1368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B1B4F"/>
    <w:multiLevelType w:val="multilevel"/>
    <w:tmpl w:val="9FD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95D41"/>
    <w:multiLevelType w:val="multilevel"/>
    <w:tmpl w:val="BC76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F29F8"/>
    <w:multiLevelType w:val="multilevel"/>
    <w:tmpl w:val="732A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90F04"/>
    <w:multiLevelType w:val="multilevel"/>
    <w:tmpl w:val="99E0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E0666"/>
    <w:multiLevelType w:val="multilevel"/>
    <w:tmpl w:val="4600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65CCA"/>
    <w:multiLevelType w:val="multilevel"/>
    <w:tmpl w:val="FD0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31773"/>
    <w:multiLevelType w:val="multilevel"/>
    <w:tmpl w:val="8304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8029E"/>
    <w:multiLevelType w:val="multilevel"/>
    <w:tmpl w:val="1B5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D3F59"/>
    <w:multiLevelType w:val="multilevel"/>
    <w:tmpl w:val="F8EE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10BDE"/>
    <w:multiLevelType w:val="multilevel"/>
    <w:tmpl w:val="DA9A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43B6B"/>
    <w:multiLevelType w:val="multilevel"/>
    <w:tmpl w:val="6472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B3F4E"/>
    <w:multiLevelType w:val="multilevel"/>
    <w:tmpl w:val="9AA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E2593"/>
    <w:multiLevelType w:val="multilevel"/>
    <w:tmpl w:val="576C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45689"/>
    <w:multiLevelType w:val="multilevel"/>
    <w:tmpl w:val="25B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617778"/>
    <w:multiLevelType w:val="multilevel"/>
    <w:tmpl w:val="F682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F7260"/>
    <w:multiLevelType w:val="multilevel"/>
    <w:tmpl w:val="313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51238"/>
    <w:multiLevelType w:val="multilevel"/>
    <w:tmpl w:val="546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70D90"/>
    <w:multiLevelType w:val="multilevel"/>
    <w:tmpl w:val="DEE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CA3156"/>
    <w:multiLevelType w:val="multilevel"/>
    <w:tmpl w:val="F64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89208C"/>
    <w:multiLevelType w:val="multilevel"/>
    <w:tmpl w:val="AF2C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613FA"/>
    <w:multiLevelType w:val="multilevel"/>
    <w:tmpl w:val="2AD4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51C7C"/>
    <w:multiLevelType w:val="multilevel"/>
    <w:tmpl w:val="DE26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D64C7"/>
    <w:multiLevelType w:val="multilevel"/>
    <w:tmpl w:val="C5E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971ED9"/>
    <w:multiLevelType w:val="multilevel"/>
    <w:tmpl w:val="209C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AE44A7"/>
    <w:multiLevelType w:val="multilevel"/>
    <w:tmpl w:val="0866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D409B"/>
    <w:multiLevelType w:val="multilevel"/>
    <w:tmpl w:val="51E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17334"/>
    <w:multiLevelType w:val="multilevel"/>
    <w:tmpl w:val="E62C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A2300C"/>
    <w:multiLevelType w:val="multilevel"/>
    <w:tmpl w:val="F6F8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5D7BCD"/>
    <w:multiLevelType w:val="multilevel"/>
    <w:tmpl w:val="585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1"/>
  </w:num>
  <w:num w:numId="3">
    <w:abstractNumId w:val="26"/>
  </w:num>
  <w:num w:numId="4">
    <w:abstractNumId w:val="14"/>
  </w:num>
  <w:num w:numId="5">
    <w:abstractNumId w:val="25"/>
  </w:num>
  <w:num w:numId="6">
    <w:abstractNumId w:val="5"/>
  </w:num>
  <w:num w:numId="7">
    <w:abstractNumId w:val="27"/>
  </w:num>
  <w:num w:numId="8">
    <w:abstractNumId w:val="16"/>
  </w:num>
  <w:num w:numId="9">
    <w:abstractNumId w:val="18"/>
  </w:num>
  <w:num w:numId="10">
    <w:abstractNumId w:val="15"/>
  </w:num>
  <w:num w:numId="11">
    <w:abstractNumId w:val="32"/>
  </w:num>
  <w:num w:numId="12">
    <w:abstractNumId w:val="34"/>
  </w:num>
  <w:num w:numId="13">
    <w:abstractNumId w:val="20"/>
  </w:num>
  <w:num w:numId="14">
    <w:abstractNumId w:val="13"/>
  </w:num>
  <w:num w:numId="15">
    <w:abstractNumId w:val="38"/>
  </w:num>
  <w:num w:numId="16">
    <w:abstractNumId w:val="19"/>
  </w:num>
  <w:num w:numId="17">
    <w:abstractNumId w:val="6"/>
  </w:num>
  <w:num w:numId="18">
    <w:abstractNumId w:val="35"/>
  </w:num>
  <w:num w:numId="19">
    <w:abstractNumId w:val="30"/>
  </w:num>
  <w:num w:numId="20">
    <w:abstractNumId w:val="22"/>
  </w:num>
  <w:num w:numId="21">
    <w:abstractNumId w:val="1"/>
  </w:num>
  <w:num w:numId="22">
    <w:abstractNumId w:val="7"/>
  </w:num>
  <w:num w:numId="23">
    <w:abstractNumId w:val="28"/>
  </w:num>
  <w:num w:numId="24">
    <w:abstractNumId w:val="10"/>
  </w:num>
  <w:num w:numId="25">
    <w:abstractNumId w:val="21"/>
  </w:num>
  <w:num w:numId="26">
    <w:abstractNumId w:val="4"/>
  </w:num>
  <w:num w:numId="27">
    <w:abstractNumId w:val="0"/>
  </w:num>
  <w:num w:numId="28">
    <w:abstractNumId w:val="39"/>
  </w:num>
  <w:num w:numId="29">
    <w:abstractNumId w:val="37"/>
  </w:num>
  <w:num w:numId="30">
    <w:abstractNumId w:val="33"/>
  </w:num>
  <w:num w:numId="31">
    <w:abstractNumId w:val="17"/>
  </w:num>
  <w:num w:numId="32">
    <w:abstractNumId w:val="36"/>
  </w:num>
  <w:num w:numId="33">
    <w:abstractNumId w:val="11"/>
  </w:num>
  <w:num w:numId="34">
    <w:abstractNumId w:val="24"/>
  </w:num>
  <w:num w:numId="35">
    <w:abstractNumId w:val="23"/>
  </w:num>
  <w:num w:numId="36">
    <w:abstractNumId w:val="3"/>
  </w:num>
  <w:num w:numId="37">
    <w:abstractNumId w:val="8"/>
  </w:num>
  <w:num w:numId="38">
    <w:abstractNumId w:val="12"/>
  </w:num>
  <w:num w:numId="39">
    <w:abstractNumId w:val="40"/>
  </w:num>
  <w:num w:numId="40">
    <w:abstractNumId w:val="9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BD"/>
    <w:rsid w:val="005F366F"/>
    <w:rsid w:val="00650DDF"/>
    <w:rsid w:val="008666BD"/>
    <w:rsid w:val="00E0477D"/>
    <w:rsid w:val="00E76EAB"/>
    <w:rsid w:val="00EB7F37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F82C2-7ABF-4FE6-B5FC-AFCA8A87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66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666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666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666B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6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66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66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666B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666B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fadeinm1hgl8">
    <w:name w:val="_fadein_m1hgl_8"/>
    <w:basedOn w:val="DefaultParagraphFont"/>
    <w:rsid w:val="008666BD"/>
  </w:style>
  <w:style w:type="paragraph" w:styleId="NormalWeb">
    <w:name w:val="Normal (Web)"/>
    <w:basedOn w:val="Normal"/>
    <w:uiPriority w:val="99"/>
    <w:semiHidden/>
    <w:unhideWhenUsed/>
    <w:rsid w:val="0086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8666BD"/>
  </w:style>
  <w:style w:type="character" w:styleId="HTMLCode">
    <w:name w:val="HTML Code"/>
    <w:basedOn w:val="DefaultParagraphFont"/>
    <w:uiPriority w:val="99"/>
    <w:semiHidden/>
    <w:unhideWhenUsed/>
    <w:rsid w:val="008666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6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3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5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8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2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1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3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5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8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8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7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3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4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3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7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2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94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2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6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6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5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17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2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8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9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3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4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0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2025-05-16T07:56:00Z</dcterms:created>
  <dcterms:modified xsi:type="dcterms:W3CDTF">2025-05-16T07:56:00Z</dcterms:modified>
</cp:coreProperties>
</file>