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Project Charter</w:t>
      </w:r>
    </w:p>
    <w:p>
      <w:r>
        <w:t xml:space="preserve">Project: AI-Driven Enterprise Project Intelligence &amp; Risk Management Platform</w:t>
      </w:r>
    </w:p>
    <w:p>
      <w:pPr>
        <w:pStyle w:val="Heading1"/>
      </w:pPr>
      <w:r>
        <w:t xml:space="preserve">PURPOSE</w:t>
      </w:r>
    </w:p>
    <w:p>
      <w:r>
        <w:t xml:space="preserve">Give project managers and executives a single platform that predicts project risks early, explains why they are happening, and recommends actions, using both structured project data and unstructured project documents.</w:t>
      </w:r>
    </w:p>
    <w:p>
      <w:pPr>
        <w:pStyle w:val="Heading1"/>
      </w:pPr>
      <w:r>
        <w:t xml:space="preserve">OBJECTIVES</w:t>
      </w:r>
    </w:p>
    <w:p>
      <w:pPr>
        <w:pStyle w:val="ListParagraph"/>
        <w:numPr>
          <w:ilvl w:val="0"/>
          <w:numId w:val="2"/>
        </w:numPr>
      </w:pPr>
      <w:r>
        <w:t xml:space="preserve">Predict schedule delay and cost overrun probability for every active project.</w:t>
      </w:r>
    </w:p>
    <w:p>
      <w:pPr>
        <w:pStyle w:val="ListParagraph"/>
        <w:numPr>
          <w:ilvl w:val="0"/>
          <w:numId w:val="2"/>
        </w:numPr>
      </w:pPr>
      <w:r>
        <w:t xml:space="preserve">Maintain a live, scored risk register across the project portfolio.</w:t>
      </w:r>
    </w:p>
    <w:p>
      <w:pPr>
        <w:pStyle w:val="ListParagraph"/>
        <w:numPr>
          <w:ilvl w:val="0"/>
          <w:numId w:val="2"/>
        </w:numPr>
      </w:pPr>
      <w:r>
        <w:t xml:space="preserve">Provide a natural-language assistant (RAG) that answers questions from project documents with source citations.</w:t>
      </w:r>
    </w:p>
    <w:p>
      <w:pPr>
        <w:pStyle w:val="ListParagraph"/>
        <w:numPr>
          <w:ilvl w:val="0"/>
          <w:numId w:val="2"/>
        </w:numPr>
      </w:pPr>
      <w:r>
        <w:t xml:space="preserve">Reduce the time spent on manual status reporting by at least 40 percent.</w:t>
      </w:r>
    </w:p>
    <w:p>
      <w:pPr>
        <w:pStyle w:val="Heading1"/>
      </w:pPr>
      <w:r>
        <w:t xml:space="preserve">SCOPE</w:t>
      </w:r>
    </w:p>
    <w:p>
      <w:r>
        <w:t xml:space="preserve">In scope: data ingestion from project tools, risk scoring models, RAG assistant, dashboards, alerts.</w:t>
      </w:r>
    </w:p>
    <w:p>
      <w:r>
        <w:t xml:space="preserve">Out of scope: replacing the existing project scheduling tool, financial accounting.</w:t>
      </w:r>
    </w:p>
    <w:p>
      <w:pPr>
        <w:pStyle w:val="Heading1"/>
      </w:pPr>
      <w:r>
        <w:t xml:space="preserve">STAKEHOLDERS</w:t>
      </w:r>
    </w:p>
    <w:p>
      <w:r>
        <w:t xml:space="preserve">Sponsor: Chief Operations Officer. Users: Project Managers, PMO, Risk Officers, Executives.</w:t>
      </w:r>
    </w:p>
    <w:p>
      <w:pPr>
        <w:pStyle w:val="Heading1"/>
      </w:pPr>
      <w:r>
        <w:t xml:space="preserve">KEY DELIVERABLES</w:t>
      </w:r>
    </w:p>
    <w:p>
      <w:r>
        <w:t xml:space="preserve">Data pipeline, risk prediction models, RAG knowledge base, web dashboard, user documentation.</w:t>
      </w:r>
    </w:p>
    <w:p>
      <w:pPr>
        <w:pStyle w:val="Heading1"/>
      </w:pPr>
      <w:r>
        <w:t xml:space="preserve">SUCCESS CRITERIA</w:t>
      </w:r>
    </w:p>
    <w:p>
      <w:r>
        <w:t xml:space="preserve">Risk prediction recall above 80 percent on historical projects; RAG answers grounded in cited documents; adoption by at least 70 percent of active project managers.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2026-10-13T15:04:01.007Z</dcterms:created>
  <dcterms:modified xsi:type="dcterms:W3CDTF">2026-10-13T15:04:01.014Z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