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62AB9B" w14:textId="77777777" w:rsidR="00FE1D52" w:rsidRDefault="00000000">
      <w:pPr>
        <w:spacing w:after="42"/>
        <w:jc w:val="center"/>
      </w:pPr>
      <w:r>
        <w:rPr>
          <w:b/>
          <w:bCs/>
          <w:color w:val="1F4E79"/>
          <w:sz w:val="46"/>
          <w:szCs w:val="46"/>
        </w:rPr>
        <w:t>RAJESH KOYI</w:t>
      </w:r>
    </w:p>
    <w:p w14:paraId="285E1FBE" w14:textId="535EFAFB" w:rsidR="00FE1D52" w:rsidRDefault="00000000">
      <w:pPr>
        <w:spacing w:after="52"/>
        <w:jc w:val="center"/>
      </w:pPr>
      <w:r>
        <w:rPr>
          <w:i/>
          <w:iCs/>
          <w:color w:val="555555"/>
          <w:sz w:val="21"/>
          <w:szCs w:val="21"/>
        </w:rPr>
        <w:t xml:space="preserve">Senior Software Engineer  </w:t>
      </w:r>
    </w:p>
    <w:p w14:paraId="3DF48BF9" w14:textId="4A470FFA" w:rsidR="00FE1D52" w:rsidRPr="00365F27" w:rsidRDefault="00000000" w:rsidP="00365F27">
      <w:pPr>
        <w:pBdr>
          <w:bottom w:val="single" w:sz="8" w:space="1" w:color="1F4E79"/>
        </w:pBdr>
        <w:jc w:val="center"/>
        <w:rPr>
          <w:color w:val="1F4E79"/>
          <w:sz w:val="19"/>
          <w:szCs w:val="19"/>
        </w:rPr>
      </w:pPr>
      <w:r>
        <w:rPr>
          <w:sz w:val="19"/>
          <w:szCs w:val="19"/>
        </w:rPr>
        <w:t xml:space="preserve">+1 </w:t>
      </w:r>
      <w:r w:rsidR="00365F27">
        <w:rPr>
          <w:sz w:val="19"/>
          <w:szCs w:val="19"/>
        </w:rPr>
        <w:t>573-316-1263</w:t>
      </w:r>
      <w:r>
        <w:rPr>
          <w:color w:val="1F4E79"/>
          <w:sz w:val="19"/>
          <w:szCs w:val="19"/>
        </w:rPr>
        <w:t xml:space="preserve">   |   </w:t>
      </w:r>
      <w:r>
        <w:rPr>
          <w:sz w:val="19"/>
          <w:szCs w:val="19"/>
        </w:rPr>
        <w:t>koyirajesh97@gmail.com</w:t>
      </w:r>
      <w:r>
        <w:rPr>
          <w:color w:val="1F4E79"/>
          <w:sz w:val="19"/>
          <w:szCs w:val="19"/>
        </w:rPr>
        <w:t xml:space="preserve">   |   </w:t>
      </w:r>
      <w:hyperlink r:id="rId5" w:history="1">
        <w:r w:rsidR="00365F27" w:rsidRPr="00365F27">
          <w:rPr>
            <w:rStyle w:val="Hyperlink"/>
            <w:sz w:val="19"/>
            <w:szCs w:val="19"/>
          </w:rPr>
          <w:t>LinkedIn</w:t>
        </w:r>
      </w:hyperlink>
      <w:r w:rsidR="00365F27">
        <w:rPr>
          <w:color w:val="1F4E79"/>
          <w:sz w:val="19"/>
          <w:szCs w:val="19"/>
        </w:rPr>
        <w:t xml:space="preserve">  |  </w:t>
      </w:r>
      <w:hyperlink r:id="rId6" w:history="1">
        <w:r w:rsidR="00365F27" w:rsidRPr="00862701">
          <w:rPr>
            <w:rStyle w:val="Hyperlink"/>
            <w:sz w:val="19"/>
            <w:szCs w:val="19"/>
          </w:rPr>
          <w:t>Portfolio</w:t>
        </w:r>
      </w:hyperlink>
      <w:r w:rsidR="00365F27">
        <w:rPr>
          <w:color w:val="1F4E79"/>
          <w:sz w:val="19"/>
          <w:szCs w:val="19"/>
        </w:rPr>
        <w:t xml:space="preserve"> </w:t>
      </w:r>
      <w:r>
        <w:rPr>
          <w:color w:val="1F4E79"/>
          <w:sz w:val="19"/>
          <w:szCs w:val="19"/>
        </w:rPr>
        <w:t xml:space="preserve">|   </w:t>
      </w:r>
      <w:r>
        <w:rPr>
          <w:sz w:val="19"/>
          <w:szCs w:val="19"/>
        </w:rPr>
        <w:t xml:space="preserve">Dallas, </w:t>
      </w:r>
      <w:r w:rsidR="00365F27">
        <w:rPr>
          <w:sz w:val="19"/>
          <w:szCs w:val="19"/>
        </w:rPr>
        <w:t>TX | Open</w:t>
      </w:r>
      <w:r>
        <w:rPr>
          <w:sz w:val="19"/>
          <w:szCs w:val="19"/>
        </w:rPr>
        <w:t xml:space="preserve"> to Remote / Relocation</w:t>
      </w:r>
    </w:p>
    <w:p w14:paraId="69AAA207" w14:textId="77777777" w:rsidR="00FE1D52" w:rsidRDefault="00000000">
      <w:pPr>
        <w:pBdr>
          <w:bottom w:val="single" w:sz="8" w:space="1" w:color="1F4E79"/>
        </w:pBdr>
        <w:spacing w:before="130" w:after="60"/>
      </w:pPr>
      <w:r>
        <w:rPr>
          <w:b/>
          <w:bCs/>
          <w:color w:val="1F4E79"/>
          <w:sz w:val="21"/>
          <w:szCs w:val="21"/>
        </w:rPr>
        <w:t>PROFESSIONAL SUMMARY</w:t>
      </w:r>
    </w:p>
    <w:p w14:paraId="5216C6D3" w14:textId="77777777" w:rsidR="00FE1D52" w:rsidRDefault="00000000">
      <w:pPr>
        <w:spacing w:before="55" w:after="55"/>
      </w:pPr>
      <w:r>
        <w:rPr>
          <w:sz w:val="19"/>
          <w:szCs w:val="19"/>
        </w:rPr>
        <w:t>Results-driven Senior Software Engineer with 6+ years of experience delivering enterprise-grade full-stack applications across financial services and global logistics environments. Expert in React 18, Next.js 14, Angular 15, Java Spring Boot, and Python, architecting scalable, fault-tolerant systems within Nx monorepo and micro-frontend platforms serving millions of users. Deep AWS expertise (S3, Lambda, EC2, SQS, CloudWatch, IAM) and hands-on experience with Kubernetes, Terraform, Helm, and containerized deployment pipelines (Continuous Integration / Continuous Deployment) under strict SLA requirements. Pioneer in AI-augmented engineering — deploying GitHub Copilot, Claude AI agents, and Devin AI to slash delivery cycles by 50%+ and scale unit test coverage from 58% to 93%. Recognized by clients and senior leadership for consistent on-time delivery, security excellence, and measurable operational improvements. Trusted to enforce SOC2, OWASP, and OAuth 2.0 standards at enterprise scale while mentoring engineers and driving complex cross-functional roadmaps. Targeting Senior / Staff Software Engineer roles at top-tier technology and financial firms.</w:t>
      </w:r>
    </w:p>
    <w:p w14:paraId="4ED67627" w14:textId="77777777" w:rsidR="00FE1D52" w:rsidRDefault="00000000">
      <w:pPr>
        <w:pBdr>
          <w:bottom w:val="single" w:sz="8" w:space="1" w:color="1F4E79"/>
        </w:pBdr>
        <w:spacing w:before="130" w:after="60"/>
      </w:pPr>
      <w:r>
        <w:rPr>
          <w:b/>
          <w:bCs/>
          <w:color w:val="1F4E79"/>
          <w:sz w:val="21"/>
          <w:szCs w:val="21"/>
        </w:rPr>
        <w:t>TECHNICAL SKILLS</w:t>
      </w:r>
    </w:p>
    <w:p w14:paraId="147F866B" w14:textId="77777777" w:rsidR="00FE1D52" w:rsidRDefault="00000000">
      <w:pPr>
        <w:spacing w:before="34" w:after="34"/>
      </w:pPr>
      <w:r>
        <w:rPr>
          <w:b/>
          <w:bCs/>
          <w:color w:val="1F4E79"/>
          <w:sz w:val="19"/>
          <w:szCs w:val="19"/>
        </w:rPr>
        <w:t xml:space="preserve">Frontend:  </w:t>
      </w:r>
      <w:r>
        <w:rPr>
          <w:sz w:val="19"/>
          <w:szCs w:val="19"/>
        </w:rPr>
        <w:t>React 18, Next.js 14, Angular 15+, TypeScript, JavaScript ES2023, Python, HTML5, CSS3, Tailwind CSS, Material UI, Storybook, Vite, WCAG 2.1</w:t>
      </w:r>
    </w:p>
    <w:p w14:paraId="7B547EF3" w14:textId="6695B38A" w:rsidR="00FE1D52" w:rsidRDefault="00000000">
      <w:pPr>
        <w:spacing w:before="34" w:after="34"/>
      </w:pPr>
      <w:r>
        <w:rPr>
          <w:b/>
          <w:bCs/>
          <w:color w:val="1F4E79"/>
          <w:sz w:val="19"/>
          <w:szCs w:val="19"/>
        </w:rPr>
        <w:t xml:space="preserve">Backend:  </w:t>
      </w:r>
      <w:r w:rsidR="002E7DFB" w:rsidRPr="002E7DFB">
        <w:rPr>
          <w:sz w:val="19"/>
          <w:szCs w:val="19"/>
        </w:rPr>
        <w:t>Java 8/11/17/21/25</w:t>
      </w:r>
      <w:r>
        <w:rPr>
          <w:sz w:val="19"/>
          <w:szCs w:val="19"/>
        </w:rPr>
        <w:t xml:space="preserve">, </w:t>
      </w:r>
      <w:r w:rsidR="002E7DFB" w:rsidRPr="002E7DFB">
        <w:rPr>
          <w:sz w:val="19"/>
          <w:szCs w:val="19"/>
        </w:rPr>
        <w:t xml:space="preserve">Spring </w:t>
      </w:r>
      <w:r w:rsidR="002E7DFB" w:rsidRPr="002E7DFB">
        <w:rPr>
          <w:sz w:val="19"/>
          <w:szCs w:val="19"/>
        </w:rPr>
        <w:t>Security, Spring</w:t>
      </w:r>
      <w:r w:rsidR="002E7DFB" w:rsidRPr="002E7DFB">
        <w:rPr>
          <w:sz w:val="19"/>
          <w:szCs w:val="19"/>
        </w:rPr>
        <w:t xml:space="preserve"> </w:t>
      </w:r>
      <w:r w:rsidR="002E7DFB" w:rsidRPr="002E7DFB">
        <w:rPr>
          <w:sz w:val="19"/>
          <w:szCs w:val="19"/>
        </w:rPr>
        <w:t>Batch,</w:t>
      </w:r>
      <w:r w:rsidR="002E7DFB">
        <w:rPr>
          <w:sz w:val="19"/>
          <w:szCs w:val="19"/>
        </w:rPr>
        <w:t xml:space="preserve"> Spring</w:t>
      </w:r>
      <w:r>
        <w:rPr>
          <w:sz w:val="19"/>
          <w:szCs w:val="19"/>
        </w:rPr>
        <w:t xml:space="preserve"> Boot 3, Node.js, REST APIs, GraphQL, Microservices, Apache Kafka, Resilience4j, WebLogic</w:t>
      </w:r>
    </w:p>
    <w:p w14:paraId="73972670" w14:textId="3F9E5723" w:rsidR="00FE1D52" w:rsidRPr="002E7DFB" w:rsidRDefault="00000000" w:rsidP="002E7DFB">
      <w:pPr>
        <w:spacing w:before="34" w:after="34"/>
        <w:rPr>
          <w:sz w:val="19"/>
          <w:szCs w:val="19"/>
        </w:rPr>
      </w:pPr>
      <w:r>
        <w:rPr>
          <w:b/>
          <w:bCs/>
          <w:color w:val="1F4E79"/>
          <w:sz w:val="19"/>
          <w:szCs w:val="19"/>
        </w:rPr>
        <w:t xml:space="preserve">Cloud &amp; DB:  </w:t>
      </w:r>
      <w:r>
        <w:rPr>
          <w:sz w:val="19"/>
          <w:szCs w:val="19"/>
        </w:rPr>
        <w:t>AWS (S3, Lambda, EC2, CloudWatch, IAM, API Gateway, SQS, RDS), MongoDB,PostgreSQL, Redis, SQL Server</w:t>
      </w:r>
      <w:r w:rsidR="002E7DFB">
        <w:rPr>
          <w:sz w:val="19"/>
          <w:szCs w:val="19"/>
        </w:rPr>
        <w:t xml:space="preserve">, </w:t>
      </w:r>
      <w:r w:rsidR="002E7DFB" w:rsidRPr="002E7DFB">
        <w:rPr>
          <w:sz w:val="19"/>
          <w:szCs w:val="19"/>
        </w:rPr>
        <w:t>Azure DevOps</w:t>
      </w:r>
      <w:r w:rsidR="002E7DFB">
        <w:rPr>
          <w:sz w:val="19"/>
          <w:szCs w:val="19"/>
        </w:rPr>
        <w:t xml:space="preserve">, </w:t>
      </w:r>
      <w:r w:rsidR="002E7DFB" w:rsidRPr="002E7DFB">
        <w:rPr>
          <w:sz w:val="19"/>
          <w:szCs w:val="19"/>
        </w:rPr>
        <w:t>Azure Key Vault</w:t>
      </w:r>
      <w:r w:rsidR="002E7DFB">
        <w:rPr>
          <w:sz w:val="19"/>
          <w:szCs w:val="19"/>
        </w:rPr>
        <w:t>, A</w:t>
      </w:r>
      <w:r w:rsidR="002E7DFB" w:rsidRPr="002E7DFB">
        <w:rPr>
          <w:sz w:val="19"/>
          <w:szCs w:val="19"/>
        </w:rPr>
        <w:t>zure Application Insights</w:t>
      </w:r>
      <w:r w:rsidR="002E7DFB">
        <w:rPr>
          <w:sz w:val="19"/>
          <w:szCs w:val="19"/>
        </w:rPr>
        <w:t xml:space="preserve">, </w:t>
      </w:r>
      <w:r w:rsidR="002E7DFB" w:rsidRPr="002E7DFB">
        <w:rPr>
          <w:sz w:val="19"/>
          <w:szCs w:val="19"/>
        </w:rPr>
        <w:t>Oracle 19c</w:t>
      </w:r>
    </w:p>
    <w:p w14:paraId="08AA81C4" w14:textId="50330102" w:rsidR="00FE1D52" w:rsidRDefault="00000000">
      <w:pPr>
        <w:spacing w:before="34" w:after="34"/>
      </w:pPr>
      <w:r>
        <w:rPr>
          <w:b/>
          <w:bCs/>
          <w:color w:val="1F4E79"/>
          <w:sz w:val="19"/>
          <w:szCs w:val="19"/>
        </w:rPr>
        <w:t xml:space="preserve">DevOps &amp; IaC:  </w:t>
      </w:r>
      <w:r>
        <w:rPr>
          <w:sz w:val="19"/>
          <w:szCs w:val="19"/>
        </w:rPr>
        <w:t xml:space="preserve">Kubernetes (EKS), Docker, Terraform, Helm, Jenkins, GitHub Actions, Prometheus, Grafana, </w:t>
      </w:r>
      <w:r w:rsidR="00365F27">
        <w:rPr>
          <w:sz w:val="19"/>
          <w:szCs w:val="19"/>
        </w:rPr>
        <w:t>Open Telemetry</w:t>
      </w:r>
      <w:r>
        <w:rPr>
          <w:sz w:val="19"/>
          <w:szCs w:val="19"/>
        </w:rPr>
        <w:t>, Splunk, Git, SonarQube, Confluence</w:t>
      </w:r>
      <w:r w:rsidR="002E7DFB">
        <w:rPr>
          <w:sz w:val="19"/>
          <w:szCs w:val="19"/>
        </w:rPr>
        <w:t xml:space="preserve">, </w:t>
      </w:r>
      <w:r w:rsidR="002E7DFB" w:rsidRPr="002E7DFB">
        <w:rPr>
          <w:sz w:val="19"/>
          <w:szCs w:val="19"/>
        </w:rPr>
        <w:t>Azure DevOps Pipelines</w:t>
      </w:r>
      <w:r w:rsidR="002E7DFB">
        <w:rPr>
          <w:sz w:val="19"/>
          <w:szCs w:val="19"/>
        </w:rPr>
        <w:t xml:space="preserve">, </w:t>
      </w:r>
      <w:r w:rsidR="00E039C7" w:rsidRPr="002E7DFB">
        <w:rPr>
          <w:sz w:val="19"/>
          <w:szCs w:val="19"/>
        </w:rPr>
        <w:t>Open Telemetry</w:t>
      </w:r>
    </w:p>
    <w:p w14:paraId="1040DF0C" w14:textId="77777777" w:rsidR="00FE1D52" w:rsidRDefault="00000000">
      <w:pPr>
        <w:spacing w:before="34" w:after="34"/>
      </w:pPr>
      <w:r>
        <w:rPr>
          <w:b/>
          <w:bCs/>
          <w:color w:val="1F4E79"/>
          <w:sz w:val="19"/>
          <w:szCs w:val="19"/>
        </w:rPr>
        <w:t xml:space="preserve">Architecture:  </w:t>
      </w:r>
      <w:r>
        <w:rPr>
          <w:sz w:val="19"/>
          <w:szCs w:val="19"/>
        </w:rPr>
        <w:t>Nx Monorepo, Micro-frontends, Module Federation, Domain-Driven Design, Event-Driven Architecture, System Design, SOLID</w:t>
      </w:r>
    </w:p>
    <w:p w14:paraId="23B99498" w14:textId="77777777" w:rsidR="00FE1D52" w:rsidRDefault="00000000">
      <w:pPr>
        <w:spacing w:before="34" w:after="34"/>
      </w:pPr>
      <w:r>
        <w:rPr>
          <w:b/>
          <w:bCs/>
          <w:color w:val="1F4E79"/>
          <w:sz w:val="19"/>
          <w:szCs w:val="19"/>
        </w:rPr>
        <w:t xml:space="preserve">Security:  </w:t>
      </w:r>
      <w:r>
        <w:rPr>
          <w:sz w:val="19"/>
          <w:szCs w:val="19"/>
        </w:rPr>
        <w:t>SSO, OAuth 2.0, SAML 2.0, JWT, OpenID Connect, OWASP Top 10, Data Encryption, SOC2, Penetration Testing</w:t>
      </w:r>
    </w:p>
    <w:p w14:paraId="21865EC4" w14:textId="1D4DE242" w:rsidR="00FE1D52" w:rsidRDefault="00000000">
      <w:pPr>
        <w:spacing w:before="34" w:after="34"/>
      </w:pPr>
      <w:r>
        <w:rPr>
          <w:b/>
          <w:bCs/>
          <w:color w:val="1F4E79"/>
          <w:sz w:val="19"/>
          <w:szCs w:val="19"/>
        </w:rPr>
        <w:t xml:space="preserve">AI &amp; Agents:  </w:t>
      </w:r>
      <w:r>
        <w:rPr>
          <w:sz w:val="19"/>
          <w:szCs w:val="19"/>
        </w:rPr>
        <w:t xml:space="preserve">GitHub Copilot Agents, Claude AI Agents (Anthropic), Devin AI, </w:t>
      </w:r>
      <w:r w:rsidR="00365F27">
        <w:rPr>
          <w:sz w:val="19"/>
          <w:szCs w:val="19"/>
        </w:rPr>
        <w:t>Lang Chain</w:t>
      </w:r>
      <w:r>
        <w:rPr>
          <w:sz w:val="19"/>
          <w:szCs w:val="19"/>
        </w:rPr>
        <w:t>, LLM API Integration, AI-driven test generation</w:t>
      </w:r>
    </w:p>
    <w:p w14:paraId="3AEE4CFC" w14:textId="77777777" w:rsidR="00FE1D52" w:rsidRDefault="00000000">
      <w:pPr>
        <w:pBdr>
          <w:bottom w:val="single" w:sz="8" w:space="1" w:color="1F4E79"/>
        </w:pBdr>
        <w:spacing w:before="130" w:after="60"/>
      </w:pPr>
      <w:r>
        <w:rPr>
          <w:b/>
          <w:bCs/>
          <w:color w:val="1F4E79"/>
          <w:sz w:val="21"/>
          <w:szCs w:val="21"/>
        </w:rPr>
        <w:t>PROFESSIONAL EXPERIENCE</w:t>
      </w:r>
    </w:p>
    <w:p w14:paraId="630C39D5" w14:textId="77777777" w:rsidR="00FE1D52" w:rsidRDefault="00000000">
      <w:pPr>
        <w:tabs>
          <w:tab w:val="right" w:pos="9360"/>
        </w:tabs>
        <w:spacing w:before="122" w:after="16"/>
      </w:pPr>
      <w:r>
        <w:rPr>
          <w:b/>
          <w:bCs/>
          <w:sz w:val="22"/>
          <w:szCs w:val="22"/>
        </w:rPr>
        <w:t>Goldman Sachs</w:t>
      </w:r>
      <w:r>
        <w:tab/>
      </w:r>
      <w:r>
        <w:rPr>
          <w:i/>
          <w:iCs/>
          <w:color w:val="555555"/>
          <w:sz w:val="19"/>
          <w:szCs w:val="19"/>
        </w:rPr>
        <w:t>August 2024 – Present</w:t>
      </w:r>
    </w:p>
    <w:p w14:paraId="67139BDC" w14:textId="42BEC0E0" w:rsidR="00FE1D52" w:rsidRDefault="00000000">
      <w:pPr>
        <w:tabs>
          <w:tab w:val="right" w:pos="9360"/>
        </w:tabs>
        <w:spacing w:after="42"/>
        <w:rPr>
          <w:i/>
          <w:iCs/>
          <w:color w:val="555555"/>
          <w:sz w:val="19"/>
          <w:szCs w:val="19"/>
        </w:rPr>
      </w:pPr>
      <w:r>
        <w:rPr>
          <w:b/>
          <w:bCs/>
          <w:color w:val="1F4E79"/>
        </w:rPr>
        <w:t xml:space="preserve">Senior Software </w:t>
      </w:r>
      <w:r w:rsidR="00365F27">
        <w:rPr>
          <w:b/>
          <w:bCs/>
          <w:color w:val="1F4E79"/>
        </w:rPr>
        <w:t>Engineer</w:t>
      </w:r>
      <w:r w:rsidR="00365F27">
        <w:rPr>
          <w:color w:val="1F4E79"/>
        </w:rPr>
        <w:t xml:space="preserve"> · Dallas</w:t>
      </w:r>
      <w:r>
        <w:rPr>
          <w:i/>
          <w:iCs/>
          <w:color w:val="555555"/>
          <w:sz w:val="19"/>
          <w:szCs w:val="19"/>
        </w:rPr>
        <w:t>, TX</w:t>
      </w:r>
    </w:p>
    <w:p w14:paraId="03FA561A" w14:textId="77777777" w:rsidR="004E31AA" w:rsidRDefault="004E31AA">
      <w:pPr>
        <w:tabs>
          <w:tab w:val="right" w:pos="9360"/>
        </w:tabs>
        <w:spacing w:after="42"/>
        <w:rPr>
          <w:i/>
          <w:iCs/>
          <w:color w:val="555555"/>
          <w:sz w:val="19"/>
          <w:szCs w:val="19"/>
        </w:rPr>
      </w:pPr>
    </w:p>
    <w:p w14:paraId="037C5A45" w14:textId="5F841666" w:rsidR="004E31AA" w:rsidRDefault="004E31AA" w:rsidP="004E31AA">
      <w:pPr>
        <w:tabs>
          <w:tab w:val="right" w:pos="9360"/>
        </w:tabs>
        <w:spacing w:after="42"/>
        <w:ind w:left="360"/>
        <w:jc w:val="both"/>
        <w:rPr>
          <w:i/>
          <w:iCs/>
          <w:color w:val="555555"/>
          <w:sz w:val="19"/>
          <w:szCs w:val="19"/>
        </w:rPr>
      </w:pPr>
      <w:r w:rsidRPr="004E31AA">
        <w:rPr>
          <w:i/>
          <w:iCs/>
          <w:color w:val="555555"/>
          <w:sz w:val="19"/>
          <w:szCs w:val="19"/>
        </w:rPr>
        <w:t>I worked on platforms supporting Benefits, Compensation, Deferred Compensation (Def Comp), Equity Awards, Stock Plans, and Carry programs for employees and participants. The applications enabled users to manage compensation-related accounts, view balances, track awards, process transactions, and access financial benefit information. I developed full-stack solutions and microservices that integrated with internal systems and external financial institutions to provide secure, real-time account and investment data.</w:t>
      </w:r>
    </w:p>
    <w:p w14:paraId="565C11A6" w14:textId="77777777" w:rsidR="004E31AA" w:rsidRDefault="004E31AA" w:rsidP="004E31AA">
      <w:pPr>
        <w:tabs>
          <w:tab w:val="right" w:pos="9360"/>
        </w:tabs>
        <w:spacing w:after="42"/>
        <w:ind w:left="360"/>
        <w:jc w:val="both"/>
      </w:pPr>
    </w:p>
    <w:p w14:paraId="764F2DF2" w14:textId="77777777" w:rsidR="00FE1D5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F4E79"/>
          <w:sz w:val="19"/>
          <w:szCs w:val="19"/>
        </w:rPr>
        <w:t>Architected</w:t>
      </w:r>
      <w:r>
        <w:rPr>
          <w:sz w:val="19"/>
          <w:szCs w:val="19"/>
        </w:rPr>
        <w:t xml:space="preserve"> a Next.js 14 (App Router) micro-frontend platform across an Nx monorepo shared by 8+ internal financial products, enforcing dependency graph boundaries and shared UI libraries — reducing cross-team code duplication by 42% and accelerating feature delivery by 35% across a 15-person engineering org.</w:t>
      </w:r>
    </w:p>
    <w:p w14:paraId="56A293C0" w14:textId="4E185C51" w:rsidR="00FE1D5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F4E79"/>
          <w:sz w:val="19"/>
          <w:szCs w:val="19"/>
        </w:rPr>
        <w:t>Engineered</w:t>
      </w:r>
      <w:r>
        <w:rPr>
          <w:sz w:val="19"/>
          <w:szCs w:val="19"/>
        </w:rPr>
        <w:t xml:space="preserve"> </w:t>
      </w:r>
      <w:r w:rsidR="002E7DFB" w:rsidRPr="002E7DFB">
        <w:rPr>
          <w:sz w:val="19"/>
          <w:szCs w:val="19"/>
        </w:rPr>
        <w:t>distributed financial processing platforms supporting Benefits, CRS, Equity Awards, Stock Compensation, Carry, and Wealth Management workflows using Java 21/25, Spring Boot 3, AWS Lambda, SQS, and event-driven architectures processing 500K+ daily transactions.</w:t>
      </w:r>
      <w:r>
        <w:rPr>
          <w:sz w:val="19"/>
          <w:szCs w:val="19"/>
        </w:rPr>
        <w:t>.</w:t>
      </w:r>
    </w:p>
    <w:p w14:paraId="360B09BD" w14:textId="77777777" w:rsidR="00FE1D5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F4E79"/>
          <w:sz w:val="19"/>
          <w:szCs w:val="19"/>
        </w:rPr>
        <w:t>Delivered</w:t>
      </w:r>
      <w:r>
        <w:rPr>
          <w:sz w:val="19"/>
          <w:szCs w:val="19"/>
        </w:rPr>
        <w:t xml:space="preserve"> enterprise-wide SSO using SAML 2.0 and OAuth 2.0 / OpenID Connect across 12 internal platforms, eliminating credential sprawl for 15,000+ users and reducing access-related IT support tickets by 80%.</w:t>
      </w:r>
    </w:p>
    <w:p w14:paraId="60815B18" w14:textId="77777777" w:rsidR="00FE1D5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F4E79"/>
          <w:sz w:val="19"/>
          <w:szCs w:val="19"/>
        </w:rPr>
        <w:t>Integrated</w:t>
      </w:r>
      <w:r>
        <w:rPr>
          <w:sz w:val="19"/>
          <w:szCs w:val="19"/>
        </w:rPr>
        <w:t xml:space="preserve"> MongoDB for real-time audit trails; designed compound indexes and aggregation pipelines reducing query latency by 34%. Containerized all owned services using Docker and Kubernetes (EKS), managed rollouts via Helm charts and automated Terraform infrastructure provisioning.</w:t>
      </w:r>
    </w:p>
    <w:p w14:paraId="1B129860" w14:textId="31203205" w:rsidR="002E7DFB" w:rsidRDefault="002E7DFB">
      <w:pPr>
        <w:pStyle w:val="ListParagraph"/>
        <w:numPr>
          <w:ilvl w:val="0"/>
          <w:numId w:val="2"/>
        </w:numPr>
        <w:spacing w:before="30" w:after="30"/>
        <w:rPr>
          <w:sz w:val="19"/>
          <w:szCs w:val="19"/>
        </w:rPr>
      </w:pPr>
      <w:r w:rsidRPr="002E7DFB">
        <w:rPr>
          <w:b/>
          <w:bCs/>
          <w:color w:val="1F4E79"/>
          <w:sz w:val="19"/>
          <w:szCs w:val="19"/>
        </w:rPr>
        <w:t>Designed and implemented Spring</w:t>
      </w:r>
      <w:r w:rsidRPr="002E7DFB">
        <w:rPr>
          <w:sz w:val="19"/>
          <w:szCs w:val="19"/>
        </w:rPr>
        <w:t xml:space="preserve"> Boot microservices supporting retirement account servicing, benefits administration, stock-plan management, portfolio reporting, financial reconciliation, and participant account workflows.</w:t>
      </w:r>
    </w:p>
    <w:p w14:paraId="15A34496" w14:textId="7104FB4E" w:rsidR="004E31AA" w:rsidRPr="004E31AA" w:rsidRDefault="004E31AA" w:rsidP="004E31AA">
      <w:pPr>
        <w:pStyle w:val="ListParagraph"/>
        <w:numPr>
          <w:ilvl w:val="0"/>
          <w:numId w:val="2"/>
        </w:numPr>
        <w:spacing w:before="30" w:after="30"/>
        <w:rPr>
          <w:sz w:val="19"/>
          <w:szCs w:val="19"/>
        </w:rPr>
      </w:pPr>
      <w:r w:rsidRPr="004E31AA">
        <w:rPr>
          <w:b/>
          <w:bCs/>
          <w:color w:val="1F4E79"/>
          <w:sz w:val="19"/>
          <w:szCs w:val="19"/>
        </w:rPr>
        <w:t>Built</w:t>
      </w:r>
      <w:r>
        <w:rPr>
          <w:b/>
          <w:bCs/>
          <w:color w:val="1F4E79"/>
          <w:sz w:val="19"/>
          <w:szCs w:val="19"/>
        </w:rPr>
        <w:t xml:space="preserve"> a</w:t>
      </w:r>
      <w:r>
        <w:rPr>
          <w:sz w:val="19"/>
          <w:szCs w:val="19"/>
        </w:rPr>
        <w:t xml:space="preserve"> F</w:t>
      </w:r>
      <w:r w:rsidRPr="004E31AA">
        <w:rPr>
          <w:sz w:val="19"/>
          <w:szCs w:val="19"/>
        </w:rPr>
        <w:t>igma-to-code design system — 60+ component React library with shared design tokens and Storybook</w:t>
      </w:r>
    </w:p>
    <w:p w14:paraId="338AEE08" w14:textId="77777777" w:rsidR="004E31AA" w:rsidRPr="004E31AA" w:rsidRDefault="004E31AA" w:rsidP="00E039C7">
      <w:pPr>
        <w:pStyle w:val="ListParagraph"/>
        <w:spacing w:before="30" w:after="30"/>
        <w:ind w:left="360"/>
        <w:rPr>
          <w:sz w:val="19"/>
          <w:szCs w:val="19"/>
        </w:rPr>
      </w:pPr>
      <w:r w:rsidRPr="004E31AA">
        <w:rPr>
          <w:sz w:val="19"/>
          <w:szCs w:val="19"/>
        </w:rPr>
        <w:t>documentation, adopted by 5 product teams, achieving 95% UI consistency and cutting designer-to-developer</w:t>
      </w:r>
    </w:p>
    <w:p w14:paraId="0A149BE8" w14:textId="73DA83F1" w:rsidR="004E31AA" w:rsidRPr="002E7DFB" w:rsidRDefault="004E31AA" w:rsidP="00E039C7">
      <w:pPr>
        <w:pStyle w:val="ListParagraph"/>
        <w:spacing w:before="30" w:after="30"/>
        <w:ind w:left="360"/>
        <w:rPr>
          <w:sz w:val="19"/>
          <w:szCs w:val="19"/>
        </w:rPr>
      </w:pPr>
      <w:r w:rsidRPr="004E31AA">
        <w:rPr>
          <w:sz w:val="19"/>
          <w:szCs w:val="19"/>
        </w:rPr>
        <w:t>handoff time by 60%.</w:t>
      </w:r>
    </w:p>
    <w:p w14:paraId="0E847D12" w14:textId="77777777" w:rsidR="00FE1D5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F4E79"/>
          <w:sz w:val="19"/>
          <w:szCs w:val="19"/>
        </w:rPr>
        <w:lastRenderedPageBreak/>
        <w:t>Pioneered</w:t>
      </w:r>
      <w:r>
        <w:rPr>
          <w:sz w:val="19"/>
          <w:szCs w:val="19"/>
        </w:rPr>
        <w:t xml:space="preserve"> GitHub Copilot agent workflows for automated PR reviews and documentation, cutting review turnaround from 3 days to 18 hours; integrated Claude AI agents for test synthesis and sprint documentation — saving 20+ engineer-hours per sprint.</w:t>
      </w:r>
    </w:p>
    <w:p w14:paraId="0BBEC67A" w14:textId="77777777" w:rsidR="00FE1D52" w:rsidRPr="002E7DF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F4E79"/>
          <w:sz w:val="19"/>
          <w:szCs w:val="19"/>
        </w:rPr>
        <w:t>Deployed</w:t>
      </w:r>
      <w:r>
        <w:rPr>
          <w:sz w:val="19"/>
          <w:szCs w:val="19"/>
        </w:rPr>
        <w:t xml:space="preserve"> Devin AI for autonomous microservice scaffolding, cutting ramp-up by 55% and POC delivery from 2 weeks to 3 days; drove LLM-powered test generation scaling coverage from 58% to 93% with zero manual authoring overhead.</w:t>
      </w:r>
    </w:p>
    <w:p w14:paraId="1713BDFF" w14:textId="5084D9E0" w:rsidR="002E7DFB" w:rsidRPr="002E7DFB" w:rsidRDefault="002E7DFB">
      <w:pPr>
        <w:pStyle w:val="ListParagraph"/>
        <w:numPr>
          <w:ilvl w:val="0"/>
          <w:numId w:val="2"/>
        </w:numPr>
        <w:spacing w:before="30" w:after="30"/>
        <w:rPr>
          <w:sz w:val="19"/>
          <w:szCs w:val="19"/>
        </w:rPr>
      </w:pPr>
      <w:r w:rsidRPr="002E7DFB">
        <w:rPr>
          <w:b/>
          <w:bCs/>
          <w:color w:val="1F4E79"/>
          <w:sz w:val="19"/>
          <w:szCs w:val="19"/>
        </w:rPr>
        <w:t>Built secure integrations</w:t>
      </w:r>
      <w:r w:rsidRPr="002E7DFB">
        <w:rPr>
          <w:sz w:val="19"/>
          <w:szCs w:val="19"/>
        </w:rPr>
        <w:t xml:space="preserve"> with Fidelity and other financial institutions, brokerage providers, and custodial platforms to retrieve participant account balances, holdings, investment data, and transaction history through secure APIs and event-driven integrations.</w:t>
      </w:r>
    </w:p>
    <w:p w14:paraId="30D0ECDF" w14:textId="77777777" w:rsidR="00FE1D52" w:rsidRPr="004E31A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F4E79"/>
          <w:sz w:val="19"/>
          <w:szCs w:val="19"/>
        </w:rPr>
        <w:t>Led</w:t>
      </w:r>
      <w:r>
        <w:rPr>
          <w:sz w:val="19"/>
          <w:szCs w:val="19"/>
        </w:rPr>
        <w:t xml:space="preserve"> frontend performance engineering — React Server Components, CDN caching, memoization, and virtualization reduced First Contentful Paint by 48% and client-side memory footprint by 31% across all critical trading dashboards.</w:t>
      </w:r>
    </w:p>
    <w:p w14:paraId="4989044D" w14:textId="31C85EBD" w:rsidR="004E31AA" w:rsidRPr="004E31AA" w:rsidRDefault="004E31AA">
      <w:pPr>
        <w:pStyle w:val="ListParagraph"/>
        <w:numPr>
          <w:ilvl w:val="0"/>
          <w:numId w:val="2"/>
        </w:numPr>
        <w:spacing w:before="30" w:after="30"/>
        <w:rPr>
          <w:sz w:val="19"/>
          <w:szCs w:val="19"/>
        </w:rPr>
      </w:pPr>
      <w:r>
        <w:rPr>
          <w:b/>
          <w:bCs/>
          <w:color w:val="1F4E79"/>
          <w:sz w:val="19"/>
          <w:szCs w:val="19"/>
        </w:rPr>
        <w:t>En</w:t>
      </w:r>
      <w:r w:rsidRPr="004E31AA">
        <w:rPr>
          <w:b/>
          <w:bCs/>
          <w:color w:val="1F4E79"/>
          <w:sz w:val="19"/>
          <w:szCs w:val="19"/>
        </w:rPr>
        <w:t xml:space="preserve">forced </w:t>
      </w:r>
      <w:r w:rsidRPr="004E31AA">
        <w:rPr>
          <w:sz w:val="19"/>
          <w:szCs w:val="19"/>
        </w:rPr>
        <w:t>quarterly OWASP security reviews, AWS IAM least-privilege audits, and SAST gating in CI pipelines — sustaining zero critical CVEs for 12+ consecutive months; instrumented Prometheus + Grafana observability across 10+ microservices, reducing P1 incidents by 35%; mentored 3 engineers, lifting team velocity by 30%.</w:t>
      </w:r>
    </w:p>
    <w:p w14:paraId="7AF2AF8F" w14:textId="77777777" w:rsidR="00FE1D52" w:rsidRDefault="00000000">
      <w:pPr>
        <w:tabs>
          <w:tab w:val="right" w:pos="9360"/>
        </w:tabs>
        <w:spacing w:before="122" w:after="16"/>
      </w:pPr>
      <w:r>
        <w:rPr>
          <w:b/>
          <w:bCs/>
          <w:sz w:val="22"/>
          <w:szCs w:val="22"/>
        </w:rPr>
        <w:t>TIAA</w:t>
      </w:r>
      <w:r>
        <w:tab/>
      </w:r>
      <w:r>
        <w:rPr>
          <w:i/>
          <w:iCs/>
          <w:color w:val="555555"/>
          <w:sz w:val="19"/>
          <w:szCs w:val="19"/>
        </w:rPr>
        <w:t>October 2022 – June 2024</w:t>
      </w:r>
    </w:p>
    <w:p w14:paraId="4B4604E6" w14:textId="61D0D55A" w:rsidR="00FE1D52" w:rsidRDefault="00000000">
      <w:pPr>
        <w:tabs>
          <w:tab w:val="right" w:pos="9360"/>
        </w:tabs>
        <w:spacing w:after="42"/>
        <w:rPr>
          <w:i/>
          <w:iCs/>
          <w:color w:val="555555"/>
          <w:sz w:val="19"/>
          <w:szCs w:val="19"/>
        </w:rPr>
      </w:pPr>
      <w:r>
        <w:rPr>
          <w:b/>
          <w:bCs/>
          <w:color w:val="1F4E79"/>
        </w:rPr>
        <w:t xml:space="preserve">Senior Software </w:t>
      </w:r>
      <w:r w:rsidR="00365F27">
        <w:rPr>
          <w:b/>
          <w:bCs/>
          <w:color w:val="1F4E79"/>
        </w:rPr>
        <w:t>Developer</w:t>
      </w:r>
      <w:r w:rsidR="00365F27">
        <w:rPr>
          <w:color w:val="1F4E79"/>
        </w:rPr>
        <w:t xml:space="preserve"> · Charlotte</w:t>
      </w:r>
      <w:r>
        <w:rPr>
          <w:i/>
          <w:iCs/>
          <w:color w:val="555555"/>
          <w:sz w:val="19"/>
          <w:szCs w:val="19"/>
        </w:rPr>
        <w:t>, NC</w:t>
      </w:r>
    </w:p>
    <w:p w14:paraId="2044C183" w14:textId="77777777" w:rsidR="004E31AA" w:rsidRDefault="004E31AA">
      <w:pPr>
        <w:tabs>
          <w:tab w:val="right" w:pos="9360"/>
        </w:tabs>
        <w:spacing w:after="42"/>
        <w:rPr>
          <w:i/>
          <w:iCs/>
          <w:color w:val="555555"/>
          <w:sz w:val="19"/>
          <w:szCs w:val="19"/>
        </w:rPr>
      </w:pPr>
    </w:p>
    <w:p w14:paraId="1EBA647F" w14:textId="713AC3AA" w:rsidR="004E31AA" w:rsidRDefault="004E31AA" w:rsidP="004E31AA">
      <w:pPr>
        <w:tabs>
          <w:tab w:val="right" w:pos="9360"/>
        </w:tabs>
        <w:spacing w:after="42"/>
        <w:ind w:left="360"/>
        <w:rPr>
          <w:i/>
          <w:iCs/>
          <w:color w:val="555555"/>
          <w:sz w:val="19"/>
          <w:szCs w:val="19"/>
        </w:rPr>
      </w:pPr>
      <w:r w:rsidRPr="004E31AA">
        <w:rPr>
          <w:i/>
          <w:iCs/>
          <w:color w:val="555555"/>
          <w:sz w:val="19"/>
          <w:szCs w:val="19"/>
        </w:rPr>
        <w:t>I worked on the CRS (Client Retirement Services) Portal and Secure Income Account (SIA) platform, supporting retirement-plan participants, retirees, advisors, and plan administrators. The applications allowed users to manage retirement accounts, view balances and investments, track contributions, access retirement income products, and perform retirement-related transactions. I built Angular applications, Spring Boot microservices, and integrations with external financial institutions such as Fidelity to provide consolidated retirement account information and servicing capabilities.</w:t>
      </w:r>
    </w:p>
    <w:p w14:paraId="59C80924" w14:textId="77777777" w:rsidR="004E31AA" w:rsidRPr="004E31AA" w:rsidRDefault="004E31AA" w:rsidP="004E31AA">
      <w:pPr>
        <w:tabs>
          <w:tab w:val="right" w:pos="9360"/>
        </w:tabs>
        <w:spacing w:after="42"/>
        <w:ind w:left="360"/>
        <w:rPr>
          <w:i/>
          <w:iCs/>
          <w:color w:val="555555"/>
          <w:sz w:val="19"/>
          <w:szCs w:val="19"/>
        </w:rPr>
      </w:pPr>
    </w:p>
    <w:p w14:paraId="5836C073" w14:textId="77777777" w:rsidR="00FE1D52" w:rsidRPr="002E7DFB" w:rsidRDefault="00000000">
      <w:pPr>
        <w:pStyle w:val="ListParagraph"/>
        <w:numPr>
          <w:ilvl w:val="0"/>
          <w:numId w:val="2"/>
        </w:numPr>
        <w:spacing w:before="30" w:after="30"/>
        <w:rPr>
          <w:sz w:val="19"/>
          <w:szCs w:val="19"/>
        </w:rPr>
      </w:pPr>
      <w:r>
        <w:rPr>
          <w:b/>
          <w:bCs/>
          <w:color w:val="1F4E79"/>
          <w:sz w:val="19"/>
          <w:szCs w:val="19"/>
        </w:rPr>
        <w:t>Designed</w:t>
      </w:r>
      <w:r>
        <w:rPr>
          <w:sz w:val="19"/>
          <w:szCs w:val="19"/>
        </w:rPr>
        <w:t xml:space="preserve"> and delivered a modular Angular 15 shared component library (40+ components) adopted across 4 retirement services product lines serving 5M+ customers — cutting UI development time by 30% with zero accessibility regressions and full WCAG 2.1 AA compliance.</w:t>
      </w:r>
    </w:p>
    <w:p w14:paraId="3B010E16" w14:textId="3936094C" w:rsidR="002E7DFB" w:rsidRPr="002E7DFB" w:rsidRDefault="002E7DFB">
      <w:pPr>
        <w:pStyle w:val="ListParagraph"/>
        <w:numPr>
          <w:ilvl w:val="0"/>
          <w:numId w:val="2"/>
        </w:numPr>
        <w:spacing w:before="30" w:after="30"/>
        <w:rPr>
          <w:sz w:val="19"/>
          <w:szCs w:val="19"/>
        </w:rPr>
      </w:pPr>
      <w:r w:rsidRPr="002E7DFB">
        <w:rPr>
          <w:b/>
          <w:bCs/>
          <w:color w:val="1F4E79"/>
          <w:sz w:val="19"/>
          <w:szCs w:val="19"/>
        </w:rPr>
        <w:t>Developed and enhanced</w:t>
      </w:r>
      <w:r w:rsidRPr="002E7DFB">
        <w:rPr>
          <w:sz w:val="19"/>
          <w:szCs w:val="19"/>
        </w:rPr>
        <w:t xml:space="preserve"> the CRS (Client Retirement Services) Portal and Secure Income Account platform serving retirement-plan participants, retirees, financial advisors, and plan administrators.</w:t>
      </w:r>
    </w:p>
    <w:p w14:paraId="4781CDE6" w14:textId="77777777" w:rsidR="00FE1D52" w:rsidRPr="00E039C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F4E79"/>
          <w:sz w:val="19"/>
          <w:szCs w:val="19"/>
        </w:rPr>
        <w:t>Built</w:t>
      </w:r>
      <w:r>
        <w:rPr>
          <w:sz w:val="19"/>
          <w:szCs w:val="19"/>
        </w:rPr>
        <w:t xml:space="preserve"> high-performance Spring Boot REST APIs with Oracle DB; applied strategic indexing, query plan analysis, and connection pool tuning — slashing average API response time from 320ms to 95ms, directly improving platform performance for millions of daily active users.</w:t>
      </w:r>
    </w:p>
    <w:p w14:paraId="55C67CA2" w14:textId="5848FF8C" w:rsidR="00E039C7" w:rsidRDefault="00E039C7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F4E79"/>
          <w:sz w:val="19"/>
          <w:szCs w:val="19"/>
        </w:rPr>
        <w:t>Bu</w:t>
      </w:r>
      <w:r w:rsidRPr="00E039C7">
        <w:rPr>
          <w:b/>
          <w:bCs/>
          <w:color w:val="1F4E79"/>
          <w:sz w:val="19"/>
          <w:szCs w:val="19"/>
        </w:rPr>
        <w:t>ilt</w:t>
      </w:r>
      <w:r w:rsidRPr="00E039C7">
        <w:t xml:space="preserve"> Spring Boot microservices supporting retirement account administration, participant servicing, contribution tracking, retirement income projections, benefit elections, and retirement distribution workflows.</w:t>
      </w:r>
    </w:p>
    <w:p w14:paraId="59C4CD64" w14:textId="77777777" w:rsidR="00FE1D52" w:rsidRPr="00E039C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F4E79"/>
          <w:sz w:val="19"/>
          <w:szCs w:val="19"/>
        </w:rPr>
        <w:t>Implemented</w:t>
      </w:r>
      <w:r>
        <w:rPr>
          <w:sz w:val="19"/>
          <w:szCs w:val="19"/>
        </w:rPr>
        <w:t xml:space="preserve"> OAuth 2.0 with JWT lifecycle management and refresh-token rotation across all services, closing 6 critical authentication vulnerabilities and achieving SOC2 Type II compliance 3 weeks ahead of the regulatory deadline.</w:t>
      </w:r>
    </w:p>
    <w:p w14:paraId="6F7CB356" w14:textId="2FE75378" w:rsidR="00E039C7" w:rsidRDefault="00E039C7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F4E79"/>
          <w:sz w:val="19"/>
          <w:szCs w:val="19"/>
        </w:rPr>
        <w:t>In</w:t>
      </w:r>
      <w:r w:rsidRPr="00E039C7">
        <w:rPr>
          <w:b/>
          <w:bCs/>
          <w:color w:val="1F4E79"/>
          <w:sz w:val="19"/>
          <w:szCs w:val="19"/>
        </w:rPr>
        <w:t xml:space="preserve">tegrated </w:t>
      </w:r>
      <w:r w:rsidRPr="00E039C7">
        <w:t>retirement servicing applications with Fidelity and other custodial providers to retrieve participant account balances, investment holdings, retirement assets, and contribution histories.</w:t>
      </w:r>
    </w:p>
    <w:p w14:paraId="6E085130" w14:textId="77777777" w:rsidR="00FE1D5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F4E79"/>
          <w:sz w:val="19"/>
          <w:szCs w:val="19"/>
        </w:rPr>
        <w:t>Architected</w:t>
      </w:r>
      <w:r>
        <w:rPr>
          <w:sz w:val="19"/>
          <w:szCs w:val="19"/>
        </w:rPr>
        <w:t xml:space="preserve"> Jenkins Continuous Integration / Continuous Deployment (CI/CD) pipelines with multi-stage quality gates (lint, unit, integration, SAST, staged deploy), reducing lead time from 3 days to 4 hours and failures by 70%; containerized via Docker + Kubernetes (EKS); re-engineered Spring Batch reconciliation jobs via parallelization and JVM tuning — cutting runtime from 4.5 hours to 55 minutes.</w:t>
      </w:r>
    </w:p>
    <w:p w14:paraId="501F92CD" w14:textId="77777777" w:rsidR="00FE1D5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F4E79"/>
          <w:sz w:val="19"/>
          <w:szCs w:val="19"/>
        </w:rPr>
        <w:t>Integrated</w:t>
      </w:r>
      <w:r>
        <w:rPr>
          <w:sz w:val="19"/>
          <w:szCs w:val="19"/>
        </w:rPr>
        <w:t xml:space="preserve"> 4 financial market-data APIs with Resilience4j circuit breakers achieving 99.95% availability; coordinated bi-annual penetration testing, enforced OWASP Top 10, implemented Prometheus API health dashboards, and achieved WCAG 2.1 AA compliance — expanding user base by 12% and maintaining 97% on-time sprint delivery across 7 quarters.</w:t>
      </w:r>
    </w:p>
    <w:p w14:paraId="664F9FC2" w14:textId="77777777" w:rsidR="00FE1D52" w:rsidRDefault="00000000">
      <w:pPr>
        <w:tabs>
          <w:tab w:val="right" w:pos="9360"/>
        </w:tabs>
        <w:spacing w:before="122" w:after="16"/>
      </w:pPr>
      <w:r>
        <w:rPr>
          <w:b/>
          <w:bCs/>
          <w:sz w:val="22"/>
          <w:szCs w:val="22"/>
        </w:rPr>
        <w:t>Wipro Ltd.  (Client: FedEx)</w:t>
      </w:r>
      <w:r>
        <w:tab/>
      </w:r>
      <w:r>
        <w:rPr>
          <w:i/>
          <w:iCs/>
          <w:color w:val="555555"/>
          <w:sz w:val="19"/>
          <w:szCs w:val="19"/>
        </w:rPr>
        <w:t>January 2020 – August 2021</w:t>
      </w:r>
    </w:p>
    <w:p w14:paraId="17B0B4CA" w14:textId="13B90774" w:rsidR="00FE1D52" w:rsidRDefault="00000000">
      <w:pPr>
        <w:tabs>
          <w:tab w:val="right" w:pos="9360"/>
        </w:tabs>
        <w:spacing w:after="42"/>
      </w:pPr>
      <w:r>
        <w:rPr>
          <w:b/>
          <w:bCs/>
          <w:color w:val="1F4E79"/>
        </w:rPr>
        <w:t xml:space="preserve">Project Engineer — Software </w:t>
      </w:r>
      <w:r w:rsidR="00365F27">
        <w:rPr>
          <w:b/>
          <w:bCs/>
          <w:color w:val="1F4E79"/>
        </w:rPr>
        <w:t>Development</w:t>
      </w:r>
      <w:r w:rsidR="00365F27">
        <w:rPr>
          <w:color w:val="1F4E79"/>
        </w:rPr>
        <w:t xml:space="preserve"> · Hyderabad</w:t>
      </w:r>
      <w:r>
        <w:rPr>
          <w:i/>
          <w:iCs/>
          <w:color w:val="555555"/>
          <w:sz w:val="19"/>
          <w:szCs w:val="19"/>
        </w:rPr>
        <w:t>, India</w:t>
      </w:r>
    </w:p>
    <w:p w14:paraId="71145EA7" w14:textId="77777777" w:rsidR="00FE1D5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F4E79"/>
          <w:sz w:val="19"/>
          <w:szCs w:val="19"/>
        </w:rPr>
        <w:t>Developed</w:t>
      </w:r>
      <w:r>
        <w:rPr>
          <w:sz w:val="19"/>
          <w:szCs w:val="19"/>
        </w:rPr>
        <w:t xml:space="preserve"> 3 Java 11 / Spring Boot enterprise applications for FedEx global logistics supporting $500M+ in annual shipment operations — improved throughput by 22% through async processing, thread-pool tuning, and Redis caching; containerized services with Docker and supported Kubernetes-based deployments in staging environments.</w:t>
      </w:r>
    </w:p>
    <w:p w14:paraId="3580327E" w14:textId="77777777" w:rsidR="00FE1D5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F4E79"/>
          <w:sz w:val="19"/>
          <w:szCs w:val="19"/>
        </w:rPr>
        <w:t>Redesigned</w:t>
      </w:r>
      <w:r>
        <w:rPr>
          <w:sz w:val="19"/>
          <w:szCs w:val="19"/>
        </w:rPr>
        <w:t xml:space="preserve"> Oracle DB schemas and rewrote 40+ underperforming stored procedures — eliminated recurring production timeout incidents and reduced critical report generation time by 15%, directly impacting FedEx operational KPIs and delivery SLA adherence.</w:t>
      </w:r>
    </w:p>
    <w:p w14:paraId="121DCEFD" w14:textId="5BCCD288" w:rsidR="00FE1D5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F4E79"/>
          <w:sz w:val="19"/>
          <w:szCs w:val="19"/>
        </w:rPr>
        <w:t>Led</w:t>
      </w:r>
      <w:r>
        <w:rPr>
          <w:sz w:val="19"/>
          <w:szCs w:val="19"/>
        </w:rPr>
        <w:t xml:space="preserve"> a 5-member production support squad with automated PagerDuty alerting and runbooks — reducing MTTR by 45% and downtime by 30% </w:t>
      </w:r>
      <w:r w:rsidR="00365F27">
        <w:rPr>
          <w:sz w:val="19"/>
          <w:szCs w:val="19"/>
        </w:rPr>
        <w:t>YoY:</w:t>
      </w:r>
      <w:r>
        <w:rPr>
          <w:sz w:val="19"/>
          <w:szCs w:val="19"/>
        </w:rPr>
        <w:t xml:space="preserve"> deployed Splunk dashboards across 8 services, cutting production incidents by 25% within 6 months.</w:t>
      </w:r>
    </w:p>
    <w:p w14:paraId="1C9A70C4" w14:textId="0573E93C" w:rsidR="00FE1D5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F4E79"/>
          <w:sz w:val="19"/>
          <w:szCs w:val="19"/>
        </w:rPr>
        <w:lastRenderedPageBreak/>
        <w:t>Enhanced</w:t>
      </w:r>
      <w:r>
        <w:rPr>
          <w:sz w:val="19"/>
          <w:szCs w:val="19"/>
        </w:rPr>
        <w:t xml:space="preserve"> FedEx customer portal via </w:t>
      </w:r>
      <w:r w:rsidR="00365F27">
        <w:rPr>
          <w:sz w:val="19"/>
          <w:szCs w:val="19"/>
        </w:rPr>
        <w:t>Ice Faces</w:t>
      </w:r>
      <w:r>
        <w:rPr>
          <w:sz w:val="19"/>
          <w:szCs w:val="19"/>
        </w:rPr>
        <w:t xml:space="preserve"> optimizations — improved render times by 35%, lifted customer satisfaction by 18%; led code reviews across a 20-member team and maintained Confluence documentation, reducing post-merge defects by 20%.</w:t>
      </w:r>
    </w:p>
    <w:p w14:paraId="6BE4D329" w14:textId="77777777" w:rsidR="00FE1D52" w:rsidRDefault="00000000">
      <w:pPr>
        <w:pBdr>
          <w:bottom w:val="single" w:sz="8" w:space="1" w:color="1F4E79"/>
        </w:pBdr>
        <w:spacing w:before="130" w:after="60"/>
      </w:pPr>
      <w:r>
        <w:rPr>
          <w:b/>
          <w:bCs/>
          <w:color w:val="1F4E79"/>
          <w:sz w:val="21"/>
          <w:szCs w:val="21"/>
        </w:rPr>
        <w:t>EDUCATION</w:t>
      </w:r>
    </w:p>
    <w:p w14:paraId="4485C26E" w14:textId="77777777" w:rsidR="00FE1D52" w:rsidRDefault="00000000">
      <w:pPr>
        <w:tabs>
          <w:tab w:val="right" w:pos="9360"/>
        </w:tabs>
        <w:spacing w:before="72" w:after="20"/>
      </w:pPr>
      <w:r>
        <w:rPr>
          <w:b/>
          <w:bCs/>
          <w:sz w:val="21"/>
          <w:szCs w:val="21"/>
        </w:rPr>
        <w:t>Arkansas State University</w:t>
      </w:r>
      <w:r>
        <w:tab/>
      </w:r>
      <w:r>
        <w:rPr>
          <w:i/>
          <w:iCs/>
          <w:color w:val="555555"/>
          <w:sz w:val="19"/>
          <w:szCs w:val="19"/>
        </w:rPr>
        <w:t>August 2021 – May 2023</w:t>
      </w:r>
    </w:p>
    <w:p w14:paraId="5A80DD70" w14:textId="7D03833B" w:rsidR="00FE1D52" w:rsidRDefault="00000000">
      <w:pPr>
        <w:spacing w:after="72"/>
      </w:pPr>
      <w:r>
        <w:rPr>
          <w:color w:val="1F4E79"/>
        </w:rPr>
        <w:t>Master of Science, Computer and Information Sciences</w:t>
      </w:r>
      <w:r>
        <w:rPr>
          <w:color w:val="555555"/>
          <w:sz w:val="19"/>
          <w:szCs w:val="19"/>
        </w:rPr>
        <w:t xml:space="preserve">   ·   GPA: 3.</w:t>
      </w:r>
      <w:r w:rsidR="00365F27">
        <w:rPr>
          <w:color w:val="555555"/>
          <w:sz w:val="19"/>
          <w:szCs w:val="19"/>
        </w:rPr>
        <w:t>21</w:t>
      </w:r>
      <w:r>
        <w:rPr>
          <w:color w:val="555555"/>
          <w:sz w:val="19"/>
          <w:szCs w:val="19"/>
        </w:rPr>
        <w:t xml:space="preserve"> / 4.0</w:t>
      </w:r>
    </w:p>
    <w:p w14:paraId="1CBBE59C" w14:textId="77777777" w:rsidR="00FE1D52" w:rsidRDefault="00000000">
      <w:pPr>
        <w:tabs>
          <w:tab w:val="right" w:pos="9360"/>
        </w:tabs>
        <w:spacing w:before="36" w:after="20"/>
      </w:pPr>
      <w:r>
        <w:rPr>
          <w:b/>
          <w:bCs/>
          <w:sz w:val="21"/>
          <w:szCs w:val="21"/>
        </w:rPr>
        <w:t>KL University</w:t>
      </w:r>
      <w:r>
        <w:tab/>
      </w:r>
      <w:r>
        <w:rPr>
          <w:i/>
          <w:iCs/>
          <w:color w:val="555555"/>
          <w:sz w:val="19"/>
          <w:szCs w:val="19"/>
        </w:rPr>
        <w:t>2015 – 2019</w:t>
      </w:r>
    </w:p>
    <w:p w14:paraId="6F6455EE" w14:textId="77777777" w:rsidR="00FE1D52" w:rsidRDefault="00000000">
      <w:pPr>
        <w:spacing w:after="72"/>
      </w:pPr>
      <w:r>
        <w:rPr>
          <w:color w:val="1F4E79"/>
        </w:rPr>
        <w:t>Bachelor of Technology, Electronics and Communications Engineering</w:t>
      </w:r>
    </w:p>
    <w:p w14:paraId="77417781" w14:textId="77777777" w:rsidR="00FE1D52" w:rsidRDefault="00000000">
      <w:pPr>
        <w:pBdr>
          <w:bottom w:val="single" w:sz="8" w:space="1" w:color="1F4E79"/>
        </w:pBdr>
        <w:spacing w:before="130" w:after="60"/>
      </w:pPr>
      <w:r>
        <w:rPr>
          <w:b/>
          <w:bCs/>
          <w:color w:val="1F4E79"/>
          <w:sz w:val="21"/>
          <w:szCs w:val="21"/>
        </w:rPr>
        <w:t>CERTIFICATIONS &amp; PUBLICATIONS</w:t>
      </w:r>
    </w:p>
    <w:p w14:paraId="5583EBF8" w14:textId="77777777" w:rsidR="00365F27" w:rsidRDefault="00000000">
      <w:pPr>
        <w:spacing w:before="52" w:after="46"/>
        <w:rPr>
          <w:sz w:val="19"/>
          <w:szCs w:val="19"/>
        </w:rPr>
      </w:pPr>
      <w:r>
        <w:rPr>
          <w:b/>
          <w:bCs/>
          <w:color w:val="1F4E79"/>
          <w:sz w:val="19"/>
          <w:szCs w:val="19"/>
        </w:rPr>
        <w:t xml:space="preserve">Certifications:  </w:t>
      </w:r>
      <w:r>
        <w:rPr>
          <w:sz w:val="19"/>
          <w:szCs w:val="19"/>
        </w:rPr>
        <w:t>AWS Certified Developer – Associate (In Progress, Q3 2026</w:t>
      </w:r>
      <w:r w:rsidR="00365F27">
        <w:rPr>
          <w:sz w:val="19"/>
          <w:szCs w:val="19"/>
        </w:rPr>
        <w:t>) ·</w:t>
      </w:r>
    </w:p>
    <w:p w14:paraId="76A46FD8" w14:textId="58B9333C" w:rsidR="00E039C7" w:rsidRDefault="00E039C7">
      <w:pPr>
        <w:spacing w:before="52" w:after="46"/>
        <w:rPr>
          <w:sz w:val="19"/>
          <w:szCs w:val="19"/>
        </w:rPr>
      </w:pPr>
      <w:r w:rsidRPr="00E039C7">
        <w:rPr>
          <w:sz w:val="19"/>
          <w:szCs w:val="19"/>
        </w:rPr>
        <w:t>Microsoft Azure Fundamentals (AZ-900) – In Progress</w:t>
      </w:r>
    </w:p>
    <w:p w14:paraId="46A6BF15" w14:textId="19F20C8A" w:rsidR="00365F27" w:rsidRDefault="00365F27">
      <w:pPr>
        <w:spacing w:before="52" w:after="46"/>
        <w:rPr>
          <w:sz w:val="19"/>
          <w:szCs w:val="19"/>
        </w:rPr>
      </w:pPr>
      <w:r>
        <w:rPr>
          <w:sz w:val="19"/>
          <w:szCs w:val="19"/>
        </w:rPr>
        <w:t>Next.js Foundations — Vercel</w:t>
      </w:r>
    </w:p>
    <w:p w14:paraId="2D9F4503" w14:textId="639F253B" w:rsidR="00365F27" w:rsidRDefault="00365F27">
      <w:pPr>
        <w:spacing w:before="52" w:after="46"/>
        <w:rPr>
          <w:sz w:val="19"/>
          <w:szCs w:val="19"/>
        </w:rPr>
      </w:pPr>
      <w:r>
        <w:rPr>
          <w:sz w:val="19"/>
          <w:szCs w:val="19"/>
        </w:rPr>
        <w:t>NI LabVIEW Training</w:t>
      </w:r>
    </w:p>
    <w:p w14:paraId="25928D38" w14:textId="7AFF424C" w:rsidR="00FE1D52" w:rsidRDefault="00365F27">
      <w:pPr>
        <w:spacing w:before="52" w:after="46"/>
      </w:pPr>
      <w:r>
        <w:rPr>
          <w:sz w:val="19"/>
          <w:szCs w:val="19"/>
        </w:rPr>
        <w:t>Project Work Training Certificate</w:t>
      </w:r>
    </w:p>
    <w:p w14:paraId="024072D7" w14:textId="4232D910" w:rsidR="00FE1D52" w:rsidRDefault="00000000" w:rsidP="00365F27">
      <w:pPr>
        <w:spacing w:after="46"/>
      </w:pPr>
      <w:r>
        <w:rPr>
          <w:b/>
          <w:bCs/>
          <w:color w:val="1F4E79"/>
          <w:sz w:val="19"/>
          <w:szCs w:val="19"/>
        </w:rPr>
        <w:t xml:space="preserve">Publication:  </w:t>
      </w:r>
      <w:hyperlink r:id="rId7" w:history="1">
        <w:r w:rsidR="00365F27" w:rsidRPr="00365F27">
          <w:rPr>
            <w:rStyle w:val="Hyperlink"/>
            <w:b/>
            <w:bCs/>
            <w:sz w:val="19"/>
            <w:szCs w:val="19"/>
          </w:rPr>
          <w:t>Design and Implementation of a Robot for maze-Solving using Wall Following Algorithm</w:t>
        </w:r>
      </w:hyperlink>
    </w:p>
    <w:p w14:paraId="7D825F3E" w14:textId="77777777" w:rsidR="00FE1D52" w:rsidRDefault="00000000">
      <w:pPr>
        <w:pBdr>
          <w:bottom w:val="single" w:sz="8" w:space="1" w:color="1F4E79"/>
        </w:pBdr>
        <w:spacing w:before="130" w:after="60"/>
      </w:pPr>
      <w:r>
        <w:rPr>
          <w:b/>
          <w:bCs/>
          <w:color w:val="1F4E79"/>
          <w:sz w:val="21"/>
          <w:szCs w:val="21"/>
        </w:rPr>
        <w:t>RECOGNITION &amp; CAREER HIGHLIGHTS</w:t>
      </w:r>
    </w:p>
    <w:p w14:paraId="0D8CD620" w14:textId="77777777" w:rsidR="00FE1D52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4E79"/>
          <w:sz w:val="19"/>
          <w:szCs w:val="19"/>
        </w:rPr>
        <w:t>Received</w:t>
      </w:r>
      <w:r>
        <w:rPr>
          <w:sz w:val="19"/>
          <w:szCs w:val="19"/>
        </w:rPr>
        <w:t xml:space="preserve"> formal client appreciation from FedEx operations leadership for eliminating all P1 incidents over 6 months; recognized by TIAA VP of Engineering for SOC2 compliance delivered 3 weeks early and 18 consecutive months of zero critical CVEs — the highest security record in the org.</w:t>
      </w:r>
    </w:p>
    <w:p w14:paraId="6EFF32C2" w14:textId="60A57273" w:rsidR="00FE1D52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4E79"/>
          <w:sz w:val="19"/>
          <w:szCs w:val="19"/>
        </w:rPr>
        <w:t>Delivered</w:t>
      </w:r>
      <w:r>
        <w:rPr>
          <w:sz w:val="19"/>
          <w:szCs w:val="19"/>
        </w:rPr>
        <w:t xml:space="preserve"> consistent cross-company impact: 58% → 93% test coverage (GS, LLM-powered); 320ms → 95ms API latency (TIAA); 500+ </w:t>
      </w:r>
      <w:r w:rsidR="00365F27">
        <w:rPr>
          <w:sz w:val="19"/>
          <w:szCs w:val="19"/>
        </w:rPr>
        <w:t>Eng</w:t>
      </w:r>
      <w:r>
        <w:rPr>
          <w:sz w:val="19"/>
          <w:szCs w:val="19"/>
        </w:rPr>
        <w:t>-hours saved annually via Copilot + Claude AI agents; zero critical CVEs across 30+ combined months at Goldman Sachs and TIAA.</w:t>
      </w:r>
    </w:p>
    <w:sectPr w:rsidR="00FE1D52">
      <w:pgSz w:w="12240" w:h="15840"/>
      <w:pgMar w:top="800" w:right="1000" w:bottom="8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FD21EB"/>
    <w:multiLevelType w:val="hybridMultilevel"/>
    <w:tmpl w:val="F9409E50"/>
    <w:lvl w:ilvl="0" w:tplc="FEE8A0E6">
      <w:start w:val="1"/>
      <w:numFmt w:val="bullet"/>
      <w:lvlText w:val="•"/>
      <w:lvlJc w:val="left"/>
      <w:pPr>
        <w:ind w:left="360" w:hanging="200"/>
      </w:pPr>
    </w:lvl>
    <w:lvl w:ilvl="1" w:tplc="44EC635C">
      <w:numFmt w:val="decimal"/>
      <w:lvlText w:val=""/>
      <w:lvlJc w:val="left"/>
    </w:lvl>
    <w:lvl w:ilvl="2" w:tplc="18FCC736">
      <w:numFmt w:val="decimal"/>
      <w:lvlText w:val=""/>
      <w:lvlJc w:val="left"/>
    </w:lvl>
    <w:lvl w:ilvl="3" w:tplc="E662BFEE">
      <w:numFmt w:val="decimal"/>
      <w:lvlText w:val=""/>
      <w:lvlJc w:val="left"/>
    </w:lvl>
    <w:lvl w:ilvl="4" w:tplc="7F4AD826">
      <w:numFmt w:val="decimal"/>
      <w:lvlText w:val=""/>
      <w:lvlJc w:val="left"/>
    </w:lvl>
    <w:lvl w:ilvl="5" w:tplc="E8DE1FAC">
      <w:numFmt w:val="decimal"/>
      <w:lvlText w:val=""/>
      <w:lvlJc w:val="left"/>
    </w:lvl>
    <w:lvl w:ilvl="6" w:tplc="6D885DDE">
      <w:numFmt w:val="decimal"/>
      <w:lvlText w:val=""/>
      <w:lvlJc w:val="left"/>
    </w:lvl>
    <w:lvl w:ilvl="7" w:tplc="6B2E3134">
      <w:numFmt w:val="decimal"/>
      <w:lvlText w:val=""/>
      <w:lvlJc w:val="left"/>
    </w:lvl>
    <w:lvl w:ilvl="8" w:tplc="F5C2AC44">
      <w:numFmt w:val="decimal"/>
      <w:lvlText w:val=""/>
      <w:lvlJc w:val="left"/>
    </w:lvl>
  </w:abstractNum>
  <w:abstractNum w:abstractNumId="1" w15:restartNumberingAfterBreak="0">
    <w:nsid w:val="7E8B7418"/>
    <w:multiLevelType w:val="hybridMultilevel"/>
    <w:tmpl w:val="4A5C2612"/>
    <w:lvl w:ilvl="0" w:tplc="E6260452">
      <w:start w:val="1"/>
      <w:numFmt w:val="bullet"/>
      <w:lvlText w:val="●"/>
      <w:lvlJc w:val="left"/>
      <w:pPr>
        <w:ind w:left="720" w:hanging="360"/>
      </w:pPr>
    </w:lvl>
    <w:lvl w:ilvl="1" w:tplc="378682FA">
      <w:start w:val="1"/>
      <w:numFmt w:val="bullet"/>
      <w:lvlText w:val="○"/>
      <w:lvlJc w:val="left"/>
      <w:pPr>
        <w:ind w:left="1440" w:hanging="360"/>
      </w:pPr>
    </w:lvl>
    <w:lvl w:ilvl="2" w:tplc="4A40CBE2">
      <w:start w:val="1"/>
      <w:numFmt w:val="bullet"/>
      <w:lvlText w:val="■"/>
      <w:lvlJc w:val="left"/>
      <w:pPr>
        <w:ind w:left="2160" w:hanging="360"/>
      </w:pPr>
    </w:lvl>
    <w:lvl w:ilvl="3" w:tplc="231A1DC6">
      <w:start w:val="1"/>
      <w:numFmt w:val="bullet"/>
      <w:lvlText w:val="●"/>
      <w:lvlJc w:val="left"/>
      <w:pPr>
        <w:ind w:left="2880" w:hanging="360"/>
      </w:pPr>
    </w:lvl>
    <w:lvl w:ilvl="4" w:tplc="8164490A">
      <w:start w:val="1"/>
      <w:numFmt w:val="bullet"/>
      <w:lvlText w:val="○"/>
      <w:lvlJc w:val="left"/>
      <w:pPr>
        <w:ind w:left="3600" w:hanging="360"/>
      </w:pPr>
    </w:lvl>
    <w:lvl w:ilvl="5" w:tplc="58E8147E">
      <w:start w:val="1"/>
      <w:numFmt w:val="bullet"/>
      <w:lvlText w:val="■"/>
      <w:lvlJc w:val="left"/>
      <w:pPr>
        <w:ind w:left="4320" w:hanging="360"/>
      </w:pPr>
    </w:lvl>
    <w:lvl w:ilvl="6" w:tplc="8FC64816">
      <w:start w:val="1"/>
      <w:numFmt w:val="bullet"/>
      <w:lvlText w:val="●"/>
      <w:lvlJc w:val="left"/>
      <w:pPr>
        <w:ind w:left="5040" w:hanging="360"/>
      </w:pPr>
    </w:lvl>
    <w:lvl w:ilvl="7" w:tplc="D9180946">
      <w:start w:val="1"/>
      <w:numFmt w:val="bullet"/>
      <w:lvlText w:val="●"/>
      <w:lvlJc w:val="left"/>
      <w:pPr>
        <w:ind w:left="5760" w:hanging="360"/>
      </w:pPr>
    </w:lvl>
    <w:lvl w:ilvl="8" w:tplc="3B1AB7D6">
      <w:start w:val="1"/>
      <w:numFmt w:val="bullet"/>
      <w:lvlText w:val="●"/>
      <w:lvlJc w:val="left"/>
      <w:pPr>
        <w:ind w:left="6480" w:hanging="360"/>
      </w:pPr>
    </w:lvl>
  </w:abstractNum>
  <w:num w:numId="1" w16cid:durableId="1231309119">
    <w:abstractNumId w:val="1"/>
    <w:lvlOverride w:ilvl="0">
      <w:startOverride w:val="1"/>
    </w:lvlOverride>
  </w:num>
  <w:num w:numId="2" w16cid:durableId="14747598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D52"/>
    <w:rsid w:val="002E7DFB"/>
    <w:rsid w:val="00365F27"/>
    <w:rsid w:val="004E31AA"/>
    <w:rsid w:val="00700AB0"/>
    <w:rsid w:val="00734157"/>
    <w:rsid w:val="007B3CDA"/>
    <w:rsid w:val="00862701"/>
    <w:rsid w:val="00E039C7"/>
    <w:rsid w:val="00FE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D68E00"/>
  <w15:docId w15:val="{2DC6C3AA-9193-4246-8672-C486A015B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1111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65F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31A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jsret.com/wp-content/uploads/2019/03/IJSRET_V5_issue2_204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koyirajesh.dev" TargetMode="External"/><Relationship Id="rId5" Type="http://schemas.openxmlformats.org/officeDocument/2006/relationships/hyperlink" Target="http://linkedin.com/in/koyirajesh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1662</Words>
  <Characters>9480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RKOYI</cp:lastModifiedBy>
  <cp:revision>6</cp:revision>
  <cp:lastPrinted>2026-05-18T18:29:00Z</cp:lastPrinted>
  <dcterms:created xsi:type="dcterms:W3CDTF">2026-05-18T18:29:00Z</dcterms:created>
  <dcterms:modified xsi:type="dcterms:W3CDTF">2026-06-24T17:13:00Z</dcterms:modified>
</cp:coreProperties>
</file>