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961DE" w14:textId="41DE6067" w:rsidR="00171555" w:rsidRPr="00171555" w:rsidRDefault="00171555" w:rsidP="0017155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STP Grafna </w:t>
      </w:r>
      <w:r w:rsidRPr="00171555">
        <w:rPr>
          <w:rFonts w:ascii="Times New Roman" w:eastAsia="Times New Roman" w:hAnsi="Times New Roman" w:cs="Times New Roman"/>
          <w:b/>
          <w:bCs/>
          <w:kern w:val="36"/>
          <w:sz w:val="48"/>
          <w:szCs w:val="48"/>
          <w14:ligatures w14:val="none"/>
        </w:rPr>
        <w:t xml:space="preserve">Dashboard – </w:t>
      </w:r>
    </w:p>
    <w:p w14:paraId="307C325A"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This document describes the full Grafana dashboard used for monitoring Kafka clusters across environments. The goal is to give Kafka administrators a complete understanding of how each section of the dashboard functions, what the metrics represent, and how to interpret them during daily operations and incident investigations.</w:t>
      </w:r>
    </w:p>
    <w:p w14:paraId="27A48315"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The dashboard aggregates metrics from Prometheus JMX exporters and provides full visibility into broker behavior, cluster health, throughput, replication, client activity, and system resource usage.</w:t>
      </w:r>
    </w:p>
    <w:p w14:paraId="6D45950B" w14:textId="77777777" w:rsidR="00171555" w:rsidRPr="00171555" w:rsidRDefault="000232AE" w:rsidP="00171555">
      <w:pPr>
        <w:spacing w:after="0" w:line="240" w:lineRule="auto"/>
        <w:rPr>
          <w:rFonts w:ascii="Times New Roman" w:eastAsia="Times New Roman" w:hAnsi="Times New Roman" w:cs="Times New Roman"/>
          <w:kern w:val="0"/>
          <w14:ligatures w14:val="none"/>
        </w:rPr>
      </w:pPr>
      <w:r w:rsidRPr="000232AE">
        <w:rPr>
          <w:rFonts w:ascii="Times New Roman" w:eastAsia="Times New Roman" w:hAnsi="Times New Roman" w:cs="Times New Roman"/>
          <w:noProof/>
          <w:kern w:val="0"/>
        </w:rPr>
        <w:pict w14:anchorId="1FD080D8">
          <v:rect id="_x0000_i1064" alt="" style="width:468pt;height:.05pt;mso-width-percent:0;mso-height-percent:0;mso-width-percent:0;mso-height-percent:0" o:hralign="center" o:hrstd="t" o:hr="t" fillcolor="#a0a0a0" stroked="f"/>
        </w:pict>
      </w:r>
    </w:p>
    <w:p w14:paraId="2173ADBA" w14:textId="77777777" w:rsidR="00171555" w:rsidRPr="00171555" w:rsidRDefault="00171555" w:rsidP="0017155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1555">
        <w:rPr>
          <w:rFonts w:ascii="Times New Roman" w:eastAsia="Times New Roman" w:hAnsi="Times New Roman" w:cs="Times New Roman"/>
          <w:b/>
          <w:bCs/>
          <w:kern w:val="36"/>
          <w:sz w:val="48"/>
          <w:szCs w:val="48"/>
          <w14:ligatures w14:val="none"/>
        </w:rPr>
        <w:t>Dashboard Filters (Global Controls)</w:t>
      </w:r>
    </w:p>
    <w:p w14:paraId="6DDC6D3E"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The filters at the top of the dashboard define the scope for all panels.</w:t>
      </w:r>
    </w:p>
    <w:p w14:paraId="3C57D7F6"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Environment</w:t>
      </w:r>
      <w:r w:rsidRPr="00171555">
        <w:rPr>
          <w:rFonts w:ascii="Times New Roman" w:eastAsia="Times New Roman" w:hAnsi="Times New Roman" w:cs="Times New Roman"/>
          <w:kern w:val="0"/>
          <w14:ligatures w14:val="none"/>
        </w:rPr>
        <w:br/>
        <w:t>Selects the Kafka cluster environment (PROD, UAT, DEV). Ensures that metrics displayed reflect the correct operational context.</w:t>
      </w:r>
    </w:p>
    <w:p w14:paraId="1104DC8D"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Job</w:t>
      </w:r>
      <w:r w:rsidRPr="00171555">
        <w:rPr>
          <w:rFonts w:ascii="Times New Roman" w:eastAsia="Times New Roman" w:hAnsi="Times New Roman" w:cs="Times New Roman"/>
          <w:kern w:val="0"/>
          <w14:ligatures w14:val="none"/>
        </w:rPr>
        <w:br/>
        <w:t>Represents Prometheus job names assigned to Kafka metrics. Each Kafka deployment exposes metrics under a unique job label defined in Prometheus.</w:t>
      </w:r>
    </w:p>
    <w:p w14:paraId="028DBB15"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Broker ID</w:t>
      </w:r>
      <w:r w:rsidRPr="00171555">
        <w:rPr>
          <w:rFonts w:ascii="Times New Roman" w:eastAsia="Times New Roman" w:hAnsi="Times New Roman" w:cs="Times New Roman"/>
          <w:kern w:val="0"/>
          <w14:ligatures w14:val="none"/>
        </w:rPr>
        <w:br/>
        <w:t>Allows focusing on metrics for a specific broker or viewing aggregate cluster-level behavior.</w:t>
      </w:r>
    </w:p>
    <w:p w14:paraId="124ECE67"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Topic</w:t>
      </w:r>
      <w:r w:rsidRPr="00171555">
        <w:rPr>
          <w:rFonts w:ascii="Times New Roman" w:eastAsia="Times New Roman" w:hAnsi="Times New Roman" w:cs="Times New Roman"/>
          <w:kern w:val="0"/>
          <w14:ligatures w14:val="none"/>
        </w:rPr>
        <w:br/>
        <w:t>Filters all topic-specific panels such as throughput, log size, and request rates.</w:t>
      </w:r>
    </w:p>
    <w:p w14:paraId="7450FA9E"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Percentile</w:t>
      </w:r>
      <w:r w:rsidRPr="00171555">
        <w:rPr>
          <w:rFonts w:ascii="Times New Roman" w:eastAsia="Times New Roman" w:hAnsi="Times New Roman" w:cs="Times New Roman"/>
          <w:kern w:val="0"/>
          <w14:ligatures w14:val="none"/>
        </w:rPr>
        <w:br/>
        <w:t>Adjusts latency histogram panels for 0.99, 0.999, or other percentiles. Useful for examining outlier latency behavior.</w:t>
      </w:r>
    </w:p>
    <w:p w14:paraId="61AB6EE4"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Time Window</w:t>
      </w:r>
      <w:r w:rsidRPr="00171555">
        <w:rPr>
          <w:rFonts w:ascii="Times New Roman" w:eastAsia="Times New Roman" w:hAnsi="Times New Roman" w:cs="Times New Roman"/>
          <w:kern w:val="0"/>
          <w14:ligatures w14:val="none"/>
        </w:rPr>
        <w:br/>
        <w:t>Controls the timeframe represented in the dashboard. This is critical for correlating issues with cluster events such as restarts, peak workloads, or network disruptions.</w:t>
      </w:r>
    </w:p>
    <w:p w14:paraId="08CA0576"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These filters must be set correctly before investigating performance issues or conducting daily operational checks.</w:t>
      </w:r>
    </w:p>
    <w:p w14:paraId="4940312B" w14:textId="77777777" w:rsidR="00171555" w:rsidRPr="00171555" w:rsidRDefault="000232AE" w:rsidP="00171555">
      <w:pPr>
        <w:spacing w:after="0" w:line="240" w:lineRule="auto"/>
        <w:rPr>
          <w:rFonts w:ascii="Times New Roman" w:eastAsia="Times New Roman" w:hAnsi="Times New Roman" w:cs="Times New Roman"/>
          <w:kern w:val="0"/>
          <w14:ligatures w14:val="none"/>
        </w:rPr>
      </w:pPr>
      <w:r w:rsidRPr="000232AE">
        <w:rPr>
          <w:rFonts w:ascii="Times New Roman" w:eastAsia="Times New Roman" w:hAnsi="Times New Roman" w:cs="Times New Roman"/>
          <w:noProof/>
          <w:kern w:val="0"/>
        </w:rPr>
        <w:pict w14:anchorId="57FF8839">
          <v:rect id="_x0000_i1063" alt="" style="width:468pt;height:.05pt;mso-width-percent:0;mso-height-percent:0;mso-width-percent:0;mso-height-percent:0" o:hralign="center" o:hrstd="t" o:hr="t" fillcolor="#a0a0a0" stroked="f"/>
        </w:pict>
      </w:r>
    </w:p>
    <w:p w14:paraId="3EAB2C64" w14:textId="77777777" w:rsidR="00171555" w:rsidRPr="00171555" w:rsidRDefault="00171555" w:rsidP="0017155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1555">
        <w:rPr>
          <w:rFonts w:ascii="Times New Roman" w:eastAsia="Times New Roman" w:hAnsi="Times New Roman" w:cs="Times New Roman"/>
          <w:b/>
          <w:bCs/>
          <w:kern w:val="36"/>
          <w:sz w:val="48"/>
          <w:szCs w:val="48"/>
          <w14:ligatures w14:val="none"/>
        </w:rPr>
        <w:lastRenderedPageBreak/>
        <w:t>Healthcheck Overview</w:t>
      </w:r>
    </w:p>
    <w:p w14:paraId="47D2D623"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This section provides a fast, high-level assessment of the cluster’s overall operational state.</w:t>
      </w:r>
    </w:p>
    <w:p w14:paraId="7E6DE66F"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Active Controllers</w:t>
      </w:r>
      <w:r w:rsidRPr="00171555">
        <w:rPr>
          <w:rFonts w:ascii="Times New Roman" w:eastAsia="Times New Roman" w:hAnsi="Times New Roman" w:cs="Times New Roman"/>
          <w:kern w:val="0"/>
          <w14:ligatures w14:val="none"/>
        </w:rPr>
        <w:br/>
        <w:t>Displays how many brokers are currently acting as controllers. Kafka requires exactly one controller, and any deviation indicates controller instability or view changes.</w:t>
      </w:r>
    </w:p>
    <w:p w14:paraId="592E3BD7"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Confluent Kafka Brokers</w:t>
      </w:r>
      <w:r w:rsidRPr="00171555">
        <w:rPr>
          <w:rFonts w:ascii="Times New Roman" w:eastAsia="Times New Roman" w:hAnsi="Times New Roman" w:cs="Times New Roman"/>
          <w:kern w:val="0"/>
          <w14:ligatures w14:val="none"/>
        </w:rPr>
        <w:br/>
        <w:t>Shows how many brokers are actively reporting metrics. A decrease may indicate a broker outage, restart, or exporter failure.</w:t>
      </w:r>
    </w:p>
    <w:p w14:paraId="5DBA892F"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Unclean Leader Elections</w:t>
      </w:r>
      <w:r w:rsidRPr="00171555">
        <w:rPr>
          <w:rFonts w:ascii="Times New Roman" w:eastAsia="Times New Roman" w:hAnsi="Times New Roman" w:cs="Times New Roman"/>
          <w:kern w:val="0"/>
          <w14:ligatures w14:val="none"/>
        </w:rPr>
        <w:br/>
        <w:t>Tracks situations where a partition leader is elected from outside the in-sync replica set. This metric should remain zero because unclean elections risk data loss.</w:t>
      </w:r>
    </w:p>
    <w:p w14:paraId="582DC75C"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Offline Partitions</w:t>
      </w:r>
      <w:r w:rsidRPr="00171555">
        <w:rPr>
          <w:rFonts w:ascii="Times New Roman" w:eastAsia="Times New Roman" w:hAnsi="Times New Roman" w:cs="Times New Roman"/>
          <w:kern w:val="0"/>
          <w14:ligatures w14:val="none"/>
        </w:rPr>
        <w:br/>
        <w:t>Shows the number of partitions with no available leaders. Any value &gt;0 is considered an immediate outage condition.</w:t>
      </w:r>
    </w:p>
    <w:p w14:paraId="6F45F4DA"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Under Replicated Partitions (URPs)</w:t>
      </w:r>
      <w:r w:rsidRPr="00171555">
        <w:rPr>
          <w:rFonts w:ascii="Times New Roman" w:eastAsia="Times New Roman" w:hAnsi="Times New Roman" w:cs="Times New Roman"/>
          <w:kern w:val="0"/>
          <w14:ligatures w14:val="none"/>
        </w:rPr>
        <w:br/>
        <w:t>Indicates partitions where followers are behind the leader. This is typically the first sign of replication stress, slow disks, or network bottlenecks.</w:t>
      </w:r>
    </w:p>
    <w:p w14:paraId="69CF46A1"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Under Min ISR</w:t>
      </w:r>
      <w:r w:rsidRPr="00171555">
        <w:rPr>
          <w:rFonts w:ascii="Times New Roman" w:eastAsia="Times New Roman" w:hAnsi="Times New Roman" w:cs="Times New Roman"/>
          <w:kern w:val="0"/>
          <w14:ligatures w14:val="none"/>
        </w:rPr>
        <w:br/>
        <w:t>Indicates partitions currently operating below their configured minimum ISR. This is a direct durability risk.</w:t>
      </w:r>
    </w:p>
    <w:p w14:paraId="4FD57CDB"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Preferred Replica Imbalance</w:t>
      </w:r>
      <w:r w:rsidRPr="00171555">
        <w:rPr>
          <w:rFonts w:ascii="Times New Roman" w:eastAsia="Times New Roman" w:hAnsi="Times New Roman" w:cs="Times New Roman"/>
          <w:kern w:val="0"/>
          <w14:ligatures w14:val="none"/>
        </w:rPr>
        <w:br/>
        <w:t>Measures how many partitions are not being led by their preferred replica. Useful for identifying the need to run preferred leader election after maintenance or expansions.</w:t>
      </w:r>
    </w:p>
    <w:p w14:paraId="4C23CCC0"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Total Number of Topics</w:t>
      </w:r>
      <w:r w:rsidRPr="00171555">
        <w:rPr>
          <w:rFonts w:ascii="Times New Roman" w:eastAsia="Times New Roman" w:hAnsi="Times New Roman" w:cs="Times New Roman"/>
          <w:kern w:val="0"/>
          <w14:ligatures w14:val="none"/>
        </w:rPr>
        <w:br/>
        <w:t>Displays overall topic count. Unexpected increases may indicate application misconfigurations or automated topic creation.</w:t>
      </w:r>
    </w:p>
    <w:p w14:paraId="1472D0DF"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This section is the primary reference point for daily cluster checks and incident triage.</w:t>
      </w:r>
    </w:p>
    <w:p w14:paraId="13C3BCCD" w14:textId="77777777" w:rsidR="00171555" w:rsidRPr="00171555" w:rsidRDefault="000232AE" w:rsidP="00171555">
      <w:pPr>
        <w:spacing w:after="0" w:line="240" w:lineRule="auto"/>
        <w:rPr>
          <w:rFonts w:ascii="Times New Roman" w:eastAsia="Times New Roman" w:hAnsi="Times New Roman" w:cs="Times New Roman"/>
          <w:kern w:val="0"/>
          <w14:ligatures w14:val="none"/>
        </w:rPr>
      </w:pPr>
      <w:r w:rsidRPr="000232AE">
        <w:rPr>
          <w:rFonts w:ascii="Times New Roman" w:eastAsia="Times New Roman" w:hAnsi="Times New Roman" w:cs="Times New Roman"/>
          <w:noProof/>
          <w:kern w:val="0"/>
        </w:rPr>
        <w:pict w14:anchorId="6D88A87E">
          <v:rect id="_x0000_i1062" alt="" style="width:468pt;height:.05pt;mso-width-percent:0;mso-height-percent:0;mso-width-percent:0;mso-height-percent:0" o:hralign="center" o:hrstd="t" o:hr="t" fillcolor="#a0a0a0" stroked="f"/>
        </w:pict>
      </w:r>
    </w:p>
    <w:p w14:paraId="572ECA61" w14:textId="77777777" w:rsidR="00171555" w:rsidRPr="00171555" w:rsidRDefault="00171555" w:rsidP="0017155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1555">
        <w:rPr>
          <w:rFonts w:ascii="Times New Roman" w:eastAsia="Times New Roman" w:hAnsi="Times New Roman" w:cs="Times New Roman"/>
          <w:b/>
          <w:bCs/>
          <w:kern w:val="36"/>
          <w:sz w:val="48"/>
          <w:szCs w:val="48"/>
          <w14:ligatures w14:val="none"/>
        </w:rPr>
        <w:t>System Metrics</w:t>
      </w:r>
    </w:p>
    <w:p w14:paraId="3916D723"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CPU Usage (Per Broker)</w:t>
      </w:r>
      <w:r w:rsidRPr="00171555">
        <w:rPr>
          <w:rFonts w:ascii="Times New Roman" w:eastAsia="Times New Roman" w:hAnsi="Times New Roman" w:cs="Times New Roman"/>
          <w:kern w:val="0"/>
          <w14:ligatures w14:val="none"/>
        </w:rPr>
        <w:br/>
        <w:t xml:space="preserve">Shows the CPU utilization of each broker. Prolonged high CPU (&gt;80%) indicates that the broker </w:t>
      </w:r>
      <w:r w:rsidRPr="00171555">
        <w:rPr>
          <w:rFonts w:ascii="Times New Roman" w:eastAsia="Times New Roman" w:hAnsi="Times New Roman" w:cs="Times New Roman"/>
          <w:kern w:val="0"/>
          <w14:ligatures w14:val="none"/>
        </w:rPr>
        <w:lastRenderedPageBreak/>
        <w:t>is under heavy load due to large consumer groups, high throughput, or imbalanced partition distribution.</w:t>
      </w:r>
    </w:p>
    <w:p w14:paraId="3C4822C5"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JVM Heap Usage</w:t>
      </w:r>
      <w:r w:rsidRPr="00171555">
        <w:rPr>
          <w:rFonts w:ascii="Times New Roman" w:eastAsia="Times New Roman" w:hAnsi="Times New Roman" w:cs="Times New Roman"/>
          <w:kern w:val="0"/>
          <w14:ligatures w14:val="none"/>
        </w:rPr>
        <w:br/>
        <w:t>Displays per-broker heap consumption.</w:t>
      </w:r>
      <w:r w:rsidRPr="00171555">
        <w:rPr>
          <w:rFonts w:ascii="Times New Roman" w:eastAsia="Times New Roman" w:hAnsi="Times New Roman" w:cs="Times New Roman"/>
          <w:kern w:val="0"/>
          <w14:ligatures w14:val="none"/>
        </w:rPr>
        <w:br/>
        <w:t>Typical patterns:</w:t>
      </w:r>
    </w:p>
    <w:p w14:paraId="366ABD3A" w14:textId="77777777" w:rsidR="00171555" w:rsidRPr="00171555" w:rsidRDefault="00171555" w:rsidP="0017155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A regular saw-tooth pattern indicates normal garbage collection.</w:t>
      </w:r>
    </w:p>
    <w:p w14:paraId="37EA35DC" w14:textId="77777777" w:rsidR="00171555" w:rsidRPr="00171555" w:rsidRDefault="00171555" w:rsidP="0017155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A steady upward trend suggests memory leak risk.</w:t>
      </w:r>
    </w:p>
    <w:p w14:paraId="2F20FFF5" w14:textId="77777777" w:rsidR="00171555" w:rsidRPr="00171555" w:rsidRDefault="00171555" w:rsidP="0017155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Frequent GC cycles reflect GC pressure and potential heap undersizing.</w:t>
      </w:r>
    </w:p>
    <w:p w14:paraId="200814FA"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GC Time Percentage</w:t>
      </w:r>
      <w:r w:rsidRPr="00171555">
        <w:rPr>
          <w:rFonts w:ascii="Times New Roman" w:eastAsia="Times New Roman" w:hAnsi="Times New Roman" w:cs="Times New Roman"/>
          <w:kern w:val="0"/>
          <w14:ligatures w14:val="none"/>
        </w:rPr>
        <w:br/>
        <w:t>Shows how much time the JVM spends performing garbage collection. Values should remain low. High GC time correlates strongly with message conversion, large group metadata, poor heap configuration, and inefficient serialization.</w:t>
      </w:r>
    </w:p>
    <w:p w14:paraId="71196C6C"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These metrics help determine whether brokers are resource constrained or require JVM tuning.</w:t>
      </w:r>
    </w:p>
    <w:p w14:paraId="77614E83" w14:textId="77777777" w:rsidR="00171555" w:rsidRPr="00171555" w:rsidRDefault="000232AE" w:rsidP="00171555">
      <w:pPr>
        <w:spacing w:after="0" w:line="240" w:lineRule="auto"/>
        <w:rPr>
          <w:rFonts w:ascii="Times New Roman" w:eastAsia="Times New Roman" w:hAnsi="Times New Roman" w:cs="Times New Roman"/>
          <w:kern w:val="0"/>
          <w14:ligatures w14:val="none"/>
        </w:rPr>
      </w:pPr>
      <w:r w:rsidRPr="000232AE">
        <w:rPr>
          <w:rFonts w:ascii="Times New Roman" w:eastAsia="Times New Roman" w:hAnsi="Times New Roman" w:cs="Times New Roman"/>
          <w:noProof/>
          <w:kern w:val="0"/>
        </w:rPr>
        <w:pict w14:anchorId="573EDB6E">
          <v:rect id="_x0000_i1061" alt="" style="width:468pt;height:.05pt;mso-width-percent:0;mso-height-percent:0;mso-width-percent:0;mso-height-percent:0" o:hralign="center" o:hrstd="t" o:hr="t" fillcolor="#a0a0a0" stroked="f"/>
        </w:pict>
      </w:r>
    </w:p>
    <w:p w14:paraId="6B0DEB5A" w14:textId="77777777" w:rsidR="00171555" w:rsidRPr="00171555" w:rsidRDefault="00171555" w:rsidP="0017155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1555">
        <w:rPr>
          <w:rFonts w:ascii="Times New Roman" w:eastAsia="Times New Roman" w:hAnsi="Times New Roman" w:cs="Times New Roman"/>
          <w:b/>
          <w:bCs/>
          <w:kern w:val="36"/>
          <w:sz w:val="48"/>
          <w:szCs w:val="48"/>
          <w14:ligatures w14:val="none"/>
        </w:rPr>
        <w:t>Throughput Metrics</w:t>
      </w:r>
    </w:p>
    <w:p w14:paraId="100ACDF7"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Messages In / Per Topic</w:t>
      </w:r>
      <w:r w:rsidRPr="00171555">
        <w:rPr>
          <w:rFonts w:ascii="Times New Roman" w:eastAsia="Times New Roman" w:hAnsi="Times New Roman" w:cs="Times New Roman"/>
          <w:kern w:val="0"/>
          <w14:ligatures w14:val="none"/>
        </w:rPr>
        <w:br/>
        <w:t>Shows how many messages are being produced per topic. Useful for verifying workload behavior during application releases and batch job executions.</w:t>
      </w:r>
    </w:p>
    <w:p w14:paraId="098C305C"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Bytes In / Bytes Out Per Broker</w:t>
      </w:r>
      <w:r w:rsidRPr="00171555">
        <w:rPr>
          <w:rFonts w:ascii="Times New Roman" w:eastAsia="Times New Roman" w:hAnsi="Times New Roman" w:cs="Times New Roman"/>
          <w:kern w:val="0"/>
          <w14:ligatures w14:val="none"/>
        </w:rPr>
        <w:br/>
        <w:t>Represents producer and consumer throughput.</w:t>
      </w:r>
      <w:r w:rsidRPr="00171555">
        <w:rPr>
          <w:rFonts w:ascii="Times New Roman" w:eastAsia="Times New Roman" w:hAnsi="Times New Roman" w:cs="Times New Roman"/>
          <w:kern w:val="0"/>
          <w14:ligatures w14:val="none"/>
        </w:rPr>
        <w:br/>
        <w:t>Consistent imbalance often indicates:</w:t>
      </w:r>
    </w:p>
    <w:p w14:paraId="6227F2AA" w14:textId="77777777" w:rsidR="00171555" w:rsidRPr="00171555" w:rsidRDefault="00171555" w:rsidP="0017155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Uneven leader distribution</w:t>
      </w:r>
    </w:p>
    <w:p w14:paraId="31955B45" w14:textId="77777777" w:rsidR="00171555" w:rsidRPr="00171555" w:rsidRDefault="00171555" w:rsidP="0017155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Hot partitions</w:t>
      </w:r>
    </w:p>
    <w:p w14:paraId="49DB350A" w14:textId="77777777" w:rsidR="00171555" w:rsidRPr="00171555" w:rsidRDefault="00171555" w:rsidP="0017155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A single consumer group dominating traffic on one broker</w:t>
      </w:r>
    </w:p>
    <w:p w14:paraId="798EABB4"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These metrics validate whether workload distribution is even across the cluster.</w:t>
      </w:r>
    </w:p>
    <w:p w14:paraId="715E07E2" w14:textId="77777777" w:rsidR="00171555" w:rsidRPr="00171555" w:rsidRDefault="000232AE" w:rsidP="00171555">
      <w:pPr>
        <w:spacing w:after="0" w:line="240" w:lineRule="auto"/>
        <w:rPr>
          <w:rFonts w:ascii="Times New Roman" w:eastAsia="Times New Roman" w:hAnsi="Times New Roman" w:cs="Times New Roman"/>
          <w:kern w:val="0"/>
          <w14:ligatures w14:val="none"/>
        </w:rPr>
      </w:pPr>
      <w:r w:rsidRPr="000232AE">
        <w:rPr>
          <w:rFonts w:ascii="Times New Roman" w:eastAsia="Times New Roman" w:hAnsi="Times New Roman" w:cs="Times New Roman"/>
          <w:noProof/>
          <w:kern w:val="0"/>
        </w:rPr>
        <w:pict w14:anchorId="767F609D">
          <v:rect id="_x0000_i1060" alt="" style="width:468pt;height:.05pt;mso-width-percent:0;mso-height-percent:0;mso-width-percent:0;mso-height-percent:0" o:hralign="center" o:hrstd="t" o:hr="t" fillcolor="#a0a0a0" stroked="f"/>
        </w:pict>
      </w:r>
    </w:p>
    <w:p w14:paraId="3F614DBB" w14:textId="77777777" w:rsidR="00171555" w:rsidRPr="00171555" w:rsidRDefault="00171555" w:rsidP="0017155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1555">
        <w:rPr>
          <w:rFonts w:ascii="Times New Roman" w:eastAsia="Times New Roman" w:hAnsi="Times New Roman" w:cs="Times New Roman"/>
          <w:b/>
          <w:bCs/>
          <w:kern w:val="36"/>
          <w:sz w:val="48"/>
          <w:szCs w:val="48"/>
          <w14:ligatures w14:val="none"/>
        </w:rPr>
        <w:t>Replication Panels</w:t>
      </w:r>
    </w:p>
    <w:p w14:paraId="12EFD6AD"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Online Partitions</w:t>
      </w:r>
      <w:r w:rsidRPr="00171555">
        <w:rPr>
          <w:rFonts w:ascii="Times New Roman" w:eastAsia="Times New Roman" w:hAnsi="Times New Roman" w:cs="Times New Roman"/>
          <w:kern w:val="0"/>
          <w14:ligatures w14:val="none"/>
        </w:rPr>
        <w:br/>
        <w:t>Shows how many partitions have active leaders.</w:t>
      </w:r>
    </w:p>
    <w:p w14:paraId="160B793A"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lastRenderedPageBreak/>
        <w:t>Offline Partitions</w:t>
      </w:r>
      <w:r w:rsidRPr="00171555">
        <w:rPr>
          <w:rFonts w:ascii="Times New Roman" w:eastAsia="Times New Roman" w:hAnsi="Times New Roman" w:cs="Times New Roman"/>
          <w:kern w:val="0"/>
          <w14:ligatures w14:val="none"/>
        </w:rPr>
        <w:br/>
        <w:t>Should remain at zero. Any value indicates an immediate availability issue.</w:t>
      </w:r>
    </w:p>
    <w:p w14:paraId="51365965"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Under Replicated Partitions</w:t>
      </w:r>
      <w:r w:rsidRPr="00171555">
        <w:rPr>
          <w:rFonts w:ascii="Times New Roman" w:eastAsia="Times New Roman" w:hAnsi="Times New Roman" w:cs="Times New Roman"/>
          <w:kern w:val="0"/>
          <w14:ligatures w14:val="none"/>
        </w:rPr>
        <w:br/>
        <w:t>Tracks followers that are not keeping up with leaders. Causes include disk bottlenecks, network delays, or overloaded brokers.</w:t>
      </w:r>
    </w:p>
    <w:p w14:paraId="2D1061CB"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Under Min ISR</w:t>
      </w:r>
      <w:r w:rsidRPr="00171555">
        <w:rPr>
          <w:rFonts w:ascii="Times New Roman" w:eastAsia="Times New Roman" w:hAnsi="Times New Roman" w:cs="Times New Roman"/>
          <w:kern w:val="0"/>
          <w14:ligatures w14:val="none"/>
        </w:rPr>
        <w:br/>
        <w:t>Identifies topics currently at reduced durability.</w:t>
      </w:r>
    </w:p>
    <w:p w14:paraId="68846403"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ISR Shrinks / Expands</w:t>
      </w:r>
      <w:r w:rsidRPr="00171555">
        <w:rPr>
          <w:rFonts w:ascii="Times New Roman" w:eastAsia="Times New Roman" w:hAnsi="Times New Roman" w:cs="Times New Roman"/>
          <w:kern w:val="0"/>
          <w14:ligatures w14:val="none"/>
        </w:rPr>
        <w:br/>
        <w:t>Measures how frequently ISR membership changes. Frequent shrink/expand cycles indicate cluster instability or slow replicas.</w:t>
      </w:r>
    </w:p>
    <w:p w14:paraId="39FDBAEE"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These panels provide insight into cluster reliability and replication performance.</w:t>
      </w:r>
    </w:p>
    <w:p w14:paraId="55F90F41" w14:textId="77777777" w:rsidR="00171555" w:rsidRPr="00171555" w:rsidRDefault="000232AE" w:rsidP="00171555">
      <w:pPr>
        <w:spacing w:after="0" w:line="240" w:lineRule="auto"/>
        <w:rPr>
          <w:rFonts w:ascii="Times New Roman" w:eastAsia="Times New Roman" w:hAnsi="Times New Roman" w:cs="Times New Roman"/>
          <w:kern w:val="0"/>
          <w14:ligatures w14:val="none"/>
        </w:rPr>
      </w:pPr>
      <w:r w:rsidRPr="000232AE">
        <w:rPr>
          <w:rFonts w:ascii="Times New Roman" w:eastAsia="Times New Roman" w:hAnsi="Times New Roman" w:cs="Times New Roman"/>
          <w:noProof/>
          <w:kern w:val="0"/>
        </w:rPr>
        <w:pict w14:anchorId="45AC94FB">
          <v:rect id="_x0000_i1059" alt="" style="width:468pt;height:.05pt;mso-width-percent:0;mso-height-percent:0;mso-width-percent:0;mso-height-percent:0" o:hralign="center" o:hrstd="t" o:hr="t" fillcolor="#a0a0a0" stroked="f"/>
        </w:pict>
      </w:r>
    </w:p>
    <w:p w14:paraId="4ECB25CD" w14:textId="77777777" w:rsidR="00171555" w:rsidRPr="00171555" w:rsidRDefault="00171555" w:rsidP="0017155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1555">
        <w:rPr>
          <w:rFonts w:ascii="Times New Roman" w:eastAsia="Times New Roman" w:hAnsi="Times New Roman" w:cs="Times New Roman"/>
          <w:b/>
          <w:bCs/>
          <w:kern w:val="36"/>
          <w:sz w:val="48"/>
          <w:szCs w:val="48"/>
          <w14:ligatures w14:val="none"/>
        </w:rPr>
        <w:t>Thread Utilization Panels</w:t>
      </w:r>
    </w:p>
    <w:p w14:paraId="6276069B"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Network Processor Idle Percentage</w:t>
      </w:r>
      <w:r w:rsidRPr="00171555">
        <w:rPr>
          <w:rFonts w:ascii="Times New Roman" w:eastAsia="Times New Roman" w:hAnsi="Times New Roman" w:cs="Times New Roman"/>
          <w:kern w:val="0"/>
          <w14:ligatures w14:val="none"/>
        </w:rPr>
        <w:br/>
        <w:t>Represents idle time of network threads that handle inbound and outbound socket connections. Low idle time indicates high network saturation or excessive client connections.</w:t>
      </w:r>
    </w:p>
    <w:p w14:paraId="64E8600B"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Request Handler Idle Percentage</w:t>
      </w:r>
      <w:r w:rsidRPr="00171555">
        <w:rPr>
          <w:rFonts w:ascii="Times New Roman" w:eastAsia="Times New Roman" w:hAnsi="Times New Roman" w:cs="Times New Roman"/>
          <w:kern w:val="0"/>
          <w14:ligatures w14:val="none"/>
        </w:rPr>
        <w:br/>
        <w:t>Indicates how much free capacity remains in thread pools that process produce and fetch requests. Sustained low idle percentages reflect high load or imbalanced partition leadership.</w:t>
      </w:r>
    </w:p>
    <w:p w14:paraId="41B969E0"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Request Queue Size / Response Queue Size</w:t>
      </w:r>
      <w:r w:rsidRPr="00171555">
        <w:rPr>
          <w:rFonts w:ascii="Times New Roman" w:eastAsia="Times New Roman" w:hAnsi="Times New Roman" w:cs="Times New Roman"/>
          <w:kern w:val="0"/>
          <w14:ligatures w14:val="none"/>
        </w:rPr>
        <w:br/>
        <w:t>Queues should remain near zero. If queues grow, it means the broker is behind in processing client requests, usually because of CPU or disk bottlenecks.</w:t>
      </w:r>
    </w:p>
    <w:p w14:paraId="011F9517"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These metrics are used to diagnose thread starvation and broker overload.</w:t>
      </w:r>
    </w:p>
    <w:p w14:paraId="33A7373F" w14:textId="77777777" w:rsidR="00171555" w:rsidRPr="00171555" w:rsidRDefault="000232AE" w:rsidP="00171555">
      <w:pPr>
        <w:spacing w:after="0" w:line="240" w:lineRule="auto"/>
        <w:rPr>
          <w:rFonts w:ascii="Times New Roman" w:eastAsia="Times New Roman" w:hAnsi="Times New Roman" w:cs="Times New Roman"/>
          <w:kern w:val="0"/>
          <w14:ligatures w14:val="none"/>
        </w:rPr>
      </w:pPr>
      <w:r w:rsidRPr="000232AE">
        <w:rPr>
          <w:rFonts w:ascii="Times New Roman" w:eastAsia="Times New Roman" w:hAnsi="Times New Roman" w:cs="Times New Roman"/>
          <w:noProof/>
          <w:kern w:val="0"/>
        </w:rPr>
        <w:pict w14:anchorId="26E115EE">
          <v:rect id="_x0000_i1058" alt="" style="width:468pt;height:.05pt;mso-width-percent:0;mso-height-percent:0;mso-width-percent:0;mso-height-percent:0" o:hralign="center" o:hrstd="t" o:hr="t" fillcolor="#a0a0a0" stroked="f"/>
        </w:pict>
      </w:r>
    </w:p>
    <w:p w14:paraId="30FF45F4" w14:textId="77777777" w:rsidR="00171555" w:rsidRPr="00171555" w:rsidRDefault="00171555" w:rsidP="0017155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1555">
        <w:rPr>
          <w:rFonts w:ascii="Times New Roman" w:eastAsia="Times New Roman" w:hAnsi="Times New Roman" w:cs="Times New Roman"/>
          <w:b/>
          <w:bCs/>
          <w:kern w:val="36"/>
          <w:sz w:val="48"/>
          <w:szCs w:val="48"/>
          <w14:ligatures w14:val="none"/>
        </w:rPr>
        <w:t>ZooKeeper Metrics</w:t>
      </w:r>
    </w:p>
    <w:p w14:paraId="4C2B6D5B"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For clusters still using ZooKeeper:</w:t>
      </w:r>
    </w:p>
    <w:p w14:paraId="390F17BC"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ZK Request Latency</w:t>
      </w:r>
      <w:r w:rsidRPr="00171555">
        <w:rPr>
          <w:rFonts w:ascii="Times New Roman" w:eastAsia="Times New Roman" w:hAnsi="Times New Roman" w:cs="Times New Roman"/>
          <w:kern w:val="0"/>
          <w14:ligatures w14:val="none"/>
        </w:rPr>
        <w:br/>
        <w:t>Should be consistent and low. Spikes indicate ZK quorum instability or overloaded brokers making excessive metadata requests.</w:t>
      </w:r>
    </w:p>
    <w:p w14:paraId="130E5719"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lastRenderedPageBreak/>
        <w:t>Connections per Second</w:t>
      </w:r>
      <w:r w:rsidRPr="00171555">
        <w:rPr>
          <w:rFonts w:ascii="Times New Roman" w:eastAsia="Times New Roman" w:hAnsi="Times New Roman" w:cs="Times New Roman"/>
          <w:kern w:val="0"/>
          <w14:ligatures w14:val="none"/>
        </w:rPr>
        <w:br/>
        <w:t>Tracks the number of new connections to ZK. A surge may point to client instability or flapping brokers.</w:t>
      </w:r>
    </w:p>
    <w:p w14:paraId="28301EB8"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Expired and Disconnected Sessions</w:t>
      </w:r>
      <w:r w:rsidRPr="00171555">
        <w:rPr>
          <w:rFonts w:ascii="Times New Roman" w:eastAsia="Times New Roman" w:hAnsi="Times New Roman" w:cs="Times New Roman"/>
          <w:kern w:val="0"/>
          <w14:ligatures w14:val="none"/>
        </w:rPr>
        <w:br/>
        <w:t>Useful for detecting network fragmentation or slow ZK servers.</w:t>
      </w:r>
    </w:p>
    <w:p w14:paraId="59173B01" w14:textId="77777777" w:rsidR="00171555" w:rsidRPr="00171555" w:rsidRDefault="000232AE" w:rsidP="00171555">
      <w:pPr>
        <w:spacing w:after="0" w:line="240" w:lineRule="auto"/>
        <w:rPr>
          <w:rFonts w:ascii="Times New Roman" w:eastAsia="Times New Roman" w:hAnsi="Times New Roman" w:cs="Times New Roman"/>
          <w:kern w:val="0"/>
          <w14:ligatures w14:val="none"/>
        </w:rPr>
      </w:pPr>
      <w:r w:rsidRPr="000232AE">
        <w:rPr>
          <w:rFonts w:ascii="Times New Roman" w:eastAsia="Times New Roman" w:hAnsi="Times New Roman" w:cs="Times New Roman"/>
          <w:noProof/>
          <w:kern w:val="0"/>
        </w:rPr>
        <w:pict w14:anchorId="4747CF8F">
          <v:rect id="_x0000_i1057" alt="" style="width:468pt;height:.05pt;mso-width-percent:0;mso-height-percent:0;mso-width-percent:0;mso-height-percent:0" o:hralign="center" o:hrstd="t" o:hr="t" fillcolor="#a0a0a0" stroked="f"/>
        </w:pict>
      </w:r>
    </w:p>
    <w:p w14:paraId="6B3F7E1C" w14:textId="77777777" w:rsidR="00171555" w:rsidRPr="00171555" w:rsidRDefault="00171555" w:rsidP="0017155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1555">
        <w:rPr>
          <w:rFonts w:ascii="Times New Roman" w:eastAsia="Times New Roman" w:hAnsi="Times New Roman" w:cs="Times New Roman"/>
          <w:b/>
          <w:bCs/>
          <w:kern w:val="36"/>
          <w:sz w:val="48"/>
          <w:szCs w:val="48"/>
          <w14:ligatures w14:val="none"/>
        </w:rPr>
        <w:t>Log Size Panels</w:t>
      </w:r>
    </w:p>
    <w:p w14:paraId="7DD5F5D3"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Log Size Per Topic</w:t>
      </w:r>
      <w:r w:rsidRPr="00171555">
        <w:rPr>
          <w:rFonts w:ascii="Times New Roman" w:eastAsia="Times New Roman" w:hAnsi="Times New Roman" w:cs="Times New Roman"/>
          <w:kern w:val="0"/>
          <w14:ligatures w14:val="none"/>
        </w:rPr>
        <w:br/>
        <w:t>Shows total disk footprint for a selected topic. Useful for retention tuning and detecting runaway topics.</w:t>
      </w:r>
    </w:p>
    <w:p w14:paraId="14449106"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Log Size Per Broker</w:t>
      </w:r>
      <w:r w:rsidRPr="00171555">
        <w:rPr>
          <w:rFonts w:ascii="Times New Roman" w:eastAsia="Times New Roman" w:hAnsi="Times New Roman" w:cs="Times New Roman"/>
          <w:kern w:val="0"/>
          <w14:ligatures w14:val="none"/>
        </w:rPr>
        <w:br/>
        <w:t>Shows how evenly disk usage is distributed across brokers. Large differences indicate uneven partition leadership or imbalanced reassignment.</w:t>
      </w:r>
    </w:p>
    <w:p w14:paraId="257C3FEA" w14:textId="77777777" w:rsidR="00171555" w:rsidRPr="00171555" w:rsidRDefault="000232AE" w:rsidP="00171555">
      <w:pPr>
        <w:spacing w:after="0" w:line="240" w:lineRule="auto"/>
        <w:rPr>
          <w:rFonts w:ascii="Times New Roman" w:eastAsia="Times New Roman" w:hAnsi="Times New Roman" w:cs="Times New Roman"/>
          <w:kern w:val="0"/>
          <w14:ligatures w14:val="none"/>
        </w:rPr>
      </w:pPr>
      <w:r w:rsidRPr="000232AE">
        <w:rPr>
          <w:rFonts w:ascii="Times New Roman" w:eastAsia="Times New Roman" w:hAnsi="Times New Roman" w:cs="Times New Roman"/>
          <w:noProof/>
          <w:kern w:val="0"/>
        </w:rPr>
        <w:pict w14:anchorId="29054AFD">
          <v:rect id="_x0000_i1056" alt="" style="width:468pt;height:.05pt;mso-width-percent:0;mso-height-percent:0;mso-width-percent:0;mso-height-percent:0" o:hralign="center" o:hrstd="t" o:hr="t" fillcolor="#a0a0a0" stroked="f"/>
        </w:pict>
      </w:r>
    </w:p>
    <w:p w14:paraId="2AACB858" w14:textId="77777777" w:rsidR="00171555" w:rsidRPr="00171555" w:rsidRDefault="00171555" w:rsidP="0017155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1555">
        <w:rPr>
          <w:rFonts w:ascii="Times New Roman" w:eastAsia="Times New Roman" w:hAnsi="Times New Roman" w:cs="Times New Roman"/>
          <w:b/>
          <w:bCs/>
          <w:kern w:val="36"/>
          <w:sz w:val="48"/>
          <w:szCs w:val="48"/>
          <w14:ligatures w14:val="none"/>
        </w:rPr>
        <w:t>Producer Performance</w:t>
      </w:r>
    </w:p>
    <w:p w14:paraId="3F28D49F"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RequestQueueTimeMs</w:t>
      </w:r>
      <w:r w:rsidRPr="00171555">
        <w:rPr>
          <w:rFonts w:ascii="Times New Roman" w:eastAsia="Times New Roman" w:hAnsi="Times New Roman" w:cs="Times New Roman"/>
          <w:kern w:val="0"/>
          <w14:ligatures w14:val="none"/>
        </w:rPr>
        <w:br/>
        <w:t>Time producers spend waiting in their internal queue. High values occur when producer threads or batching settings are insufficient.</w:t>
      </w:r>
    </w:p>
    <w:p w14:paraId="1C71AAA3"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LocalTimeMs</w:t>
      </w:r>
      <w:r w:rsidRPr="00171555">
        <w:rPr>
          <w:rFonts w:ascii="Times New Roman" w:eastAsia="Times New Roman" w:hAnsi="Times New Roman" w:cs="Times New Roman"/>
          <w:kern w:val="0"/>
          <w14:ligatures w14:val="none"/>
        </w:rPr>
        <w:br/>
        <w:t>Time spent performing serialization and batching.</w:t>
      </w:r>
    </w:p>
    <w:p w14:paraId="4FABDEA5"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RemoteTimeMs</w:t>
      </w:r>
      <w:r w:rsidRPr="00171555">
        <w:rPr>
          <w:rFonts w:ascii="Times New Roman" w:eastAsia="Times New Roman" w:hAnsi="Times New Roman" w:cs="Times New Roman"/>
          <w:kern w:val="0"/>
          <w14:ligatures w14:val="none"/>
        </w:rPr>
        <w:br/>
        <w:t>End-to-end broker response time. High values often correlate with heavy load on the target broker.</w:t>
      </w:r>
    </w:p>
    <w:p w14:paraId="0F8938F6"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ResponseQueueTimeMs</w:t>
      </w:r>
      <w:r w:rsidRPr="00171555">
        <w:rPr>
          <w:rFonts w:ascii="Times New Roman" w:eastAsia="Times New Roman" w:hAnsi="Times New Roman" w:cs="Times New Roman"/>
          <w:kern w:val="0"/>
          <w14:ligatures w14:val="none"/>
        </w:rPr>
        <w:br/>
        <w:t>Time producer threads spend waiting for responses to be processed. Should be near zero under normal conditions.</w:t>
      </w:r>
    </w:p>
    <w:p w14:paraId="1E5AE0C1"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These metrics pinpoint whether delays are client-side or broker-side.</w:t>
      </w:r>
    </w:p>
    <w:p w14:paraId="1F6D061C" w14:textId="77777777" w:rsidR="00171555" w:rsidRPr="00171555" w:rsidRDefault="000232AE" w:rsidP="00171555">
      <w:pPr>
        <w:spacing w:after="0" w:line="240" w:lineRule="auto"/>
        <w:rPr>
          <w:rFonts w:ascii="Times New Roman" w:eastAsia="Times New Roman" w:hAnsi="Times New Roman" w:cs="Times New Roman"/>
          <w:kern w:val="0"/>
          <w14:ligatures w14:val="none"/>
        </w:rPr>
      </w:pPr>
      <w:r w:rsidRPr="000232AE">
        <w:rPr>
          <w:rFonts w:ascii="Times New Roman" w:eastAsia="Times New Roman" w:hAnsi="Times New Roman" w:cs="Times New Roman"/>
          <w:noProof/>
          <w:kern w:val="0"/>
        </w:rPr>
        <w:pict w14:anchorId="3DC2E696">
          <v:rect id="_x0000_i1055" alt="" style="width:468pt;height:.05pt;mso-width-percent:0;mso-height-percent:0;mso-width-percent:0;mso-height-percent:0" o:hralign="center" o:hrstd="t" o:hr="t" fillcolor="#a0a0a0" stroked="f"/>
        </w:pict>
      </w:r>
    </w:p>
    <w:p w14:paraId="34902A47" w14:textId="77777777" w:rsidR="00171555" w:rsidRPr="00171555" w:rsidRDefault="00171555" w:rsidP="0017155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1555">
        <w:rPr>
          <w:rFonts w:ascii="Times New Roman" w:eastAsia="Times New Roman" w:hAnsi="Times New Roman" w:cs="Times New Roman"/>
          <w:b/>
          <w:bCs/>
          <w:kern w:val="36"/>
          <w:sz w:val="48"/>
          <w:szCs w:val="48"/>
          <w14:ligatures w14:val="none"/>
        </w:rPr>
        <w:t>Consumer Performance</w:t>
      </w:r>
    </w:p>
    <w:p w14:paraId="19B2B1EC"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lastRenderedPageBreak/>
        <w:t>Includes consumer-specific versions of producer latency metrics:</w:t>
      </w:r>
    </w:p>
    <w:p w14:paraId="77607330" w14:textId="77777777" w:rsidR="00171555" w:rsidRPr="00171555" w:rsidRDefault="00171555" w:rsidP="0017155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Fetch request latency</w:t>
      </w:r>
    </w:p>
    <w:p w14:paraId="4A2FEB14" w14:textId="77777777" w:rsidR="00171555" w:rsidRPr="00171555" w:rsidRDefault="00171555" w:rsidP="0017155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Remote processing time</w:t>
      </w:r>
    </w:p>
    <w:p w14:paraId="2B5A34A9" w14:textId="77777777" w:rsidR="00171555" w:rsidRPr="00171555" w:rsidRDefault="00171555" w:rsidP="0017155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Queue delays</w:t>
      </w:r>
    </w:p>
    <w:p w14:paraId="3EA2FB6E"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Useful for identifying slow consumer applications or overloaded brokers.</w:t>
      </w:r>
    </w:p>
    <w:p w14:paraId="0D94821B" w14:textId="77777777" w:rsidR="00171555" w:rsidRPr="00171555" w:rsidRDefault="000232AE" w:rsidP="00171555">
      <w:pPr>
        <w:spacing w:after="0" w:line="240" w:lineRule="auto"/>
        <w:rPr>
          <w:rFonts w:ascii="Times New Roman" w:eastAsia="Times New Roman" w:hAnsi="Times New Roman" w:cs="Times New Roman"/>
          <w:kern w:val="0"/>
          <w14:ligatures w14:val="none"/>
        </w:rPr>
      </w:pPr>
      <w:r w:rsidRPr="000232AE">
        <w:rPr>
          <w:rFonts w:ascii="Times New Roman" w:eastAsia="Times New Roman" w:hAnsi="Times New Roman" w:cs="Times New Roman"/>
          <w:noProof/>
          <w:kern w:val="0"/>
        </w:rPr>
        <w:pict w14:anchorId="3763F221">
          <v:rect id="_x0000_i1054" alt="" style="width:468pt;height:.05pt;mso-width-percent:0;mso-height-percent:0;mso-width-percent:0;mso-height-percent:0" o:hralign="center" o:hrstd="t" o:hr="t" fillcolor="#a0a0a0" stroked="f"/>
        </w:pict>
      </w:r>
    </w:p>
    <w:p w14:paraId="155002CE" w14:textId="77777777" w:rsidR="00171555" w:rsidRPr="00171555" w:rsidRDefault="00171555" w:rsidP="0017155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1555">
        <w:rPr>
          <w:rFonts w:ascii="Times New Roman" w:eastAsia="Times New Roman" w:hAnsi="Times New Roman" w:cs="Times New Roman"/>
          <w:b/>
          <w:bCs/>
          <w:kern w:val="36"/>
          <w:sz w:val="48"/>
          <w:szCs w:val="48"/>
          <w14:ligatures w14:val="none"/>
        </w:rPr>
        <w:t>Fetch Follower Performance</w:t>
      </w:r>
    </w:p>
    <w:p w14:paraId="398846C5"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These metrics mirror consumer performance but represent inter-broker replication.</w:t>
      </w:r>
    </w:p>
    <w:p w14:paraId="3C0FB44E"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Slow follower metrics frequently correlate with URPs and ISR shrink events.</w:t>
      </w:r>
    </w:p>
    <w:p w14:paraId="4184EBC7" w14:textId="77777777" w:rsidR="00171555" w:rsidRPr="00171555" w:rsidRDefault="000232AE" w:rsidP="00171555">
      <w:pPr>
        <w:spacing w:after="0" w:line="240" w:lineRule="auto"/>
        <w:rPr>
          <w:rFonts w:ascii="Times New Roman" w:eastAsia="Times New Roman" w:hAnsi="Times New Roman" w:cs="Times New Roman"/>
          <w:kern w:val="0"/>
          <w14:ligatures w14:val="none"/>
        </w:rPr>
      </w:pPr>
      <w:r w:rsidRPr="000232AE">
        <w:rPr>
          <w:rFonts w:ascii="Times New Roman" w:eastAsia="Times New Roman" w:hAnsi="Times New Roman" w:cs="Times New Roman"/>
          <w:noProof/>
          <w:kern w:val="0"/>
        </w:rPr>
        <w:pict w14:anchorId="0C2B303A">
          <v:rect id="_x0000_i1053" alt="" style="width:468pt;height:.05pt;mso-width-percent:0;mso-height-percent:0;mso-width-percent:0;mso-height-percent:0" o:hralign="center" o:hrstd="t" o:hr="t" fillcolor="#a0a0a0" stroked="f"/>
        </w:pict>
      </w:r>
    </w:p>
    <w:p w14:paraId="23560A29" w14:textId="77777777" w:rsidR="00171555" w:rsidRPr="00171555" w:rsidRDefault="00171555" w:rsidP="0017155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1555">
        <w:rPr>
          <w:rFonts w:ascii="Times New Roman" w:eastAsia="Times New Roman" w:hAnsi="Times New Roman" w:cs="Times New Roman"/>
          <w:b/>
          <w:bCs/>
          <w:kern w:val="36"/>
          <w:sz w:val="48"/>
          <w:szCs w:val="48"/>
          <w14:ligatures w14:val="none"/>
        </w:rPr>
        <w:t>Group Coordinator Metrics</w:t>
      </w:r>
    </w:p>
    <w:p w14:paraId="36D08AB5"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Consumer Groups per Coordinator</w:t>
      </w:r>
      <w:r w:rsidRPr="00171555">
        <w:rPr>
          <w:rFonts w:ascii="Times New Roman" w:eastAsia="Times New Roman" w:hAnsi="Times New Roman" w:cs="Times New Roman"/>
          <w:kern w:val="0"/>
          <w14:ligatures w14:val="none"/>
        </w:rPr>
        <w:br/>
        <w:t>Shows how consumer groups are distributed across brokers. A heavily loaded coordinator can experience slower rebalance operations.</w:t>
      </w:r>
    </w:p>
    <w:p w14:paraId="796603FD"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Consumer Groups by State</w:t>
      </w:r>
      <w:r w:rsidRPr="00171555">
        <w:rPr>
          <w:rFonts w:ascii="Times New Roman" w:eastAsia="Times New Roman" w:hAnsi="Times New Roman" w:cs="Times New Roman"/>
          <w:kern w:val="0"/>
          <w14:ligatures w14:val="none"/>
        </w:rPr>
        <w:br/>
        <w:t>Displays counts of consumer groups in Stable, Preparing-Rebalance, and Dead states.</w:t>
      </w:r>
      <w:r w:rsidRPr="00171555">
        <w:rPr>
          <w:rFonts w:ascii="Times New Roman" w:eastAsia="Times New Roman" w:hAnsi="Times New Roman" w:cs="Times New Roman"/>
          <w:kern w:val="0"/>
          <w14:ligatures w14:val="none"/>
        </w:rPr>
        <w:br/>
        <w:t>High preparing-rebalance counts usually indicate unstable consumers, session timeout issues, or network delays.</w:t>
      </w:r>
    </w:p>
    <w:p w14:paraId="59B3F0A1"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This section is often used when diagnosing consumer group churn.</w:t>
      </w:r>
    </w:p>
    <w:p w14:paraId="672323BB" w14:textId="77777777" w:rsidR="00171555" w:rsidRPr="00171555" w:rsidRDefault="000232AE" w:rsidP="00171555">
      <w:pPr>
        <w:spacing w:after="0" w:line="240" w:lineRule="auto"/>
        <w:rPr>
          <w:rFonts w:ascii="Times New Roman" w:eastAsia="Times New Roman" w:hAnsi="Times New Roman" w:cs="Times New Roman"/>
          <w:kern w:val="0"/>
          <w14:ligatures w14:val="none"/>
        </w:rPr>
      </w:pPr>
      <w:r w:rsidRPr="000232AE">
        <w:rPr>
          <w:rFonts w:ascii="Times New Roman" w:eastAsia="Times New Roman" w:hAnsi="Times New Roman" w:cs="Times New Roman"/>
          <w:noProof/>
          <w:kern w:val="0"/>
        </w:rPr>
        <w:pict w14:anchorId="375EE995">
          <v:rect id="_x0000_i1052" alt="" style="width:468pt;height:.05pt;mso-width-percent:0;mso-height-percent:0;mso-width-percent:0;mso-height-percent:0" o:hralign="center" o:hrstd="t" o:hr="t" fillcolor="#a0a0a0" stroked="f"/>
        </w:pict>
      </w:r>
    </w:p>
    <w:p w14:paraId="4A1EB591" w14:textId="77777777" w:rsidR="00171555" w:rsidRPr="00171555" w:rsidRDefault="00171555" w:rsidP="0017155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1555">
        <w:rPr>
          <w:rFonts w:ascii="Times New Roman" w:eastAsia="Times New Roman" w:hAnsi="Times New Roman" w:cs="Times New Roman"/>
          <w:b/>
          <w:bCs/>
          <w:kern w:val="36"/>
          <w:sz w:val="48"/>
          <w:szCs w:val="48"/>
          <w14:ligatures w14:val="none"/>
        </w:rPr>
        <w:t>Connections Metrics</w:t>
      </w:r>
    </w:p>
    <w:p w14:paraId="17286674"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Connections Count per Listener</w:t>
      </w:r>
      <w:r w:rsidRPr="00171555">
        <w:rPr>
          <w:rFonts w:ascii="Times New Roman" w:eastAsia="Times New Roman" w:hAnsi="Times New Roman" w:cs="Times New Roman"/>
          <w:kern w:val="0"/>
          <w14:ligatures w14:val="none"/>
        </w:rPr>
        <w:br/>
        <w:t>Shows how many active client connections exist on each listener (e.g., INT_SSL, INT_SASL_SSL).</w:t>
      </w:r>
    </w:p>
    <w:p w14:paraId="03EF1D67"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Connections Count per Broker</w:t>
      </w:r>
      <w:r w:rsidRPr="00171555">
        <w:rPr>
          <w:rFonts w:ascii="Times New Roman" w:eastAsia="Times New Roman" w:hAnsi="Times New Roman" w:cs="Times New Roman"/>
          <w:kern w:val="0"/>
          <w14:ligatures w14:val="none"/>
        </w:rPr>
        <w:br/>
        <w:t>Reflects client connection distribution across brokers.</w:t>
      </w:r>
    </w:p>
    <w:p w14:paraId="0747A0CF"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lastRenderedPageBreak/>
        <w:t>Connection Creation Rate</w:t>
      </w:r>
      <w:r w:rsidRPr="00171555">
        <w:rPr>
          <w:rFonts w:ascii="Times New Roman" w:eastAsia="Times New Roman" w:hAnsi="Times New Roman" w:cs="Times New Roman"/>
          <w:kern w:val="0"/>
          <w14:ligatures w14:val="none"/>
        </w:rPr>
        <w:br/>
        <w:t>Indicates how frequently new client connections are established. High rates indicate noisy or unstable clients.</w:t>
      </w:r>
    </w:p>
    <w:p w14:paraId="61F0D500"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Connection Close Rate</w:t>
      </w:r>
      <w:r w:rsidRPr="00171555">
        <w:rPr>
          <w:rFonts w:ascii="Times New Roman" w:eastAsia="Times New Roman" w:hAnsi="Times New Roman" w:cs="Times New Roman"/>
          <w:kern w:val="0"/>
          <w14:ligatures w14:val="none"/>
        </w:rPr>
        <w:br/>
        <w:t>Tracks how often connections are closed. High close rates correlate with client restarts or misconfigured connection pools.</w:t>
      </w:r>
    </w:p>
    <w:p w14:paraId="6F285CDB"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Acceptor Blocked Percentage</w:t>
      </w:r>
      <w:r w:rsidRPr="00171555">
        <w:rPr>
          <w:rFonts w:ascii="Times New Roman" w:eastAsia="Times New Roman" w:hAnsi="Times New Roman" w:cs="Times New Roman"/>
          <w:kern w:val="0"/>
          <w14:ligatures w14:val="none"/>
        </w:rPr>
        <w:br/>
        <w:t>Shows whether the broker’s acceptor thread is blocked. Even small percentages can indicate network saturation.</w:t>
      </w:r>
    </w:p>
    <w:p w14:paraId="7A7F210F"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Connections by Client Version</w:t>
      </w:r>
      <w:r w:rsidRPr="00171555">
        <w:rPr>
          <w:rFonts w:ascii="Times New Roman" w:eastAsia="Times New Roman" w:hAnsi="Times New Roman" w:cs="Times New Roman"/>
          <w:kern w:val="0"/>
          <w14:ligatures w14:val="none"/>
        </w:rPr>
        <w:br/>
        <w:t>Shows Kafka client versions currently in use. Useful for identifying outdated or unsupported client libraries.</w:t>
      </w:r>
    </w:p>
    <w:p w14:paraId="7A24450A" w14:textId="77777777" w:rsidR="00171555" w:rsidRPr="00171555" w:rsidRDefault="000232AE" w:rsidP="00171555">
      <w:pPr>
        <w:spacing w:after="0" w:line="240" w:lineRule="auto"/>
        <w:rPr>
          <w:rFonts w:ascii="Times New Roman" w:eastAsia="Times New Roman" w:hAnsi="Times New Roman" w:cs="Times New Roman"/>
          <w:kern w:val="0"/>
          <w14:ligatures w14:val="none"/>
        </w:rPr>
      </w:pPr>
      <w:r w:rsidRPr="000232AE">
        <w:rPr>
          <w:rFonts w:ascii="Times New Roman" w:eastAsia="Times New Roman" w:hAnsi="Times New Roman" w:cs="Times New Roman"/>
          <w:noProof/>
          <w:kern w:val="0"/>
        </w:rPr>
        <w:pict w14:anchorId="7AFF769C">
          <v:rect id="_x0000_i1051" alt="" style="width:468pt;height:.05pt;mso-width-percent:0;mso-height-percent:0;mso-width-percent:0;mso-height-percent:0" o:hralign="center" o:hrstd="t" o:hr="t" fillcolor="#a0a0a0" stroked="f"/>
        </w:pict>
      </w:r>
    </w:p>
    <w:p w14:paraId="5C7995EE" w14:textId="77777777" w:rsidR="00171555" w:rsidRPr="00171555" w:rsidRDefault="00171555" w:rsidP="0017155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1555">
        <w:rPr>
          <w:rFonts w:ascii="Times New Roman" w:eastAsia="Times New Roman" w:hAnsi="Times New Roman" w:cs="Times New Roman"/>
          <w:b/>
          <w:bCs/>
          <w:kern w:val="36"/>
          <w:sz w:val="48"/>
          <w:szCs w:val="48"/>
          <w14:ligatures w14:val="none"/>
        </w:rPr>
        <w:t>Message Conversion Metrics</w:t>
      </w:r>
    </w:p>
    <w:p w14:paraId="3F79AAB2"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Shows how many messages required format conversion due to older client APIs.</w:t>
      </w:r>
    </w:p>
    <w:p w14:paraId="39964355"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High conversion activity increases CPU usage and can be eliminated by upgrading client libraries.</w:t>
      </w:r>
    </w:p>
    <w:p w14:paraId="54A1F775" w14:textId="77777777" w:rsidR="00171555" w:rsidRPr="00171555" w:rsidRDefault="000232AE" w:rsidP="00171555">
      <w:pPr>
        <w:spacing w:after="0" w:line="240" w:lineRule="auto"/>
        <w:rPr>
          <w:rFonts w:ascii="Times New Roman" w:eastAsia="Times New Roman" w:hAnsi="Times New Roman" w:cs="Times New Roman"/>
          <w:kern w:val="0"/>
          <w14:ligatures w14:val="none"/>
        </w:rPr>
      </w:pPr>
      <w:r w:rsidRPr="000232AE">
        <w:rPr>
          <w:rFonts w:ascii="Times New Roman" w:eastAsia="Times New Roman" w:hAnsi="Times New Roman" w:cs="Times New Roman"/>
          <w:noProof/>
          <w:kern w:val="0"/>
        </w:rPr>
        <w:pict w14:anchorId="39493BC6">
          <v:rect id="_x0000_i1050" alt="" style="width:468pt;height:.05pt;mso-width-percent:0;mso-height-percent:0;mso-width-percent:0;mso-height-percent:0" o:hralign="center" o:hrstd="t" o:hr="t" fillcolor="#a0a0a0" stroked="f"/>
        </w:pict>
      </w:r>
    </w:p>
    <w:p w14:paraId="649F2CB4" w14:textId="77777777" w:rsidR="00171555" w:rsidRPr="00171555" w:rsidRDefault="00171555" w:rsidP="0017155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1555">
        <w:rPr>
          <w:rFonts w:ascii="Times New Roman" w:eastAsia="Times New Roman" w:hAnsi="Times New Roman" w:cs="Times New Roman"/>
          <w:b/>
          <w:bCs/>
          <w:kern w:val="36"/>
          <w:sz w:val="48"/>
          <w:szCs w:val="48"/>
          <w14:ligatures w14:val="none"/>
        </w:rPr>
        <w:t>Issue Investigation Panels</w:t>
      </w:r>
    </w:p>
    <w:p w14:paraId="4982D021"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Not Caught Up Partitions</w:t>
      </w:r>
      <w:r w:rsidRPr="00171555">
        <w:rPr>
          <w:rFonts w:ascii="Times New Roman" w:eastAsia="Times New Roman" w:hAnsi="Times New Roman" w:cs="Times New Roman"/>
          <w:kern w:val="0"/>
          <w14:ligatures w14:val="none"/>
        </w:rPr>
        <w:br/>
        <w:t>Identifies specific partitions whose replicas are lagging behind their leaders. Often used during incident calls or after restarts.</w:t>
      </w:r>
    </w:p>
    <w:p w14:paraId="3A775A8E"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Under Min ISR (Topic-Level)</w:t>
      </w:r>
      <w:r w:rsidRPr="00171555">
        <w:rPr>
          <w:rFonts w:ascii="Times New Roman" w:eastAsia="Times New Roman" w:hAnsi="Times New Roman" w:cs="Times New Roman"/>
          <w:kern w:val="0"/>
          <w14:ligatures w14:val="none"/>
        </w:rPr>
        <w:br/>
        <w:t>Provides topic-specific ISR risk visibility.</w:t>
      </w:r>
    </w:p>
    <w:p w14:paraId="0FD9C7E4"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Bytes In / Bytes Out Per Topic</w:t>
      </w:r>
      <w:r w:rsidRPr="00171555">
        <w:rPr>
          <w:rFonts w:ascii="Times New Roman" w:eastAsia="Times New Roman" w:hAnsi="Times New Roman" w:cs="Times New Roman"/>
          <w:kern w:val="0"/>
          <w14:ligatures w14:val="none"/>
        </w:rPr>
        <w:br/>
        <w:t>Correlation tool to understand replication lag or throttling under variable traffic conditions.</w:t>
      </w:r>
    </w:p>
    <w:p w14:paraId="30D62230" w14:textId="77777777" w:rsidR="00171555" w:rsidRPr="00171555" w:rsidRDefault="000232AE" w:rsidP="00171555">
      <w:pPr>
        <w:spacing w:after="0" w:line="240" w:lineRule="auto"/>
        <w:rPr>
          <w:rFonts w:ascii="Times New Roman" w:eastAsia="Times New Roman" w:hAnsi="Times New Roman" w:cs="Times New Roman"/>
          <w:kern w:val="0"/>
          <w14:ligatures w14:val="none"/>
        </w:rPr>
      </w:pPr>
      <w:r w:rsidRPr="000232AE">
        <w:rPr>
          <w:rFonts w:ascii="Times New Roman" w:eastAsia="Times New Roman" w:hAnsi="Times New Roman" w:cs="Times New Roman"/>
          <w:noProof/>
          <w:kern w:val="0"/>
        </w:rPr>
        <w:pict w14:anchorId="56B05BCF">
          <v:rect id="_x0000_i1049" alt="" style="width:468pt;height:.05pt;mso-width-percent:0;mso-height-percent:0;mso-width-percent:0;mso-height-percent:0" o:hralign="center" o:hrstd="t" o:hr="t" fillcolor="#a0a0a0" stroked="f"/>
        </w:pict>
      </w:r>
    </w:p>
    <w:p w14:paraId="21EA534C" w14:textId="77777777" w:rsidR="00171555" w:rsidRPr="00171555" w:rsidRDefault="00171555" w:rsidP="0017155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1555">
        <w:rPr>
          <w:rFonts w:ascii="Times New Roman" w:eastAsia="Times New Roman" w:hAnsi="Times New Roman" w:cs="Times New Roman"/>
          <w:b/>
          <w:bCs/>
          <w:kern w:val="36"/>
          <w:sz w:val="48"/>
          <w:szCs w:val="48"/>
          <w14:ligatures w14:val="none"/>
        </w:rPr>
        <w:t>Replication Bytes Panels</w:t>
      </w:r>
    </w:p>
    <w:p w14:paraId="358A4581"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lastRenderedPageBreak/>
        <w:t>Replication Bytes In / Out Per Broker</w:t>
      </w:r>
      <w:r w:rsidRPr="00171555">
        <w:rPr>
          <w:rFonts w:ascii="Times New Roman" w:eastAsia="Times New Roman" w:hAnsi="Times New Roman" w:cs="Times New Roman"/>
          <w:kern w:val="0"/>
          <w14:ligatures w14:val="none"/>
        </w:rPr>
        <w:br/>
        <w:t>Shows raw replication traffic. Spikes may indicate leader movement, mirror-maker activity, or follower catch-up.</w:t>
      </w:r>
    </w:p>
    <w:p w14:paraId="149936DD"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These metrics help diagnose replication throughput issues and inter-DC bandwidth constraints.</w:t>
      </w:r>
    </w:p>
    <w:p w14:paraId="54DA7D52" w14:textId="77777777" w:rsidR="00171555" w:rsidRPr="00171555" w:rsidRDefault="000232AE" w:rsidP="00171555">
      <w:pPr>
        <w:spacing w:after="0" w:line="240" w:lineRule="auto"/>
        <w:rPr>
          <w:rFonts w:ascii="Times New Roman" w:eastAsia="Times New Roman" w:hAnsi="Times New Roman" w:cs="Times New Roman"/>
          <w:kern w:val="0"/>
          <w14:ligatures w14:val="none"/>
        </w:rPr>
      </w:pPr>
      <w:r w:rsidRPr="000232AE">
        <w:rPr>
          <w:rFonts w:ascii="Times New Roman" w:eastAsia="Times New Roman" w:hAnsi="Times New Roman" w:cs="Times New Roman"/>
          <w:noProof/>
          <w:kern w:val="0"/>
        </w:rPr>
        <w:pict w14:anchorId="2145B1B0">
          <v:rect id="_x0000_i1048" alt="" style="width:468pt;height:.05pt;mso-width-percent:0;mso-height-percent:0;mso-width-percent:0;mso-height-percent:0" o:hralign="center" o:hrstd="t" o:hr="t" fillcolor="#a0a0a0" stroked="f"/>
        </w:pict>
      </w:r>
    </w:p>
    <w:p w14:paraId="5D06A61A" w14:textId="77777777" w:rsidR="00171555" w:rsidRPr="00171555" w:rsidRDefault="00171555" w:rsidP="0017155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1555">
        <w:rPr>
          <w:rFonts w:ascii="Times New Roman" w:eastAsia="Times New Roman" w:hAnsi="Times New Roman" w:cs="Times New Roman"/>
          <w:b/>
          <w:bCs/>
          <w:kern w:val="36"/>
          <w:sz w:val="48"/>
          <w:szCs w:val="48"/>
          <w14:ligatures w14:val="none"/>
        </w:rPr>
        <w:t>Produce and Fetch Request Rates</w:t>
      </w:r>
    </w:p>
    <w:p w14:paraId="631F2230"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Total Produce Requests Per Second</w:t>
      </w:r>
      <w:r w:rsidRPr="00171555">
        <w:rPr>
          <w:rFonts w:ascii="Times New Roman" w:eastAsia="Times New Roman" w:hAnsi="Times New Roman" w:cs="Times New Roman"/>
          <w:kern w:val="0"/>
          <w14:ligatures w14:val="none"/>
        </w:rPr>
        <w:br/>
        <w:t>Represents the volume of writes entering the cluster.</w:t>
      </w:r>
    </w:p>
    <w:p w14:paraId="3C6F771C"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Total Fetch Requests Per Second</w:t>
      </w:r>
      <w:r w:rsidRPr="00171555">
        <w:rPr>
          <w:rFonts w:ascii="Times New Roman" w:eastAsia="Times New Roman" w:hAnsi="Times New Roman" w:cs="Times New Roman"/>
          <w:kern w:val="0"/>
          <w14:ligatures w14:val="none"/>
        </w:rPr>
        <w:br/>
        <w:t>Represents the consumer load.</w:t>
      </w:r>
    </w:p>
    <w:p w14:paraId="1B3947B0"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These metrics are useful for identifying workload cycles, performance bottlenecks, and sudden traffic changes.</w:t>
      </w:r>
    </w:p>
    <w:p w14:paraId="7F7FEE98" w14:textId="77777777" w:rsidR="00171555" w:rsidRPr="00171555" w:rsidRDefault="000232AE" w:rsidP="00171555">
      <w:pPr>
        <w:spacing w:after="0" w:line="240" w:lineRule="auto"/>
        <w:rPr>
          <w:rFonts w:ascii="Times New Roman" w:eastAsia="Times New Roman" w:hAnsi="Times New Roman" w:cs="Times New Roman"/>
          <w:kern w:val="0"/>
          <w14:ligatures w14:val="none"/>
        </w:rPr>
      </w:pPr>
      <w:r w:rsidRPr="000232AE">
        <w:rPr>
          <w:rFonts w:ascii="Times New Roman" w:eastAsia="Times New Roman" w:hAnsi="Times New Roman" w:cs="Times New Roman"/>
          <w:noProof/>
          <w:kern w:val="0"/>
        </w:rPr>
        <w:pict w14:anchorId="1C925DC2">
          <v:rect id="_x0000_i1047" alt="" style="width:468pt;height:.05pt;mso-width-percent:0;mso-height-percent:0;mso-width-percent:0;mso-height-percent:0" o:hralign="center" o:hrstd="t" o:hr="t" fillcolor="#a0a0a0" stroked="f"/>
        </w:pict>
      </w:r>
    </w:p>
    <w:p w14:paraId="69F13E3E" w14:textId="77777777" w:rsidR="00171555" w:rsidRPr="00171555" w:rsidRDefault="00171555" w:rsidP="0017155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1555">
        <w:rPr>
          <w:rFonts w:ascii="Times New Roman" w:eastAsia="Times New Roman" w:hAnsi="Times New Roman" w:cs="Times New Roman"/>
          <w:b/>
          <w:bCs/>
          <w:kern w:val="36"/>
          <w:sz w:val="48"/>
          <w:szCs w:val="48"/>
          <w14:ligatures w14:val="none"/>
        </w:rPr>
        <w:t>Leader Count</w:t>
      </w:r>
    </w:p>
    <w:p w14:paraId="66EDC87B"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Displays how many partitions each broker is leading.</w:t>
      </w:r>
    </w:p>
    <w:p w14:paraId="4B310F78"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Even distribution is required for optimal performance.</w:t>
      </w:r>
      <w:r w:rsidRPr="00171555">
        <w:rPr>
          <w:rFonts w:ascii="Times New Roman" w:eastAsia="Times New Roman" w:hAnsi="Times New Roman" w:cs="Times New Roman"/>
          <w:kern w:val="0"/>
          <w14:ligatures w14:val="none"/>
        </w:rPr>
        <w:br/>
        <w:t>Significant imbalance indicates the need for partition reassignment or preferred replica elections.</w:t>
      </w:r>
    </w:p>
    <w:p w14:paraId="342B40F1" w14:textId="77777777" w:rsidR="00171555" w:rsidRPr="00171555" w:rsidRDefault="000232AE" w:rsidP="00171555">
      <w:pPr>
        <w:spacing w:after="0" w:line="240" w:lineRule="auto"/>
        <w:rPr>
          <w:rFonts w:ascii="Times New Roman" w:eastAsia="Times New Roman" w:hAnsi="Times New Roman" w:cs="Times New Roman"/>
          <w:kern w:val="0"/>
          <w14:ligatures w14:val="none"/>
        </w:rPr>
      </w:pPr>
      <w:r w:rsidRPr="000232AE">
        <w:rPr>
          <w:rFonts w:ascii="Times New Roman" w:eastAsia="Times New Roman" w:hAnsi="Times New Roman" w:cs="Times New Roman"/>
          <w:noProof/>
          <w:kern w:val="0"/>
        </w:rPr>
        <w:pict w14:anchorId="7E572758">
          <v:rect id="_x0000_i1046" alt="" style="width:468pt;height:.05pt;mso-width-percent:0;mso-height-percent:0;mso-width-percent:0;mso-height-percent:0" o:hralign="center" o:hrstd="t" o:hr="t" fillcolor="#a0a0a0" stroked="f"/>
        </w:pict>
      </w:r>
    </w:p>
    <w:p w14:paraId="7A6728ED"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If you want, I can now create:</w:t>
      </w:r>
    </w:p>
    <w:p w14:paraId="629A01F5" w14:textId="77777777" w:rsidR="00171555" w:rsidRPr="00171555" w:rsidRDefault="00171555" w:rsidP="0017155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 xml:space="preserve">A polished internal </w:t>
      </w:r>
      <w:r w:rsidRPr="00171555">
        <w:rPr>
          <w:rFonts w:ascii="Times New Roman" w:eastAsia="Times New Roman" w:hAnsi="Times New Roman" w:cs="Times New Roman"/>
          <w:b/>
          <w:bCs/>
          <w:kern w:val="0"/>
          <w14:ligatures w14:val="none"/>
        </w:rPr>
        <w:t>PDF version</w:t>
      </w:r>
    </w:p>
    <w:p w14:paraId="494A0991" w14:textId="77777777" w:rsidR="00171555" w:rsidRPr="00171555" w:rsidRDefault="00171555" w:rsidP="0017155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 xml:space="preserve">A </w:t>
      </w:r>
      <w:r w:rsidRPr="00171555">
        <w:rPr>
          <w:rFonts w:ascii="Times New Roman" w:eastAsia="Times New Roman" w:hAnsi="Times New Roman" w:cs="Times New Roman"/>
          <w:b/>
          <w:bCs/>
          <w:kern w:val="0"/>
          <w14:ligatures w14:val="none"/>
        </w:rPr>
        <w:t>Confluence-ready version</w:t>
      </w:r>
      <w:r w:rsidRPr="00171555">
        <w:rPr>
          <w:rFonts w:ascii="Times New Roman" w:eastAsia="Times New Roman" w:hAnsi="Times New Roman" w:cs="Times New Roman"/>
          <w:kern w:val="0"/>
          <w14:ligatures w14:val="none"/>
        </w:rPr>
        <w:t xml:space="preserve"> with section anchors</w:t>
      </w:r>
    </w:p>
    <w:p w14:paraId="385DD94A" w14:textId="77777777" w:rsidR="00171555" w:rsidRPr="00171555" w:rsidRDefault="00171555" w:rsidP="0017155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 xml:space="preserve">An </w:t>
      </w:r>
      <w:r w:rsidRPr="00171555">
        <w:rPr>
          <w:rFonts w:ascii="Times New Roman" w:eastAsia="Times New Roman" w:hAnsi="Times New Roman" w:cs="Times New Roman"/>
          <w:b/>
          <w:bCs/>
          <w:kern w:val="0"/>
          <w14:ligatures w14:val="none"/>
        </w:rPr>
        <w:t>SOP for daily Kafka health checks</w:t>
      </w:r>
    </w:p>
    <w:p w14:paraId="0365CF04" w14:textId="77777777" w:rsidR="00171555" w:rsidRPr="00171555" w:rsidRDefault="00171555" w:rsidP="0017155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 xml:space="preserve">A </w:t>
      </w:r>
      <w:r w:rsidRPr="00171555">
        <w:rPr>
          <w:rFonts w:ascii="Times New Roman" w:eastAsia="Times New Roman" w:hAnsi="Times New Roman" w:cs="Times New Roman"/>
          <w:b/>
          <w:bCs/>
          <w:kern w:val="0"/>
          <w14:ligatures w14:val="none"/>
        </w:rPr>
        <w:t>troubleshooting playbook</w:t>
      </w:r>
      <w:r w:rsidRPr="00171555">
        <w:rPr>
          <w:rFonts w:ascii="Times New Roman" w:eastAsia="Times New Roman" w:hAnsi="Times New Roman" w:cs="Times New Roman"/>
          <w:kern w:val="0"/>
          <w14:ligatures w14:val="none"/>
        </w:rPr>
        <w:t xml:space="preserve"> for URPs, MinISR issues, network saturation, and broker hotspots</w:t>
      </w:r>
    </w:p>
    <w:p w14:paraId="73C38BD7"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Say the word and I’ll generate the next version.</w:t>
      </w:r>
    </w:p>
    <w:p w14:paraId="2FD8AA92" w14:textId="77777777" w:rsidR="00171555" w:rsidRPr="00171555" w:rsidRDefault="00171555" w:rsidP="0017155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171555">
        <w:rPr>
          <w:rFonts w:ascii="Times New Roman" w:eastAsia="Times New Roman" w:hAnsi="Times New Roman" w:cs="Times New Roman"/>
          <w:b/>
          <w:bCs/>
          <w:kern w:val="0"/>
          <w:sz w:val="20"/>
          <w:szCs w:val="20"/>
          <w14:ligatures w14:val="none"/>
        </w:rPr>
        <w:t>You said:</w:t>
      </w:r>
    </w:p>
    <w:p w14:paraId="2614796F" w14:textId="77777777" w:rsidR="00171555" w:rsidRPr="00171555" w:rsidRDefault="00171555" w:rsidP="00171555">
      <w:pPr>
        <w:spacing w:after="0"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 xml:space="preserve">Confluence-ready version </w:t>
      </w:r>
    </w:p>
    <w:p w14:paraId="7A835B5B" w14:textId="77777777" w:rsidR="00171555" w:rsidRPr="00171555" w:rsidRDefault="00171555" w:rsidP="0017155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171555">
        <w:rPr>
          <w:rFonts w:ascii="Times New Roman" w:eastAsia="Times New Roman" w:hAnsi="Times New Roman" w:cs="Times New Roman"/>
          <w:b/>
          <w:bCs/>
          <w:kern w:val="0"/>
          <w:sz w:val="15"/>
          <w:szCs w:val="15"/>
          <w14:ligatures w14:val="none"/>
        </w:rPr>
        <w:t>ChatGPT said:</w:t>
      </w:r>
    </w:p>
    <w:p w14:paraId="1C54AF91"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lastRenderedPageBreak/>
        <w:t xml:space="preserve">Below is a </w:t>
      </w:r>
      <w:r w:rsidRPr="00171555">
        <w:rPr>
          <w:rFonts w:ascii="Times New Roman" w:eastAsia="Times New Roman" w:hAnsi="Times New Roman" w:cs="Times New Roman"/>
          <w:b/>
          <w:bCs/>
          <w:kern w:val="0"/>
          <w14:ligatures w14:val="none"/>
        </w:rPr>
        <w:t>Confluence-ready version</w:t>
      </w:r>
      <w:r w:rsidRPr="00171555">
        <w:rPr>
          <w:rFonts w:ascii="Times New Roman" w:eastAsia="Times New Roman" w:hAnsi="Times New Roman" w:cs="Times New Roman"/>
          <w:kern w:val="0"/>
          <w14:ligatures w14:val="none"/>
        </w:rPr>
        <w:t xml:space="preserve"> of the full documentation.</w:t>
      </w:r>
      <w:r w:rsidRPr="00171555">
        <w:rPr>
          <w:rFonts w:ascii="Times New Roman" w:eastAsia="Times New Roman" w:hAnsi="Times New Roman" w:cs="Times New Roman"/>
          <w:kern w:val="0"/>
          <w14:ligatures w14:val="none"/>
        </w:rPr>
        <w:br/>
        <w:t xml:space="preserve">It is formatted using </w:t>
      </w:r>
      <w:r w:rsidRPr="00171555">
        <w:rPr>
          <w:rFonts w:ascii="Times New Roman" w:eastAsia="Times New Roman" w:hAnsi="Times New Roman" w:cs="Times New Roman"/>
          <w:b/>
          <w:bCs/>
          <w:kern w:val="0"/>
          <w14:ligatures w14:val="none"/>
        </w:rPr>
        <w:t>Confluence-style headings, spacing, sections, and terminology</w:t>
      </w:r>
      <w:r w:rsidRPr="00171555">
        <w:rPr>
          <w:rFonts w:ascii="Times New Roman" w:eastAsia="Times New Roman" w:hAnsi="Times New Roman" w:cs="Times New Roman"/>
          <w:kern w:val="0"/>
          <w14:ligatures w14:val="none"/>
        </w:rPr>
        <w:t>, and is ready to paste directly into a Confluence page with no modification required.</w:t>
      </w:r>
    </w:p>
    <w:p w14:paraId="77E00ABD" w14:textId="77777777" w:rsidR="00171555" w:rsidRPr="00171555" w:rsidRDefault="000232AE" w:rsidP="00171555">
      <w:pPr>
        <w:spacing w:after="0" w:line="240" w:lineRule="auto"/>
        <w:rPr>
          <w:rFonts w:ascii="Times New Roman" w:eastAsia="Times New Roman" w:hAnsi="Times New Roman" w:cs="Times New Roman"/>
          <w:kern w:val="0"/>
          <w14:ligatures w14:val="none"/>
        </w:rPr>
      </w:pPr>
      <w:r w:rsidRPr="000232AE">
        <w:rPr>
          <w:rFonts w:ascii="Times New Roman" w:eastAsia="Times New Roman" w:hAnsi="Times New Roman" w:cs="Times New Roman"/>
          <w:noProof/>
          <w:kern w:val="0"/>
        </w:rPr>
        <w:pict w14:anchorId="693D63C8">
          <v:rect id="_x0000_i1045" alt="" style="width:468pt;height:.05pt;mso-width-percent:0;mso-height-percent:0;mso-width-percent:0;mso-height-percent:0" o:hralign="center" o:hrstd="t" o:hr="t" fillcolor="#a0a0a0" stroked="f"/>
        </w:pict>
      </w:r>
    </w:p>
    <w:p w14:paraId="6908F649" w14:textId="77777777" w:rsidR="00171555" w:rsidRPr="00171555" w:rsidRDefault="00171555" w:rsidP="0017155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1555">
        <w:rPr>
          <w:rFonts w:ascii="Times New Roman" w:eastAsia="Times New Roman" w:hAnsi="Times New Roman" w:cs="Times New Roman"/>
          <w:b/>
          <w:bCs/>
          <w:kern w:val="36"/>
          <w:sz w:val="48"/>
          <w:szCs w:val="48"/>
          <w14:ligatures w14:val="none"/>
        </w:rPr>
        <w:t>Kafka Multi-Cluster Monitoring Dashboard – Technical Documentation</w:t>
      </w:r>
    </w:p>
    <w:p w14:paraId="17DD3181"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i/>
          <w:iCs/>
          <w:kern w:val="0"/>
          <w14:ligatures w14:val="none"/>
        </w:rPr>
        <w:t>Platform Engineering – Kafka Operations</w:t>
      </w:r>
    </w:p>
    <w:p w14:paraId="1BC0D352" w14:textId="77777777" w:rsidR="00171555" w:rsidRPr="00171555" w:rsidRDefault="000232AE" w:rsidP="00171555">
      <w:pPr>
        <w:spacing w:after="0" w:line="240" w:lineRule="auto"/>
        <w:rPr>
          <w:rFonts w:ascii="Times New Roman" w:eastAsia="Times New Roman" w:hAnsi="Times New Roman" w:cs="Times New Roman"/>
          <w:kern w:val="0"/>
          <w14:ligatures w14:val="none"/>
        </w:rPr>
      </w:pPr>
      <w:r w:rsidRPr="000232AE">
        <w:rPr>
          <w:rFonts w:ascii="Times New Roman" w:eastAsia="Times New Roman" w:hAnsi="Times New Roman" w:cs="Times New Roman"/>
          <w:noProof/>
          <w:kern w:val="0"/>
        </w:rPr>
        <w:pict w14:anchorId="6F7EDD7B">
          <v:rect id="_x0000_i1044" alt="" style="width:468pt;height:.05pt;mso-width-percent:0;mso-height-percent:0;mso-width-percent:0;mso-height-percent:0" o:hralign="center" o:hrstd="t" o:hr="t" fillcolor="#a0a0a0" stroked="f"/>
        </w:pict>
      </w:r>
    </w:p>
    <w:p w14:paraId="4F779FC5" w14:textId="77777777" w:rsidR="00171555" w:rsidRPr="00171555" w:rsidRDefault="00171555" w:rsidP="001715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1555">
        <w:rPr>
          <w:rFonts w:ascii="Times New Roman" w:eastAsia="Times New Roman" w:hAnsi="Times New Roman" w:cs="Times New Roman"/>
          <w:b/>
          <w:bCs/>
          <w:kern w:val="0"/>
          <w:sz w:val="36"/>
          <w:szCs w:val="36"/>
          <w14:ligatures w14:val="none"/>
        </w:rPr>
        <w:t>Overview</w:t>
      </w:r>
    </w:p>
    <w:p w14:paraId="3B391E23"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This document provides a detailed explanation of the Kafka Multi-Cluster Monitoring Dashboard used for operational visibility across PROD, UAT, QA, and DEV Kafka clusters.</w:t>
      </w:r>
      <w:r w:rsidRPr="00171555">
        <w:rPr>
          <w:rFonts w:ascii="Times New Roman" w:eastAsia="Times New Roman" w:hAnsi="Times New Roman" w:cs="Times New Roman"/>
          <w:kern w:val="0"/>
          <w14:ligatures w14:val="none"/>
        </w:rPr>
        <w:br/>
        <w:t>It describes the purpose of each dashboard section, how metrics should be interpreted, and how Kafka administrators can use the information to perform daily health checks, diagnose issues, and support incident investigations.</w:t>
      </w:r>
    </w:p>
    <w:p w14:paraId="1945E8D4"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The dashboard collects metrics via Prometheus JMX exporters and presents broker-level, cluster-level, topic-level, replication, client, and system resource indicators in a single unified interface.</w:t>
      </w:r>
    </w:p>
    <w:p w14:paraId="2A01C4C4" w14:textId="77777777" w:rsidR="00171555" w:rsidRPr="00171555" w:rsidRDefault="000232AE" w:rsidP="00171555">
      <w:pPr>
        <w:spacing w:after="0" w:line="240" w:lineRule="auto"/>
        <w:rPr>
          <w:rFonts w:ascii="Times New Roman" w:eastAsia="Times New Roman" w:hAnsi="Times New Roman" w:cs="Times New Roman"/>
          <w:kern w:val="0"/>
          <w14:ligatures w14:val="none"/>
        </w:rPr>
      </w:pPr>
      <w:r w:rsidRPr="000232AE">
        <w:rPr>
          <w:rFonts w:ascii="Times New Roman" w:eastAsia="Times New Roman" w:hAnsi="Times New Roman" w:cs="Times New Roman"/>
          <w:noProof/>
          <w:kern w:val="0"/>
        </w:rPr>
        <w:pict w14:anchorId="03A1D021">
          <v:rect id="_x0000_i1043" alt="" style="width:468pt;height:.05pt;mso-width-percent:0;mso-height-percent:0;mso-width-percent:0;mso-height-percent:0" o:hralign="center" o:hrstd="t" o:hr="t" fillcolor="#a0a0a0" stroked="f"/>
        </w:pict>
      </w:r>
    </w:p>
    <w:p w14:paraId="20E64C13" w14:textId="77777777" w:rsidR="00171555" w:rsidRPr="00171555" w:rsidRDefault="00171555" w:rsidP="001715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1555">
        <w:rPr>
          <w:rFonts w:ascii="Times New Roman" w:eastAsia="Times New Roman" w:hAnsi="Times New Roman" w:cs="Times New Roman"/>
          <w:b/>
          <w:bCs/>
          <w:kern w:val="0"/>
          <w:sz w:val="36"/>
          <w:szCs w:val="36"/>
          <w14:ligatures w14:val="none"/>
        </w:rPr>
        <w:t>Dashboard Filters (Global Controls)</w:t>
      </w:r>
    </w:p>
    <w:p w14:paraId="3E014992"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The filters located at the top of the dashboard determine the data displayed throughout all panels.</w:t>
      </w:r>
    </w:p>
    <w:p w14:paraId="5270499E"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Environment</w:t>
      </w:r>
    </w:p>
    <w:p w14:paraId="38C51B99"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Selects which Kafka environment (PROD, UAT, DEV) to view. Ensures metrics reflect the intended operational scope.</w:t>
      </w:r>
    </w:p>
    <w:p w14:paraId="7CC09751"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Job</w:t>
      </w:r>
    </w:p>
    <w:p w14:paraId="0379FD5C"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Represents the Prometheus scraping job associated with Kafka brokers. Each cluster defines a unique job label.</w:t>
      </w:r>
    </w:p>
    <w:p w14:paraId="79F95A5B"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Broker ID</w:t>
      </w:r>
    </w:p>
    <w:p w14:paraId="6E0C4E24"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Limits the view to a specific broker or shows a full cluster view.</w:t>
      </w:r>
    </w:p>
    <w:p w14:paraId="691EA94C"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lastRenderedPageBreak/>
        <w:t>Topic</w:t>
      </w:r>
    </w:p>
    <w:p w14:paraId="5851A9F1"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Filters all topic-specific panels. This is essential for isolating behavior for a single topic.</w:t>
      </w:r>
    </w:p>
    <w:p w14:paraId="4FF15A84"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Percentile</w:t>
      </w:r>
    </w:p>
    <w:p w14:paraId="792A5D3B"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Adjusts histogram-driven latency panels to represent 0.99, 0.999, or other percentile views.</w:t>
      </w:r>
    </w:p>
    <w:p w14:paraId="6947941F"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Time Range</w:t>
      </w:r>
    </w:p>
    <w:p w14:paraId="7A0A547B"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Controls panel timeframes (last 5m, 1h, 24h, etc.), allowing correlation of metrics with operational events.</w:t>
      </w:r>
    </w:p>
    <w:p w14:paraId="7957F01C"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b/>
          <w:bCs/>
          <w:kern w:val="0"/>
          <w14:ligatures w14:val="none"/>
        </w:rPr>
        <w:t>Usage Notes:</w:t>
      </w:r>
    </w:p>
    <w:p w14:paraId="3DA364EC" w14:textId="77777777" w:rsidR="00171555" w:rsidRPr="00171555" w:rsidRDefault="00171555" w:rsidP="0017155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Ensure correct filtering before diagnosing issues.</w:t>
      </w:r>
    </w:p>
    <w:p w14:paraId="40638A3A" w14:textId="77777777" w:rsidR="00171555" w:rsidRPr="00171555" w:rsidRDefault="00171555" w:rsidP="0017155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Narrow down the scope progressively (cluster → broker → topic) during investigations.</w:t>
      </w:r>
    </w:p>
    <w:p w14:paraId="45BA9A67" w14:textId="77777777" w:rsidR="00171555" w:rsidRPr="00171555" w:rsidRDefault="000232AE" w:rsidP="00171555">
      <w:pPr>
        <w:spacing w:after="0" w:line="240" w:lineRule="auto"/>
        <w:rPr>
          <w:rFonts w:ascii="Times New Roman" w:eastAsia="Times New Roman" w:hAnsi="Times New Roman" w:cs="Times New Roman"/>
          <w:kern w:val="0"/>
          <w14:ligatures w14:val="none"/>
        </w:rPr>
      </w:pPr>
      <w:r w:rsidRPr="000232AE">
        <w:rPr>
          <w:rFonts w:ascii="Times New Roman" w:eastAsia="Times New Roman" w:hAnsi="Times New Roman" w:cs="Times New Roman"/>
          <w:noProof/>
          <w:kern w:val="0"/>
        </w:rPr>
        <w:pict w14:anchorId="5EE4D7B7">
          <v:rect id="_x0000_i1042" alt="" style="width:468pt;height:.05pt;mso-width-percent:0;mso-height-percent:0;mso-width-percent:0;mso-height-percent:0" o:hralign="center" o:hrstd="t" o:hr="t" fillcolor="#a0a0a0" stroked="f"/>
        </w:pict>
      </w:r>
    </w:p>
    <w:p w14:paraId="22C23843" w14:textId="77777777" w:rsidR="00171555" w:rsidRPr="00171555" w:rsidRDefault="00171555" w:rsidP="001715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1555">
        <w:rPr>
          <w:rFonts w:ascii="Times New Roman" w:eastAsia="Times New Roman" w:hAnsi="Times New Roman" w:cs="Times New Roman"/>
          <w:b/>
          <w:bCs/>
          <w:kern w:val="0"/>
          <w:sz w:val="36"/>
          <w:szCs w:val="36"/>
          <w14:ligatures w14:val="none"/>
        </w:rPr>
        <w:t>Healthcheck Overview Section</w:t>
      </w:r>
    </w:p>
    <w:p w14:paraId="0FF529D3"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This section provides a high-level summary of the cluster’s current health.</w:t>
      </w:r>
      <w:r w:rsidRPr="00171555">
        <w:rPr>
          <w:rFonts w:ascii="Times New Roman" w:eastAsia="Times New Roman" w:hAnsi="Times New Roman" w:cs="Times New Roman"/>
          <w:kern w:val="0"/>
          <w14:ligatures w14:val="none"/>
        </w:rPr>
        <w:br/>
        <w:t>It is the primary reference during daily checks and incident triage.</w:t>
      </w:r>
    </w:p>
    <w:p w14:paraId="4B524211"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Active Controllers</w:t>
      </w:r>
    </w:p>
    <w:p w14:paraId="2DBD6BC8"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Displays the number of active controllers. Kafka requires exactly one.</w:t>
      </w:r>
      <w:r w:rsidRPr="00171555">
        <w:rPr>
          <w:rFonts w:ascii="Times New Roman" w:eastAsia="Times New Roman" w:hAnsi="Times New Roman" w:cs="Times New Roman"/>
          <w:kern w:val="0"/>
          <w14:ligatures w14:val="none"/>
        </w:rPr>
        <w:br/>
        <w:t>More than one indicates controller election instability.</w:t>
      </w:r>
    </w:p>
    <w:p w14:paraId="56DC96D2"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Confluent Kafka Brokers</w:t>
      </w:r>
    </w:p>
    <w:p w14:paraId="6792D4D9"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Shows the number of brokers reporting metrics. Any reduction may indicate an outage or exporter failure.</w:t>
      </w:r>
    </w:p>
    <w:p w14:paraId="06FC6B84"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Unclean Leader Elections</w:t>
      </w:r>
    </w:p>
    <w:p w14:paraId="1CB562E6"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Tracks leader elections where the new leader was not part of the ISR.</w:t>
      </w:r>
      <w:r w:rsidRPr="00171555">
        <w:rPr>
          <w:rFonts w:ascii="Times New Roman" w:eastAsia="Times New Roman" w:hAnsi="Times New Roman" w:cs="Times New Roman"/>
          <w:kern w:val="0"/>
          <w14:ligatures w14:val="none"/>
        </w:rPr>
        <w:br/>
        <w:t>This metric should remain at zero.</w:t>
      </w:r>
    </w:p>
    <w:p w14:paraId="759FD104"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Offline Partitions</w:t>
      </w:r>
    </w:p>
    <w:p w14:paraId="0F2280E4"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Represents partitions without an active leader.</w:t>
      </w:r>
      <w:r w:rsidRPr="00171555">
        <w:rPr>
          <w:rFonts w:ascii="Times New Roman" w:eastAsia="Times New Roman" w:hAnsi="Times New Roman" w:cs="Times New Roman"/>
          <w:kern w:val="0"/>
          <w14:ligatures w14:val="none"/>
        </w:rPr>
        <w:br/>
        <w:t>Any non-zero value is considered a high-severity condition.</w:t>
      </w:r>
    </w:p>
    <w:p w14:paraId="39B756A9"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lastRenderedPageBreak/>
        <w:t>Under Replicated Partitions (URPs)</w:t>
      </w:r>
    </w:p>
    <w:p w14:paraId="49847533"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Displays partitions where replicas are not in sync with the leader.</w:t>
      </w:r>
      <w:r w:rsidRPr="00171555">
        <w:rPr>
          <w:rFonts w:ascii="Times New Roman" w:eastAsia="Times New Roman" w:hAnsi="Times New Roman" w:cs="Times New Roman"/>
          <w:kern w:val="0"/>
          <w14:ligatures w14:val="none"/>
        </w:rPr>
        <w:br/>
        <w:t>Indicators of replication stress:</w:t>
      </w:r>
    </w:p>
    <w:p w14:paraId="7990FD44" w14:textId="77777777" w:rsidR="00171555" w:rsidRPr="00171555" w:rsidRDefault="00171555" w:rsidP="0017155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Slow disk</w:t>
      </w:r>
    </w:p>
    <w:p w14:paraId="4A510E71" w14:textId="77777777" w:rsidR="00171555" w:rsidRPr="00171555" w:rsidRDefault="00171555" w:rsidP="0017155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Network degradation</w:t>
      </w:r>
    </w:p>
    <w:p w14:paraId="22A3DEBE" w14:textId="77777777" w:rsidR="00171555" w:rsidRPr="00171555" w:rsidRDefault="00171555" w:rsidP="0017155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Broker CPU saturation</w:t>
      </w:r>
    </w:p>
    <w:p w14:paraId="03A4E2C3" w14:textId="77777777" w:rsidR="00171555" w:rsidRPr="00171555" w:rsidRDefault="00171555" w:rsidP="0017155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GC pauses</w:t>
      </w:r>
    </w:p>
    <w:p w14:paraId="679C0E1B"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Under Min ISR</w:t>
      </w:r>
    </w:p>
    <w:p w14:paraId="68D615A5"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Shows partitions currently operating below their configured minimum ISR.</w:t>
      </w:r>
      <w:r w:rsidRPr="00171555">
        <w:rPr>
          <w:rFonts w:ascii="Times New Roman" w:eastAsia="Times New Roman" w:hAnsi="Times New Roman" w:cs="Times New Roman"/>
          <w:kern w:val="0"/>
          <w14:ligatures w14:val="none"/>
        </w:rPr>
        <w:br/>
        <w:t>This represents reduced durability.</w:t>
      </w:r>
    </w:p>
    <w:p w14:paraId="78095419"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Preferred Replica Imbalance</w:t>
      </w:r>
    </w:p>
    <w:p w14:paraId="18EC3846"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Shows how many partitions are not led by their preferred replica.</w:t>
      </w:r>
      <w:r w:rsidRPr="00171555">
        <w:rPr>
          <w:rFonts w:ascii="Times New Roman" w:eastAsia="Times New Roman" w:hAnsi="Times New Roman" w:cs="Times New Roman"/>
          <w:kern w:val="0"/>
          <w14:ligatures w14:val="none"/>
        </w:rPr>
        <w:br/>
        <w:t>Useful after maintenance or planned rebalancing.</w:t>
      </w:r>
    </w:p>
    <w:p w14:paraId="39378C34"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Total Number of Topics</w:t>
      </w:r>
    </w:p>
    <w:p w14:paraId="230A7844"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Displays total topic count for governance and operational awareness.</w:t>
      </w:r>
    </w:p>
    <w:p w14:paraId="63B48638" w14:textId="77777777" w:rsidR="00171555" w:rsidRPr="00171555" w:rsidRDefault="000232AE" w:rsidP="00171555">
      <w:pPr>
        <w:spacing w:after="0" w:line="240" w:lineRule="auto"/>
        <w:rPr>
          <w:rFonts w:ascii="Times New Roman" w:eastAsia="Times New Roman" w:hAnsi="Times New Roman" w:cs="Times New Roman"/>
          <w:kern w:val="0"/>
          <w14:ligatures w14:val="none"/>
        </w:rPr>
      </w:pPr>
      <w:r w:rsidRPr="000232AE">
        <w:rPr>
          <w:rFonts w:ascii="Times New Roman" w:eastAsia="Times New Roman" w:hAnsi="Times New Roman" w:cs="Times New Roman"/>
          <w:noProof/>
          <w:kern w:val="0"/>
        </w:rPr>
        <w:pict w14:anchorId="2D4D5140">
          <v:rect id="_x0000_i1041" alt="" style="width:468pt;height:.05pt;mso-width-percent:0;mso-height-percent:0;mso-width-percent:0;mso-height-percent:0" o:hralign="center" o:hrstd="t" o:hr="t" fillcolor="#a0a0a0" stroked="f"/>
        </w:pict>
      </w:r>
    </w:p>
    <w:p w14:paraId="1F8DF10E" w14:textId="77777777" w:rsidR="00171555" w:rsidRPr="00171555" w:rsidRDefault="00171555" w:rsidP="001715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1555">
        <w:rPr>
          <w:rFonts w:ascii="Times New Roman" w:eastAsia="Times New Roman" w:hAnsi="Times New Roman" w:cs="Times New Roman"/>
          <w:b/>
          <w:bCs/>
          <w:kern w:val="0"/>
          <w:sz w:val="36"/>
          <w:szCs w:val="36"/>
          <w14:ligatures w14:val="none"/>
        </w:rPr>
        <w:t>System Metrics</w:t>
      </w:r>
    </w:p>
    <w:p w14:paraId="23657058"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These metrics reflect broker-level resource utilization and JVM performance.</w:t>
      </w:r>
    </w:p>
    <w:p w14:paraId="059393AC"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CPU Usage</w:t>
      </w:r>
    </w:p>
    <w:p w14:paraId="0994EDB4"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Shows CPU consumption per broker.</w:t>
      </w:r>
      <w:r w:rsidRPr="00171555">
        <w:rPr>
          <w:rFonts w:ascii="Times New Roman" w:eastAsia="Times New Roman" w:hAnsi="Times New Roman" w:cs="Times New Roman"/>
          <w:kern w:val="0"/>
          <w14:ligatures w14:val="none"/>
        </w:rPr>
        <w:br/>
        <w:t>Sustained CPU usage above 80% suggests heavy produce/fetch load or uneven partition distribution.</w:t>
      </w:r>
    </w:p>
    <w:p w14:paraId="316FB90E"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JVM Heap Usage</w:t>
      </w:r>
    </w:p>
    <w:p w14:paraId="261B1D70"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Displays heap utilization patterns:</w:t>
      </w:r>
    </w:p>
    <w:p w14:paraId="794512DF" w14:textId="77777777" w:rsidR="00171555" w:rsidRPr="00171555" w:rsidRDefault="00171555" w:rsidP="0017155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Sawtooth pattern: expected GC cycles</w:t>
      </w:r>
    </w:p>
    <w:p w14:paraId="69F1F643" w14:textId="77777777" w:rsidR="00171555" w:rsidRPr="00171555" w:rsidRDefault="00171555" w:rsidP="0017155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Gradual increase: potential memory leak</w:t>
      </w:r>
    </w:p>
    <w:p w14:paraId="02814EEC" w14:textId="77777777" w:rsidR="00171555" w:rsidRPr="00171555" w:rsidRDefault="00171555" w:rsidP="0017155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Frequent GC spikes: GC pressure or insufficient heap size</w:t>
      </w:r>
    </w:p>
    <w:p w14:paraId="35BD5A66"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GC Time Percentage</w:t>
      </w:r>
    </w:p>
    <w:p w14:paraId="3C41CA68"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lastRenderedPageBreak/>
        <w:t>Represents the percentage of time spent performing garbage collection.</w:t>
      </w:r>
      <w:r w:rsidRPr="00171555">
        <w:rPr>
          <w:rFonts w:ascii="Times New Roman" w:eastAsia="Times New Roman" w:hAnsi="Times New Roman" w:cs="Times New Roman"/>
          <w:kern w:val="0"/>
          <w14:ligatures w14:val="none"/>
        </w:rPr>
        <w:br/>
        <w:t>High GC time may impact throughput and request latency.</w:t>
      </w:r>
    </w:p>
    <w:p w14:paraId="42FECFF9" w14:textId="77777777" w:rsidR="00171555" w:rsidRPr="00171555" w:rsidRDefault="000232AE" w:rsidP="00171555">
      <w:pPr>
        <w:spacing w:after="0" w:line="240" w:lineRule="auto"/>
        <w:rPr>
          <w:rFonts w:ascii="Times New Roman" w:eastAsia="Times New Roman" w:hAnsi="Times New Roman" w:cs="Times New Roman"/>
          <w:kern w:val="0"/>
          <w14:ligatures w14:val="none"/>
        </w:rPr>
      </w:pPr>
      <w:r w:rsidRPr="000232AE">
        <w:rPr>
          <w:rFonts w:ascii="Times New Roman" w:eastAsia="Times New Roman" w:hAnsi="Times New Roman" w:cs="Times New Roman"/>
          <w:noProof/>
          <w:kern w:val="0"/>
        </w:rPr>
        <w:pict w14:anchorId="52D81C89">
          <v:rect id="_x0000_i1040" alt="" style="width:468pt;height:.05pt;mso-width-percent:0;mso-height-percent:0;mso-width-percent:0;mso-height-percent:0" o:hralign="center" o:hrstd="t" o:hr="t" fillcolor="#a0a0a0" stroked="f"/>
        </w:pict>
      </w:r>
    </w:p>
    <w:p w14:paraId="447D5547" w14:textId="77777777" w:rsidR="00171555" w:rsidRPr="00171555" w:rsidRDefault="00171555" w:rsidP="001715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1555">
        <w:rPr>
          <w:rFonts w:ascii="Times New Roman" w:eastAsia="Times New Roman" w:hAnsi="Times New Roman" w:cs="Times New Roman"/>
          <w:b/>
          <w:bCs/>
          <w:kern w:val="0"/>
          <w:sz w:val="36"/>
          <w:szCs w:val="36"/>
          <w14:ligatures w14:val="none"/>
        </w:rPr>
        <w:t>Throughput Metrics</w:t>
      </w:r>
    </w:p>
    <w:p w14:paraId="173D6C1F"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Messages In / Per Topic</w:t>
      </w:r>
    </w:p>
    <w:p w14:paraId="2A69A73F"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Displays message ingestion rate for selected topics.</w:t>
      </w:r>
    </w:p>
    <w:p w14:paraId="3241E864"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Bytes In / Bytes Out Per Broker</w:t>
      </w:r>
    </w:p>
    <w:p w14:paraId="257D0944"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Shows data throughput across brokers.</w:t>
      </w:r>
      <w:r w:rsidRPr="00171555">
        <w:rPr>
          <w:rFonts w:ascii="Times New Roman" w:eastAsia="Times New Roman" w:hAnsi="Times New Roman" w:cs="Times New Roman"/>
          <w:kern w:val="0"/>
          <w14:ligatures w14:val="none"/>
        </w:rPr>
        <w:br/>
        <w:t>Patterns may indicate:</w:t>
      </w:r>
    </w:p>
    <w:p w14:paraId="48D92D60" w14:textId="77777777" w:rsidR="00171555" w:rsidRPr="00171555" w:rsidRDefault="00171555" w:rsidP="0017155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Producer/consumer workload cycles</w:t>
      </w:r>
    </w:p>
    <w:p w14:paraId="4EAE9424" w14:textId="77777777" w:rsidR="00171555" w:rsidRPr="00171555" w:rsidRDefault="00171555" w:rsidP="0017155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Uneven traffic due to skewed leadership</w:t>
      </w:r>
    </w:p>
    <w:p w14:paraId="1A7601DF" w14:textId="77777777" w:rsidR="00171555" w:rsidRPr="00171555" w:rsidRDefault="00171555" w:rsidP="0017155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High-volume topics impacting specific brokers</w:t>
      </w:r>
    </w:p>
    <w:p w14:paraId="3C3284DB" w14:textId="77777777" w:rsidR="00171555" w:rsidRPr="00171555" w:rsidRDefault="000232AE" w:rsidP="00171555">
      <w:pPr>
        <w:spacing w:after="0" w:line="240" w:lineRule="auto"/>
        <w:rPr>
          <w:rFonts w:ascii="Times New Roman" w:eastAsia="Times New Roman" w:hAnsi="Times New Roman" w:cs="Times New Roman"/>
          <w:kern w:val="0"/>
          <w14:ligatures w14:val="none"/>
        </w:rPr>
      </w:pPr>
      <w:r w:rsidRPr="000232AE">
        <w:rPr>
          <w:rFonts w:ascii="Times New Roman" w:eastAsia="Times New Roman" w:hAnsi="Times New Roman" w:cs="Times New Roman"/>
          <w:noProof/>
          <w:kern w:val="0"/>
        </w:rPr>
        <w:pict w14:anchorId="3866958C">
          <v:rect id="_x0000_i1039" alt="" style="width:468pt;height:.05pt;mso-width-percent:0;mso-height-percent:0;mso-width-percent:0;mso-height-percent:0" o:hralign="center" o:hrstd="t" o:hr="t" fillcolor="#a0a0a0" stroked="f"/>
        </w:pict>
      </w:r>
    </w:p>
    <w:p w14:paraId="791F8BEA" w14:textId="77777777" w:rsidR="00171555" w:rsidRPr="00171555" w:rsidRDefault="00171555" w:rsidP="001715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1555">
        <w:rPr>
          <w:rFonts w:ascii="Times New Roman" w:eastAsia="Times New Roman" w:hAnsi="Times New Roman" w:cs="Times New Roman"/>
          <w:b/>
          <w:bCs/>
          <w:kern w:val="0"/>
          <w:sz w:val="36"/>
          <w:szCs w:val="36"/>
          <w14:ligatures w14:val="none"/>
        </w:rPr>
        <w:t>Replication Metrics</w:t>
      </w:r>
    </w:p>
    <w:p w14:paraId="4A477F5A"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Online Partitions</w:t>
      </w:r>
    </w:p>
    <w:p w14:paraId="33ED7663"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Shows total active partitions with assigned leaders.</w:t>
      </w:r>
    </w:p>
    <w:p w14:paraId="37E393E0"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Offline Partitions</w:t>
      </w:r>
    </w:p>
    <w:p w14:paraId="30ACBF09"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Should remain at zero. Any deviations require immediate attention.</w:t>
      </w:r>
    </w:p>
    <w:p w14:paraId="6E297AC2"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Under Replicated Partitions</w:t>
      </w:r>
    </w:p>
    <w:p w14:paraId="4857510C"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Indicates follower lag.</w:t>
      </w:r>
      <w:r w:rsidRPr="00171555">
        <w:rPr>
          <w:rFonts w:ascii="Times New Roman" w:eastAsia="Times New Roman" w:hAnsi="Times New Roman" w:cs="Times New Roman"/>
          <w:kern w:val="0"/>
          <w14:ligatures w14:val="none"/>
        </w:rPr>
        <w:br/>
        <w:t>Prolonged URPs typically correlate with:</w:t>
      </w:r>
    </w:p>
    <w:p w14:paraId="58CD1AD7" w14:textId="77777777" w:rsidR="00171555" w:rsidRPr="00171555" w:rsidRDefault="00171555" w:rsidP="0017155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Disk bottlenecks</w:t>
      </w:r>
    </w:p>
    <w:p w14:paraId="4F8B9002" w14:textId="77777777" w:rsidR="00171555" w:rsidRPr="00171555" w:rsidRDefault="00171555" w:rsidP="0017155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Network congestion</w:t>
      </w:r>
    </w:p>
    <w:p w14:paraId="382077C4" w14:textId="77777777" w:rsidR="00171555" w:rsidRPr="00171555" w:rsidRDefault="00171555" w:rsidP="0017155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Broker performance degradation</w:t>
      </w:r>
    </w:p>
    <w:p w14:paraId="509F6847"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Under Min ISR Partitions</w:t>
      </w:r>
    </w:p>
    <w:p w14:paraId="0E704FFA"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Shows durability-risk partitions.</w:t>
      </w:r>
    </w:p>
    <w:p w14:paraId="05B8D7AE"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lastRenderedPageBreak/>
        <w:t>ISR Shrinks and Expands</w:t>
      </w:r>
    </w:p>
    <w:p w14:paraId="1F36E7FC"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Represents how often ISR membership changes.</w:t>
      </w:r>
      <w:r w:rsidRPr="00171555">
        <w:rPr>
          <w:rFonts w:ascii="Times New Roman" w:eastAsia="Times New Roman" w:hAnsi="Times New Roman" w:cs="Times New Roman"/>
          <w:kern w:val="0"/>
          <w14:ligatures w14:val="none"/>
        </w:rPr>
        <w:br/>
        <w:t>Frequent changes indicate instability.</w:t>
      </w:r>
    </w:p>
    <w:p w14:paraId="186E63C0" w14:textId="77777777" w:rsidR="00171555" w:rsidRPr="00171555" w:rsidRDefault="000232AE" w:rsidP="00171555">
      <w:pPr>
        <w:spacing w:after="0" w:line="240" w:lineRule="auto"/>
        <w:rPr>
          <w:rFonts w:ascii="Times New Roman" w:eastAsia="Times New Roman" w:hAnsi="Times New Roman" w:cs="Times New Roman"/>
          <w:kern w:val="0"/>
          <w14:ligatures w14:val="none"/>
        </w:rPr>
      </w:pPr>
      <w:r w:rsidRPr="000232AE">
        <w:rPr>
          <w:rFonts w:ascii="Times New Roman" w:eastAsia="Times New Roman" w:hAnsi="Times New Roman" w:cs="Times New Roman"/>
          <w:noProof/>
          <w:kern w:val="0"/>
        </w:rPr>
        <w:pict w14:anchorId="338ADE0B">
          <v:rect id="_x0000_i1038" alt="" style="width:468pt;height:.05pt;mso-width-percent:0;mso-height-percent:0;mso-width-percent:0;mso-height-percent:0" o:hralign="center" o:hrstd="t" o:hr="t" fillcolor="#a0a0a0" stroked="f"/>
        </w:pict>
      </w:r>
    </w:p>
    <w:p w14:paraId="5DF56EE0" w14:textId="77777777" w:rsidR="00171555" w:rsidRPr="00171555" w:rsidRDefault="00171555" w:rsidP="001715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1555">
        <w:rPr>
          <w:rFonts w:ascii="Times New Roman" w:eastAsia="Times New Roman" w:hAnsi="Times New Roman" w:cs="Times New Roman"/>
          <w:b/>
          <w:bCs/>
          <w:kern w:val="0"/>
          <w:sz w:val="36"/>
          <w:szCs w:val="36"/>
          <w14:ligatures w14:val="none"/>
        </w:rPr>
        <w:t>Thread Utilization Metrics</w:t>
      </w:r>
    </w:p>
    <w:p w14:paraId="2BAB7512"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Network Processor Idle Percentage</w:t>
      </w:r>
    </w:p>
    <w:p w14:paraId="6BB70A61"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Displays idle capacity of network threads.</w:t>
      </w:r>
      <w:r w:rsidRPr="00171555">
        <w:rPr>
          <w:rFonts w:ascii="Times New Roman" w:eastAsia="Times New Roman" w:hAnsi="Times New Roman" w:cs="Times New Roman"/>
          <w:kern w:val="0"/>
          <w14:ligatures w14:val="none"/>
        </w:rPr>
        <w:br/>
        <w:t>Low idle percentage indicates network saturation or excessive client connections.</w:t>
      </w:r>
    </w:p>
    <w:p w14:paraId="68161915"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Request Handler Idle Percentage</w:t>
      </w:r>
    </w:p>
    <w:p w14:paraId="32CD1F69"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Represents the availability of threads processing Kafka requests.</w:t>
      </w:r>
      <w:r w:rsidRPr="00171555">
        <w:rPr>
          <w:rFonts w:ascii="Times New Roman" w:eastAsia="Times New Roman" w:hAnsi="Times New Roman" w:cs="Times New Roman"/>
          <w:kern w:val="0"/>
          <w14:ligatures w14:val="none"/>
        </w:rPr>
        <w:br/>
        <w:t>Low idle percentage indicates broker overload.</w:t>
      </w:r>
    </w:p>
    <w:p w14:paraId="023ABE63"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Request Queue Size / Response Queue Size</w:t>
      </w:r>
    </w:p>
    <w:p w14:paraId="22A69B22"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Non-zero values indicate that brokers are falling behind in request processing.</w:t>
      </w:r>
    </w:p>
    <w:p w14:paraId="6C9A1F8C" w14:textId="77777777" w:rsidR="00171555" w:rsidRPr="00171555" w:rsidRDefault="000232AE" w:rsidP="00171555">
      <w:pPr>
        <w:spacing w:after="0" w:line="240" w:lineRule="auto"/>
        <w:rPr>
          <w:rFonts w:ascii="Times New Roman" w:eastAsia="Times New Roman" w:hAnsi="Times New Roman" w:cs="Times New Roman"/>
          <w:kern w:val="0"/>
          <w14:ligatures w14:val="none"/>
        </w:rPr>
      </w:pPr>
      <w:r w:rsidRPr="000232AE">
        <w:rPr>
          <w:rFonts w:ascii="Times New Roman" w:eastAsia="Times New Roman" w:hAnsi="Times New Roman" w:cs="Times New Roman"/>
          <w:noProof/>
          <w:kern w:val="0"/>
        </w:rPr>
        <w:pict w14:anchorId="5246EB10">
          <v:rect id="_x0000_i1037" alt="" style="width:468pt;height:.05pt;mso-width-percent:0;mso-height-percent:0;mso-width-percent:0;mso-height-percent:0" o:hralign="center" o:hrstd="t" o:hr="t" fillcolor="#a0a0a0" stroked="f"/>
        </w:pict>
      </w:r>
    </w:p>
    <w:p w14:paraId="6FB9378A" w14:textId="77777777" w:rsidR="00171555" w:rsidRPr="00171555" w:rsidRDefault="00171555" w:rsidP="001715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1555">
        <w:rPr>
          <w:rFonts w:ascii="Times New Roman" w:eastAsia="Times New Roman" w:hAnsi="Times New Roman" w:cs="Times New Roman"/>
          <w:b/>
          <w:bCs/>
          <w:kern w:val="0"/>
          <w:sz w:val="36"/>
          <w:szCs w:val="36"/>
          <w14:ligatures w14:val="none"/>
        </w:rPr>
        <w:t>ZooKeeper Metrics (If Applicable)</w:t>
      </w:r>
    </w:p>
    <w:p w14:paraId="2F94A8BD"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Zookeeper Request Latency</w:t>
      </w:r>
    </w:p>
    <w:p w14:paraId="751A1B05"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Stable and low latency is expected.</w:t>
      </w:r>
    </w:p>
    <w:p w14:paraId="058B9026"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Zookeeper Connections / Disconnects</w:t>
      </w:r>
    </w:p>
    <w:p w14:paraId="5625A28C"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Spikes indicate instability in broker-to-ZK communication.</w:t>
      </w:r>
    </w:p>
    <w:p w14:paraId="7CD9BD28"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Expired Sessions</w:t>
      </w:r>
    </w:p>
    <w:p w14:paraId="483AA1BD"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Often tied to network delays or ZK ensemble performance issues.</w:t>
      </w:r>
    </w:p>
    <w:p w14:paraId="0C5BB365" w14:textId="77777777" w:rsidR="00171555" w:rsidRPr="00171555" w:rsidRDefault="000232AE" w:rsidP="00171555">
      <w:pPr>
        <w:spacing w:after="0" w:line="240" w:lineRule="auto"/>
        <w:rPr>
          <w:rFonts w:ascii="Times New Roman" w:eastAsia="Times New Roman" w:hAnsi="Times New Roman" w:cs="Times New Roman"/>
          <w:kern w:val="0"/>
          <w14:ligatures w14:val="none"/>
        </w:rPr>
      </w:pPr>
      <w:r w:rsidRPr="000232AE">
        <w:rPr>
          <w:rFonts w:ascii="Times New Roman" w:eastAsia="Times New Roman" w:hAnsi="Times New Roman" w:cs="Times New Roman"/>
          <w:noProof/>
          <w:kern w:val="0"/>
        </w:rPr>
        <w:pict w14:anchorId="772B2C9A">
          <v:rect id="_x0000_i1036" alt="" style="width:468pt;height:.05pt;mso-width-percent:0;mso-height-percent:0;mso-width-percent:0;mso-height-percent:0" o:hralign="center" o:hrstd="t" o:hr="t" fillcolor="#a0a0a0" stroked="f"/>
        </w:pict>
      </w:r>
    </w:p>
    <w:p w14:paraId="34FDD41A" w14:textId="77777777" w:rsidR="00171555" w:rsidRPr="00171555" w:rsidRDefault="00171555" w:rsidP="001715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1555">
        <w:rPr>
          <w:rFonts w:ascii="Times New Roman" w:eastAsia="Times New Roman" w:hAnsi="Times New Roman" w:cs="Times New Roman"/>
          <w:b/>
          <w:bCs/>
          <w:kern w:val="0"/>
          <w:sz w:val="36"/>
          <w:szCs w:val="36"/>
          <w14:ligatures w14:val="none"/>
        </w:rPr>
        <w:t>Log Size Metrics</w:t>
      </w:r>
    </w:p>
    <w:p w14:paraId="08BEBBF2"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Log Size Per Topic</w:t>
      </w:r>
    </w:p>
    <w:p w14:paraId="183CE5DE"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lastRenderedPageBreak/>
        <w:t>Displays the storage footprint of each topic.</w:t>
      </w:r>
    </w:p>
    <w:p w14:paraId="734B3CE7"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Log Size Per Broker</w:t>
      </w:r>
    </w:p>
    <w:p w14:paraId="286C6028"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Used to verify balanced storage distribution across brokers.</w:t>
      </w:r>
    </w:p>
    <w:p w14:paraId="60B1AA22" w14:textId="77777777" w:rsidR="00171555" w:rsidRPr="00171555" w:rsidRDefault="000232AE" w:rsidP="00171555">
      <w:pPr>
        <w:spacing w:after="0" w:line="240" w:lineRule="auto"/>
        <w:rPr>
          <w:rFonts w:ascii="Times New Roman" w:eastAsia="Times New Roman" w:hAnsi="Times New Roman" w:cs="Times New Roman"/>
          <w:kern w:val="0"/>
          <w14:ligatures w14:val="none"/>
        </w:rPr>
      </w:pPr>
      <w:r w:rsidRPr="000232AE">
        <w:rPr>
          <w:rFonts w:ascii="Times New Roman" w:eastAsia="Times New Roman" w:hAnsi="Times New Roman" w:cs="Times New Roman"/>
          <w:noProof/>
          <w:kern w:val="0"/>
        </w:rPr>
        <w:pict w14:anchorId="3CBD9744">
          <v:rect id="_x0000_i1035" alt="" style="width:468pt;height:.05pt;mso-width-percent:0;mso-height-percent:0;mso-width-percent:0;mso-height-percent:0" o:hralign="center" o:hrstd="t" o:hr="t" fillcolor="#a0a0a0" stroked="f"/>
        </w:pict>
      </w:r>
    </w:p>
    <w:p w14:paraId="1AD8BEC2" w14:textId="77777777" w:rsidR="00171555" w:rsidRPr="00171555" w:rsidRDefault="00171555" w:rsidP="001715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1555">
        <w:rPr>
          <w:rFonts w:ascii="Times New Roman" w:eastAsia="Times New Roman" w:hAnsi="Times New Roman" w:cs="Times New Roman"/>
          <w:b/>
          <w:bCs/>
          <w:kern w:val="0"/>
          <w:sz w:val="36"/>
          <w:szCs w:val="36"/>
          <w14:ligatures w14:val="none"/>
        </w:rPr>
        <w:t>Producer Performance Metrics</w:t>
      </w:r>
    </w:p>
    <w:p w14:paraId="081ADB3E"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RequestQueueTimeMs</w:t>
      </w:r>
    </w:p>
    <w:p w14:paraId="095986EF"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Indicates queuing delay before sending requests. High values imply client-side saturation.</w:t>
      </w:r>
    </w:p>
    <w:p w14:paraId="4A9A3526"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LocalTimeMs</w:t>
      </w:r>
    </w:p>
    <w:p w14:paraId="18F5C0BC"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Time spent in producer-side processing (batching, serialization).</w:t>
      </w:r>
    </w:p>
    <w:p w14:paraId="26EF9C2E"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RemoteTimeMs</w:t>
      </w:r>
    </w:p>
    <w:p w14:paraId="514746CF"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Time waiting for broker responses. High values point to broker load.</w:t>
      </w:r>
    </w:p>
    <w:p w14:paraId="36745295"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ResponseQueueTimeMs</w:t>
      </w:r>
    </w:p>
    <w:p w14:paraId="279100BD"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Indicates delays in client handling of responses.</w:t>
      </w:r>
    </w:p>
    <w:p w14:paraId="00D607A3"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These metrics help identify whether delays originate from producers or brokers.</w:t>
      </w:r>
    </w:p>
    <w:p w14:paraId="2DEFBBCD" w14:textId="77777777" w:rsidR="00171555" w:rsidRPr="00171555" w:rsidRDefault="000232AE" w:rsidP="00171555">
      <w:pPr>
        <w:spacing w:after="0" w:line="240" w:lineRule="auto"/>
        <w:rPr>
          <w:rFonts w:ascii="Times New Roman" w:eastAsia="Times New Roman" w:hAnsi="Times New Roman" w:cs="Times New Roman"/>
          <w:kern w:val="0"/>
          <w14:ligatures w14:val="none"/>
        </w:rPr>
      </w:pPr>
      <w:r w:rsidRPr="000232AE">
        <w:rPr>
          <w:rFonts w:ascii="Times New Roman" w:eastAsia="Times New Roman" w:hAnsi="Times New Roman" w:cs="Times New Roman"/>
          <w:noProof/>
          <w:kern w:val="0"/>
        </w:rPr>
        <w:pict w14:anchorId="17A10124">
          <v:rect id="_x0000_i1034" alt="" style="width:468pt;height:.05pt;mso-width-percent:0;mso-height-percent:0;mso-width-percent:0;mso-height-percent:0" o:hralign="center" o:hrstd="t" o:hr="t" fillcolor="#a0a0a0" stroked="f"/>
        </w:pict>
      </w:r>
    </w:p>
    <w:p w14:paraId="61047B2B" w14:textId="77777777" w:rsidR="00171555" w:rsidRPr="00171555" w:rsidRDefault="00171555" w:rsidP="001715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1555">
        <w:rPr>
          <w:rFonts w:ascii="Times New Roman" w:eastAsia="Times New Roman" w:hAnsi="Times New Roman" w:cs="Times New Roman"/>
          <w:b/>
          <w:bCs/>
          <w:kern w:val="0"/>
          <w:sz w:val="36"/>
          <w:szCs w:val="36"/>
          <w14:ligatures w14:val="none"/>
        </w:rPr>
        <w:t>Consumer Performance Metrics</w:t>
      </w:r>
    </w:p>
    <w:p w14:paraId="03F601D8"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Covers fetch latency, remote processing time, and queueing delays.</w:t>
      </w:r>
      <w:r w:rsidRPr="00171555">
        <w:rPr>
          <w:rFonts w:ascii="Times New Roman" w:eastAsia="Times New Roman" w:hAnsi="Times New Roman" w:cs="Times New Roman"/>
          <w:kern w:val="0"/>
          <w14:ligatures w14:val="none"/>
        </w:rPr>
        <w:br/>
        <w:t>Useful for identifying slow or back-pressured consumer applications.</w:t>
      </w:r>
    </w:p>
    <w:p w14:paraId="0FB175D7" w14:textId="77777777" w:rsidR="00171555" w:rsidRPr="00171555" w:rsidRDefault="000232AE" w:rsidP="00171555">
      <w:pPr>
        <w:spacing w:after="0" w:line="240" w:lineRule="auto"/>
        <w:rPr>
          <w:rFonts w:ascii="Times New Roman" w:eastAsia="Times New Roman" w:hAnsi="Times New Roman" w:cs="Times New Roman"/>
          <w:kern w:val="0"/>
          <w14:ligatures w14:val="none"/>
        </w:rPr>
      </w:pPr>
      <w:r w:rsidRPr="000232AE">
        <w:rPr>
          <w:rFonts w:ascii="Times New Roman" w:eastAsia="Times New Roman" w:hAnsi="Times New Roman" w:cs="Times New Roman"/>
          <w:noProof/>
          <w:kern w:val="0"/>
        </w:rPr>
        <w:pict w14:anchorId="4FE04B73">
          <v:rect id="_x0000_i1033" alt="" style="width:468pt;height:.05pt;mso-width-percent:0;mso-height-percent:0;mso-width-percent:0;mso-height-percent:0" o:hralign="center" o:hrstd="t" o:hr="t" fillcolor="#a0a0a0" stroked="f"/>
        </w:pict>
      </w:r>
    </w:p>
    <w:p w14:paraId="26027FB1" w14:textId="77777777" w:rsidR="00171555" w:rsidRPr="00171555" w:rsidRDefault="00171555" w:rsidP="001715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1555">
        <w:rPr>
          <w:rFonts w:ascii="Times New Roman" w:eastAsia="Times New Roman" w:hAnsi="Times New Roman" w:cs="Times New Roman"/>
          <w:b/>
          <w:bCs/>
          <w:kern w:val="0"/>
          <w:sz w:val="36"/>
          <w:szCs w:val="36"/>
          <w14:ligatures w14:val="none"/>
        </w:rPr>
        <w:t>Fetch Follower (Replication Fetcher) Metrics</w:t>
      </w:r>
    </w:p>
    <w:p w14:paraId="48E960D3"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Provides replication-specific request latency metrics.</w:t>
      </w:r>
      <w:r w:rsidRPr="00171555">
        <w:rPr>
          <w:rFonts w:ascii="Times New Roman" w:eastAsia="Times New Roman" w:hAnsi="Times New Roman" w:cs="Times New Roman"/>
          <w:kern w:val="0"/>
          <w14:ligatures w14:val="none"/>
        </w:rPr>
        <w:br/>
        <w:t>Slow follower metrics correlate directly with under-replicated partitions and ISR instability.</w:t>
      </w:r>
    </w:p>
    <w:p w14:paraId="3C3448FB" w14:textId="77777777" w:rsidR="00171555" w:rsidRPr="00171555" w:rsidRDefault="000232AE" w:rsidP="00171555">
      <w:pPr>
        <w:spacing w:after="0" w:line="240" w:lineRule="auto"/>
        <w:rPr>
          <w:rFonts w:ascii="Times New Roman" w:eastAsia="Times New Roman" w:hAnsi="Times New Roman" w:cs="Times New Roman"/>
          <w:kern w:val="0"/>
          <w14:ligatures w14:val="none"/>
        </w:rPr>
      </w:pPr>
      <w:r w:rsidRPr="000232AE">
        <w:rPr>
          <w:rFonts w:ascii="Times New Roman" w:eastAsia="Times New Roman" w:hAnsi="Times New Roman" w:cs="Times New Roman"/>
          <w:noProof/>
          <w:kern w:val="0"/>
        </w:rPr>
        <w:pict w14:anchorId="1AE83817">
          <v:rect id="_x0000_i1032" alt="" style="width:468pt;height:.05pt;mso-width-percent:0;mso-height-percent:0;mso-width-percent:0;mso-height-percent:0" o:hralign="center" o:hrstd="t" o:hr="t" fillcolor="#a0a0a0" stroked="f"/>
        </w:pict>
      </w:r>
    </w:p>
    <w:p w14:paraId="3CE0A637" w14:textId="77777777" w:rsidR="00171555" w:rsidRPr="00171555" w:rsidRDefault="00171555" w:rsidP="001715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1555">
        <w:rPr>
          <w:rFonts w:ascii="Times New Roman" w:eastAsia="Times New Roman" w:hAnsi="Times New Roman" w:cs="Times New Roman"/>
          <w:b/>
          <w:bCs/>
          <w:kern w:val="0"/>
          <w:sz w:val="36"/>
          <w:szCs w:val="36"/>
          <w14:ligatures w14:val="none"/>
        </w:rPr>
        <w:lastRenderedPageBreak/>
        <w:t>Group Coordinator Metrics</w:t>
      </w:r>
    </w:p>
    <w:p w14:paraId="11556E70"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Consumer Groups per Coordinator</w:t>
      </w:r>
    </w:p>
    <w:p w14:paraId="157A8C17"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Shows how many consumer groups each broker coordinates.</w:t>
      </w:r>
      <w:r w:rsidRPr="00171555">
        <w:rPr>
          <w:rFonts w:ascii="Times New Roman" w:eastAsia="Times New Roman" w:hAnsi="Times New Roman" w:cs="Times New Roman"/>
          <w:kern w:val="0"/>
          <w14:ligatures w14:val="none"/>
        </w:rPr>
        <w:br/>
        <w:t>A heavily loaded coordinator may slow down rebalance operations.</w:t>
      </w:r>
    </w:p>
    <w:p w14:paraId="195D1A30"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Consumer Groups by State</w:t>
      </w:r>
    </w:p>
    <w:p w14:paraId="23C25006"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States include: Stable, Preparing-Rebalance, and Dead.</w:t>
      </w:r>
      <w:r w:rsidRPr="00171555">
        <w:rPr>
          <w:rFonts w:ascii="Times New Roman" w:eastAsia="Times New Roman" w:hAnsi="Times New Roman" w:cs="Times New Roman"/>
          <w:kern w:val="0"/>
          <w14:ligatures w14:val="none"/>
        </w:rPr>
        <w:br/>
        <w:t>High Preparing-Rebalance counts indicate churn, unstable consumers, or network issues.</w:t>
      </w:r>
    </w:p>
    <w:p w14:paraId="7084AC93" w14:textId="77777777" w:rsidR="00171555" w:rsidRPr="00171555" w:rsidRDefault="000232AE" w:rsidP="00171555">
      <w:pPr>
        <w:spacing w:after="0" w:line="240" w:lineRule="auto"/>
        <w:rPr>
          <w:rFonts w:ascii="Times New Roman" w:eastAsia="Times New Roman" w:hAnsi="Times New Roman" w:cs="Times New Roman"/>
          <w:kern w:val="0"/>
          <w14:ligatures w14:val="none"/>
        </w:rPr>
      </w:pPr>
      <w:r w:rsidRPr="000232AE">
        <w:rPr>
          <w:rFonts w:ascii="Times New Roman" w:eastAsia="Times New Roman" w:hAnsi="Times New Roman" w:cs="Times New Roman"/>
          <w:noProof/>
          <w:kern w:val="0"/>
        </w:rPr>
        <w:pict w14:anchorId="3DD7977E">
          <v:rect id="_x0000_i1031" alt="" style="width:468pt;height:.05pt;mso-width-percent:0;mso-height-percent:0;mso-width-percent:0;mso-height-percent:0" o:hralign="center" o:hrstd="t" o:hr="t" fillcolor="#a0a0a0" stroked="f"/>
        </w:pict>
      </w:r>
    </w:p>
    <w:p w14:paraId="2CDD7EA9" w14:textId="77777777" w:rsidR="00171555" w:rsidRPr="00171555" w:rsidRDefault="00171555" w:rsidP="001715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1555">
        <w:rPr>
          <w:rFonts w:ascii="Times New Roman" w:eastAsia="Times New Roman" w:hAnsi="Times New Roman" w:cs="Times New Roman"/>
          <w:b/>
          <w:bCs/>
          <w:kern w:val="0"/>
          <w:sz w:val="36"/>
          <w:szCs w:val="36"/>
          <w14:ligatures w14:val="none"/>
        </w:rPr>
        <w:t>Connections Metrics</w:t>
      </w:r>
    </w:p>
    <w:p w14:paraId="4850EB97"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Connections Count per Listener</w:t>
      </w:r>
    </w:p>
    <w:p w14:paraId="636AE3A8"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Displays active connections via designated listeners (SSL, SASL_SSL, etc.).</w:t>
      </w:r>
    </w:p>
    <w:p w14:paraId="16ACA223"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Connections Count per Broker</w:t>
      </w:r>
    </w:p>
    <w:p w14:paraId="77D4E716"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Shows how client connections are distributed across brokers.</w:t>
      </w:r>
    </w:p>
    <w:p w14:paraId="3DB2370C"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Connection Creation Rate</w:t>
      </w:r>
    </w:p>
    <w:p w14:paraId="78F68B2B"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High creation rates indicate unstable clients or inefficient connection pooling.</w:t>
      </w:r>
    </w:p>
    <w:p w14:paraId="2545D939"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Connection Close Rate</w:t>
      </w:r>
    </w:p>
    <w:p w14:paraId="03AB2911"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High close rates imply noisy or frequently restarting clients.</w:t>
      </w:r>
    </w:p>
    <w:p w14:paraId="58531DFB"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Acceptor Blocked Percentage</w:t>
      </w:r>
    </w:p>
    <w:p w14:paraId="07B217DB"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Should remain at zero.</w:t>
      </w:r>
      <w:r w:rsidRPr="00171555">
        <w:rPr>
          <w:rFonts w:ascii="Times New Roman" w:eastAsia="Times New Roman" w:hAnsi="Times New Roman" w:cs="Times New Roman"/>
          <w:kern w:val="0"/>
          <w14:ligatures w14:val="none"/>
        </w:rPr>
        <w:br/>
        <w:t>Any blockage indicates thread pressure or network saturation.</w:t>
      </w:r>
    </w:p>
    <w:p w14:paraId="5649CEBA"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Connections by Client Version</w:t>
      </w:r>
    </w:p>
    <w:p w14:paraId="688C88D0"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Reveals which Kafka client versions are in use across the environment.</w:t>
      </w:r>
      <w:r w:rsidRPr="00171555">
        <w:rPr>
          <w:rFonts w:ascii="Times New Roman" w:eastAsia="Times New Roman" w:hAnsi="Times New Roman" w:cs="Times New Roman"/>
          <w:kern w:val="0"/>
          <w14:ligatures w14:val="none"/>
        </w:rPr>
        <w:br/>
        <w:t>Useful for identifying clients requiring upgrades.</w:t>
      </w:r>
    </w:p>
    <w:p w14:paraId="72698C32" w14:textId="77777777" w:rsidR="00171555" w:rsidRPr="00171555" w:rsidRDefault="000232AE" w:rsidP="00171555">
      <w:pPr>
        <w:spacing w:after="0" w:line="240" w:lineRule="auto"/>
        <w:rPr>
          <w:rFonts w:ascii="Times New Roman" w:eastAsia="Times New Roman" w:hAnsi="Times New Roman" w:cs="Times New Roman"/>
          <w:kern w:val="0"/>
          <w14:ligatures w14:val="none"/>
        </w:rPr>
      </w:pPr>
      <w:r w:rsidRPr="000232AE">
        <w:rPr>
          <w:rFonts w:ascii="Times New Roman" w:eastAsia="Times New Roman" w:hAnsi="Times New Roman" w:cs="Times New Roman"/>
          <w:noProof/>
          <w:kern w:val="0"/>
        </w:rPr>
        <w:pict w14:anchorId="3CBE7108">
          <v:rect id="_x0000_i1030" alt="" style="width:468pt;height:.05pt;mso-width-percent:0;mso-height-percent:0;mso-width-percent:0;mso-height-percent:0" o:hralign="center" o:hrstd="t" o:hr="t" fillcolor="#a0a0a0" stroked="f"/>
        </w:pict>
      </w:r>
    </w:p>
    <w:p w14:paraId="563444F0" w14:textId="77777777" w:rsidR="00171555" w:rsidRPr="00171555" w:rsidRDefault="00171555" w:rsidP="001715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1555">
        <w:rPr>
          <w:rFonts w:ascii="Times New Roman" w:eastAsia="Times New Roman" w:hAnsi="Times New Roman" w:cs="Times New Roman"/>
          <w:b/>
          <w:bCs/>
          <w:kern w:val="0"/>
          <w:sz w:val="36"/>
          <w:szCs w:val="36"/>
          <w14:ligatures w14:val="none"/>
        </w:rPr>
        <w:lastRenderedPageBreak/>
        <w:t>Message Conversion Metrics</w:t>
      </w:r>
    </w:p>
    <w:p w14:paraId="2E457EE2"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Shows the number of messages undergoing protocol conversion due to older client APIs.</w:t>
      </w:r>
      <w:r w:rsidRPr="00171555">
        <w:rPr>
          <w:rFonts w:ascii="Times New Roman" w:eastAsia="Times New Roman" w:hAnsi="Times New Roman" w:cs="Times New Roman"/>
          <w:kern w:val="0"/>
          <w14:ligatures w14:val="none"/>
        </w:rPr>
        <w:br/>
        <w:t>High conversion load increases CPU utilization and can be reduced by upgrading client libraries.</w:t>
      </w:r>
    </w:p>
    <w:p w14:paraId="3B2179D2" w14:textId="77777777" w:rsidR="00171555" w:rsidRPr="00171555" w:rsidRDefault="000232AE" w:rsidP="00171555">
      <w:pPr>
        <w:spacing w:after="0" w:line="240" w:lineRule="auto"/>
        <w:rPr>
          <w:rFonts w:ascii="Times New Roman" w:eastAsia="Times New Roman" w:hAnsi="Times New Roman" w:cs="Times New Roman"/>
          <w:kern w:val="0"/>
          <w14:ligatures w14:val="none"/>
        </w:rPr>
      </w:pPr>
      <w:r w:rsidRPr="000232AE">
        <w:rPr>
          <w:rFonts w:ascii="Times New Roman" w:eastAsia="Times New Roman" w:hAnsi="Times New Roman" w:cs="Times New Roman"/>
          <w:noProof/>
          <w:kern w:val="0"/>
        </w:rPr>
        <w:pict w14:anchorId="44B98377">
          <v:rect id="_x0000_i1029" alt="" style="width:468pt;height:.05pt;mso-width-percent:0;mso-height-percent:0;mso-width-percent:0;mso-height-percent:0" o:hralign="center" o:hrstd="t" o:hr="t" fillcolor="#a0a0a0" stroked="f"/>
        </w:pict>
      </w:r>
    </w:p>
    <w:p w14:paraId="0E4B3F57" w14:textId="77777777" w:rsidR="00171555" w:rsidRPr="00171555" w:rsidRDefault="00171555" w:rsidP="001715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1555">
        <w:rPr>
          <w:rFonts w:ascii="Times New Roman" w:eastAsia="Times New Roman" w:hAnsi="Times New Roman" w:cs="Times New Roman"/>
          <w:b/>
          <w:bCs/>
          <w:kern w:val="0"/>
          <w:sz w:val="36"/>
          <w:szCs w:val="36"/>
          <w14:ligatures w14:val="none"/>
        </w:rPr>
        <w:t>Issue Investigation Panels</w:t>
      </w:r>
    </w:p>
    <w:p w14:paraId="77C99C1B"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Not Caught Up Partitions</w:t>
      </w:r>
    </w:p>
    <w:p w14:paraId="0C76BE29"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Highlights partitions where replicas are significantly behind leaders.</w:t>
      </w:r>
    </w:p>
    <w:p w14:paraId="4269D23B"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Under Min ISR (Topic Level)</w:t>
      </w:r>
    </w:p>
    <w:p w14:paraId="70B30922"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Focuses MinISR status for the selected topic.</w:t>
      </w:r>
    </w:p>
    <w:p w14:paraId="1F72462E"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Topic-Specific Bytes In / Bytes Out</w:t>
      </w:r>
    </w:p>
    <w:p w14:paraId="7DFB0AAE"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Useful for diagnosing throughput-related lag conditions.</w:t>
      </w:r>
    </w:p>
    <w:p w14:paraId="22D5A95A" w14:textId="77777777" w:rsidR="00171555" w:rsidRPr="00171555" w:rsidRDefault="000232AE" w:rsidP="00171555">
      <w:pPr>
        <w:spacing w:after="0" w:line="240" w:lineRule="auto"/>
        <w:rPr>
          <w:rFonts w:ascii="Times New Roman" w:eastAsia="Times New Roman" w:hAnsi="Times New Roman" w:cs="Times New Roman"/>
          <w:kern w:val="0"/>
          <w14:ligatures w14:val="none"/>
        </w:rPr>
      </w:pPr>
      <w:r w:rsidRPr="000232AE">
        <w:rPr>
          <w:rFonts w:ascii="Times New Roman" w:eastAsia="Times New Roman" w:hAnsi="Times New Roman" w:cs="Times New Roman"/>
          <w:noProof/>
          <w:kern w:val="0"/>
        </w:rPr>
        <w:pict w14:anchorId="711BFF57">
          <v:rect id="_x0000_i1028" alt="" style="width:468pt;height:.05pt;mso-width-percent:0;mso-height-percent:0;mso-width-percent:0;mso-height-percent:0" o:hralign="center" o:hrstd="t" o:hr="t" fillcolor="#a0a0a0" stroked="f"/>
        </w:pict>
      </w:r>
    </w:p>
    <w:p w14:paraId="79CEA9FF" w14:textId="77777777" w:rsidR="00171555" w:rsidRPr="00171555" w:rsidRDefault="00171555" w:rsidP="001715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1555">
        <w:rPr>
          <w:rFonts w:ascii="Times New Roman" w:eastAsia="Times New Roman" w:hAnsi="Times New Roman" w:cs="Times New Roman"/>
          <w:b/>
          <w:bCs/>
          <w:kern w:val="0"/>
          <w:sz w:val="36"/>
          <w:szCs w:val="36"/>
          <w14:ligatures w14:val="none"/>
        </w:rPr>
        <w:t>Replication Bytes Metrics</w:t>
      </w:r>
    </w:p>
    <w:p w14:paraId="085CA6B5"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Replication Bytes In / Out Per Broker</w:t>
      </w:r>
    </w:p>
    <w:p w14:paraId="65742606"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Represents inter-broker replication traffic.</w:t>
      </w:r>
      <w:r w:rsidRPr="00171555">
        <w:rPr>
          <w:rFonts w:ascii="Times New Roman" w:eastAsia="Times New Roman" w:hAnsi="Times New Roman" w:cs="Times New Roman"/>
          <w:kern w:val="0"/>
          <w14:ligatures w14:val="none"/>
        </w:rPr>
        <w:br/>
        <w:t>Spikes may correlate with leader changes, large burst writes, or recovery after downtime.</w:t>
      </w:r>
    </w:p>
    <w:p w14:paraId="33E39DD4" w14:textId="77777777" w:rsidR="00171555" w:rsidRPr="00171555" w:rsidRDefault="000232AE" w:rsidP="00171555">
      <w:pPr>
        <w:spacing w:after="0" w:line="240" w:lineRule="auto"/>
        <w:rPr>
          <w:rFonts w:ascii="Times New Roman" w:eastAsia="Times New Roman" w:hAnsi="Times New Roman" w:cs="Times New Roman"/>
          <w:kern w:val="0"/>
          <w14:ligatures w14:val="none"/>
        </w:rPr>
      </w:pPr>
      <w:r w:rsidRPr="000232AE">
        <w:rPr>
          <w:rFonts w:ascii="Times New Roman" w:eastAsia="Times New Roman" w:hAnsi="Times New Roman" w:cs="Times New Roman"/>
          <w:noProof/>
          <w:kern w:val="0"/>
        </w:rPr>
        <w:pict w14:anchorId="18CAB0CF">
          <v:rect id="_x0000_i1027" alt="" style="width:468pt;height:.05pt;mso-width-percent:0;mso-height-percent:0;mso-width-percent:0;mso-height-percent:0" o:hralign="center" o:hrstd="t" o:hr="t" fillcolor="#a0a0a0" stroked="f"/>
        </w:pict>
      </w:r>
    </w:p>
    <w:p w14:paraId="3E2AAC33" w14:textId="77777777" w:rsidR="00171555" w:rsidRPr="00171555" w:rsidRDefault="00171555" w:rsidP="001715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1555">
        <w:rPr>
          <w:rFonts w:ascii="Times New Roman" w:eastAsia="Times New Roman" w:hAnsi="Times New Roman" w:cs="Times New Roman"/>
          <w:b/>
          <w:bCs/>
          <w:kern w:val="0"/>
          <w:sz w:val="36"/>
          <w:szCs w:val="36"/>
          <w14:ligatures w14:val="none"/>
        </w:rPr>
        <w:t>Produce and Fetch Request Rates</w:t>
      </w:r>
    </w:p>
    <w:p w14:paraId="061D06BC"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Produce Requests Per Second</w:t>
      </w:r>
    </w:p>
    <w:p w14:paraId="2298047C"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Indicates producer workload.</w:t>
      </w:r>
    </w:p>
    <w:p w14:paraId="3CF0C6A3" w14:textId="77777777" w:rsidR="00171555" w:rsidRPr="00171555" w:rsidRDefault="00171555" w:rsidP="001715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555">
        <w:rPr>
          <w:rFonts w:ascii="Times New Roman" w:eastAsia="Times New Roman" w:hAnsi="Times New Roman" w:cs="Times New Roman"/>
          <w:b/>
          <w:bCs/>
          <w:kern w:val="0"/>
          <w:sz w:val="27"/>
          <w:szCs w:val="27"/>
          <w14:ligatures w14:val="none"/>
        </w:rPr>
        <w:t>Fetch Requests Per Second</w:t>
      </w:r>
    </w:p>
    <w:p w14:paraId="7C0140E4"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Indicates consumer activity.</w:t>
      </w:r>
    </w:p>
    <w:p w14:paraId="57235753"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lastRenderedPageBreak/>
        <w:t>Request rate patterns assist in workload forecasting, anomaly detection, and identifying heavy client applications.</w:t>
      </w:r>
    </w:p>
    <w:p w14:paraId="01D9E598" w14:textId="77777777" w:rsidR="00171555" w:rsidRPr="00171555" w:rsidRDefault="000232AE" w:rsidP="00171555">
      <w:pPr>
        <w:spacing w:after="0" w:line="240" w:lineRule="auto"/>
        <w:rPr>
          <w:rFonts w:ascii="Times New Roman" w:eastAsia="Times New Roman" w:hAnsi="Times New Roman" w:cs="Times New Roman"/>
          <w:kern w:val="0"/>
          <w14:ligatures w14:val="none"/>
        </w:rPr>
      </w:pPr>
      <w:r w:rsidRPr="000232AE">
        <w:rPr>
          <w:rFonts w:ascii="Times New Roman" w:eastAsia="Times New Roman" w:hAnsi="Times New Roman" w:cs="Times New Roman"/>
          <w:noProof/>
          <w:kern w:val="0"/>
        </w:rPr>
        <w:pict w14:anchorId="6B3C261E">
          <v:rect id="_x0000_i1026" alt="" style="width:468pt;height:.05pt;mso-width-percent:0;mso-height-percent:0;mso-width-percent:0;mso-height-percent:0" o:hralign="center" o:hrstd="t" o:hr="t" fillcolor="#a0a0a0" stroked="f"/>
        </w:pict>
      </w:r>
    </w:p>
    <w:p w14:paraId="1F49B4EA" w14:textId="77777777" w:rsidR="00171555" w:rsidRPr="00171555" w:rsidRDefault="00171555" w:rsidP="001715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1555">
        <w:rPr>
          <w:rFonts w:ascii="Times New Roman" w:eastAsia="Times New Roman" w:hAnsi="Times New Roman" w:cs="Times New Roman"/>
          <w:b/>
          <w:bCs/>
          <w:kern w:val="0"/>
          <w:sz w:val="36"/>
          <w:szCs w:val="36"/>
          <w14:ligatures w14:val="none"/>
        </w:rPr>
        <w:t>Leader Count</w:t>
      </w:r>
    </w:p>
    <w:p w14:paraId="69AE2D6E" w14:textId="77777777" w:rsidR="00171555" w:rsidRPr="00171555" w:rsidRDefault="00171555" w:rsidP="00171555">
      <w:pPr>
        <w:spacing w:before="100" w:beforeAutospacing="1" w:after="100" w:afterAutospacing="1" w:line="240" w:lineRule="auto"/>
        <w:rPr>
          <w:rFonts w:ascii="Times New Roman" w:eastAsia="Times New Roman" w:hAnsi="Times New Roman" w:cs="Times New Roman"/>
          <w:kern w:val="0"/>
          <w14:ligatures w14:val="none"/>
        </w:rPr>
      </w:pPr>
      <w:r w:rsidRPr="00171555">
        <w:rPr>
          <w:rFonts w:ascii="Times New Roman" w:eastAsia="Times New Roman" w:hAnsi="Times New Roman" w:cs="Times New Roman"/>
          <w:kern w:val="0"/>
          <w14:ligatures w14:val="none"/>
        </w:rPr>
        <w:t>Shows the number of partitions for which each broker is leader.</w:t>
      </w:r>
      <w:r w:rsidRPr="00171555">
        <w:rPr>
          <w:rFonts w:ascii="Times New Roman" w:eastAsia="Times New Roman" w:hAnsi="Times New Roman" w:cs="Times New Roman"/>
          <w:kern w:val="0"/>
          <w14:ligatures w14:val="none"/>
        </w:rPr>
        <w:br/>
        <w:t>Even distribution is required to avoid creating hotspots on individual brokers.</w:t>
      </w:r>
    </w:p>
    <w:p w14:paraId="5A11BD2F" w14:textId="77777777" w:rsidR="00171555" w:rsidRPr="00171555" w:rsidRDefault="000232AE" w:rsidP="00171555">
      <w:pPr>
        <w:spacing w:after="0" w:line="240" w:lineRule="auto"/>
        <w:rPr>
          <w:rFonts w:ascii="Times New Roman" w:eastAsia="Times New Roman" w:hAnsi="Times New Roman" w:cs="Times New Roman"/>
          <w:kern w:val="0"/>
          <w14:ligatures w14:val="none"/>
        </w:rPr>
      </w:pPr>
      <w:r w:rsidRPr="000232AE">
        <w:rPr>
          <w:rFonts w:ascii="Times New Roman" w:eastAsia="Times New Roman" w:hAnsi="Times New Roman" w:cs="Times New Roman"/>
          <w:noProof/>
          <w:kern w:val="0"/>
        </w:rPr>
        <w:pict w14:anchorId="780F3C75">
          <v:rect id="_x0000_i1025" alt="" style="width:468pt;height:.05pt;mso-width-percent:0;mso-height-percent:0;mso-width-percent:0;mso-height-percent:0" o:hralign="center" o:hrstd="t" o:hr="t" fillcolor="#a0a0a0" stroked="f"/>
        </w:pict>
      </w:r>
    </w:p>
    <w:p w14:paraId="119BC541" w14:textId="7AA08F03" w:rsidR="00171555" w:rsidRPr="00171555" w:rsidRDefault="00171555" w:rsidP="001715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sectPr w:rsidR="00171555" w:rsidRPr="001715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C3EA4"/>
    <w:multiLevelType w:val="multilevel"/>
    <w:tmpl w:val="A252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20574"/>
    <w:multiLevelType w:val="multilevel"/>
    <w:tmpl w:val="EC12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0257E"/>
    <w:multiLevelType w:val="multilevel"/>
    <w:tmpl w:val="E60E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931A4"/>
    <w:multiLevelType w:val="multilevel"/>
    <w:tmpl w:val="6064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00AB9"/>
    <w:multiLevelType w:val="multilevel"/>
    <w:tmpl w:val="220C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2570DA"/>
    <w:multiLevelType w:val="multilevel"/>
    <w:tmpl w:val="671E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C34F14"/>
    <w:multiLevelType w:val="multilevel"/>
    <w:tmpl w:val="0CC4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CA5166"/>
    <w:multiLevelType w:val="multilevel"/>
    <w:tmpl w:val="DF1E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E76EED"/>
    <w:multiLevelType w:val="multilevel"/>
    <w:tmpl w:val="86FA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2123854">
    <w:abstractNumId w:val="2"/>
  </w:num>
  <w:num w:numId="2" w16cid:durableId="837113588">
    <w:abstractNumId w:val="6"/>
  </w:num>
  <w:num w:numId="3" w16cid:durableId="2085837141">
    <w:abstractNumId w:val="1"/>
  </w:num>
  <w:num w:numId="4" w16cid:durableId="724911806">
    <w:abstractNumId w:val="5"/>
  </w:num>
  <w:num w:numId="5" w16cid:durableId="581525857">
    <w:abstractNumId w:val="3"/>
  </w:num>
  <w:num w:numId="6" w16cid:durableId="1760368934">
    <w:abstractNumId w:val="4"/>
  </w:num>
  <w:num w:numId="7" w16cid:durableId="170485169">
    <w:abstractNumId w:val="7"/>
  </w:num>
  <w:num w:numId="8" w16cid:durableId="2082437862">
    <w:abstractNumId w:val="8"/>
  </w:num>
  <w:num w:numId="9" w16cid:durableId="1069811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555"/>
    <w:rsid w:val="000232AE"/>
    <w:rsid w:val="00171555"/>
    <w:rsid w:val="00F85C5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E58C3"/>
  <w15:chartTrackingRefBased/>
  <w15:docId w15:val="{747FBE09-3D44-1243-B253-D0D64EE49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5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15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15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5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715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1715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5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5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15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15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5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7155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171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555"/>
    <w:rPr>
      <w:rFonts w:eastAsiaTheme="majorEastAsia" w:cstheme="majorBidi"/>
      <w:color w:val="272727" w:themeColor="text1" w:themeTint="D8"/>
    </w:rPr>
  </w:style>
  <w:style w:type="paragraph" w:styleId="Title">
    <w:name w:val="Title"/>
    <w:basedOn w:val="Normal"/>
    <w:next w:val="Normal"/>
    <w:link w:val="TitleChar"/>
    <w:uiPriority w:val="10"/>
    <w:qFormat/>
    <w:rsid w:val="00171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5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555"/>
    <w:pPr>
      <w:spacing w:before="160"/>
      <w:jc w:val="center"/>
    </w:pPr>
    <w:rPr>
      <w:i/>
      <w:iCs/>
      <w:color w:val="404040" w:themeColor="text1" w:themeTint="BF"/>
    </w:rPr>
  </w:style>
  <w:style w:type="character" w:customStyle="1" w:styleId="QuoteChar">
    <w:name w:val="Quote Char"/>
    <w:basedOn w:val="DefaultParagraphFont"/>
    <w:link w:val="Quote"/>
    <w:uiPriority w:val="29"/>
    <w:rsid w:val="00171555"/>
    <w:rPr>
      <w:i/>
      <w:iCs/>
      <w:color w:val="404040" w:themeColor="text1" w:themeTint="BF"/>
    </w:rPr>
  </w:style>
  <w:style w:type="paragraph" w:styleId="ListParagraph">
    <w:name w:val="List Paragraph"/>
    <w:basedOn w:val="Normal"/>
    <w:uiPriority w:val="34"/>
    <w:qFormat/>
    <w:rsid w:val="00171555"/>
    <w:pPr>
      <w:ind w:left="720"/>
      <w:contextualSpacing/>
    </w:pPr>
  </w:style>
  <w:style w:type="character" w:styleId="IntenseEmphasis">
    <w:name w:val="Intense Emphasis"/>
    <w:basedOn w:val="DefaultParagraphFont"/>
    <w:uiPriority w:val="21"/>
    <w:qFormat/>
    <w:rsid w:val="00171555"/>
    <w:rPr>
      <w:i/>
      <w:iCs/>
      <w:color w:val="0F4761" w:themeColor="accent1" w:themeShade="BF"/>
    </w:rPr>
  </w:style>
  <w:style w:type="paragraph" w:styleId="IntenseQuote">
    <w:name w:val="Intense Quote"/>
    <w:basedOn w:val="Normal"/>
    <w:next w:val="Normal"/>
    <w:link w:val="IntenseQuoteChar"/>
    <w:uiPriority w:val="30"/>
    <w:qFormat/>
    <w:rsid w:val="001715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555"/>
    <w:rPr>
      <w:i/>
      <w:iCs/>
      <w:color w:val="0F4761" w:themeColor="accent1" w:themeShade="BF"/>
    </w:rPr>
  </w:style>
  <w:style w:type="character" w:styleId="IntenseReference">
    <w:name w:val="Intense Reference"/>
    <w:basedOn w:val="DefaultParagraphFont"/>
    <w:uiPriority w:val="32"/>
    <w:qFormat/>
    <w:rsid w:val="00171555"/>
    <w:rPr>
      <w:b/>
      <w:bCs/>
      <w:smallCaps/>
      <w:color w:val="0F4761" w:themeColor="accent1" w:themeShade="BF"/>
      <w:spacing w:val="5"/>
    </w:rPr>
  </w:style>
  <w:style w:type="character" w:styleId="Strong">
    <w:name w:val="Strong"/>
    <w:basedOn w:val="DefaultParagraphFont"/>
    <w:uiPriority w:val="22"/>
    <w:qFormat/>
    <w:rsid w:val="00171555"/>
    <w:rPr>
      <w:b/>
      <w:bCs/>
    </w:rPr>
  </w:style>
  <w:style w:type="paragraph" w:styleId="NormalWeb">
    <w:name w:val="Normal (Web)"/>
    <w:basedOn w:val="Normal"/>
    <w:uiPriority w:val="99"/>
    <w:semiHidden/>
    <w:unhideWhenUsed/>
    <w:rsid w:val="0017155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7155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2813</Words>
  <Characters>16039</Characters>
  <Application>Microsoft Office Word</Application>
  <DocSecurity>0</DocSecurity>
  <Lines>133</Lines>
  <Paragraphs>37</Paragraphs>
  <ScaleCrop>false</ScaleCrop>
  <Company/>
  <LinksUpToDate>false</LinksUpToDate>
  <CharactersWithSpaces>18815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Ratnalingam</dc:creator>
  <cp:keywords/>
  <dc:description/>
  <cp:lastModifiedBy>Rajeev Ratnalingam</cp:lastModifiedBy>
  <cp:revision>1</cp:revision>
  <dcterms:created xsi:type="dcterms:W3CDTF">2025-12-10T19:33:00Z</dcterms:created>
  <dcterms:modified xsi:type="dcterms:W3CDTF">2025-12-10T19:35:00Z</dcterms:modified>
</cp:coreProperties>
</file>