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b w:val="1"/>
          <w:highlight w:val="yellow"/>
        </w:rPr>
      </w:pPr>
      <w:bookmarkStart w:id="1" w:name="_ye073fyfiv4d"/>
      <w:bookmarkEnd w:id="1"/>
      <w:bookmarkStart w:id="2" w:name="_vvxxmzkgpk3p"/>
      <w:bookmarkEnd w:id="2"/>
      <w:r>
        <w:rPr>
          <w:b w:val="1"/>
          <w:sz w:val="46"/>
        </w:rPr>
        <w:t>Отчет о тестировании</w:t>
      </w:r>
    </w:p>
    <w:p w14:paraId="02000000">
      <w:pPr>
        <w:pStyle w:val="Style_2"/>
        <w:spacing w:after="240" w:before="240"/>
        <w:ind/>
        <w:rPr>
          <w:color w:val="999999"/>
          <w:sz w:val="34"/>
        </w:rPr>
      </w:pPr>
      <w:bookmarkStart w:id="3" w:name="_3wf4ju5geuxh"/>
      <w:bookmarkEnd w:id="3"/>
      <w:r>
        <w:rPr>
          <w:sz w:val="34"/>
        </w:rPr>
        <w:t>Функциональное тестирование веб-приложения</w:t>
      </w:r>
    </w:p>
    <w:p w14:paraId="03000000">
      <w:pPr>
        <w:spacing w:after="240" w:before="240"/>
        <w:ind w:firstLine="0" w:left="0"/>
      </w:pPr>
      <w:r>
        <w:t xml:space="preserve">Приложение проверено на </w:t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"https://6d56a50e-5d9c-4159-b488-39a569543b8e.serverhub.praktikum-services.ru/"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стенде</w:t>
      </w:r>
      <w:r>
        <w:rPr>
          <w:color w:val="1155CC"/>
          <w:u w:val="single"/>
        </w:rPr>
        <w:fldChar w:fldCharType="end"/>
      </w:r>
      <w:r>
        <w:t xml:space="preserve">. Все известные требования были покрыты </w:t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"https://docs.google.com/spreadsheets/d/1CbF7ZPbU_u-Mag9pHN0YTahSSxbpF6ii2kxemphq7Ss/edit?usp=sharing"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чек-листом:</w:t>
      </w:r>
      <w:r>
        <w:rPr>
          <w:color w:val="1155CC"/>
          <w:u w:val="single"/>
        </w:rPr>
        <w:fldChar w:fldCharType="end"/>
      </w:r>
      <w:r>
        <w:t>.</w:t>
      </w:r>
    </w:p>
    <w:p w14:paraId="04000000">
      <w:pPr>
        <w:spacing w:after="240" w:before="240"/>
        <w:ind w:firstLine="0" w:left="0"/>
      </w:pPr>
      <w:r>
        <w:t xml:space="preserve">Результаты выполнения тестов можно посмотреть здесь: </w:t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"https://docs.google.com/spreadsheets/d/1CbF7ZPbU_u-Mag9pHN0YTahSSxbpF6ii2kxemphq7Ss/edit?usp=sharing"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чек-лист</w:t>
      </w:r>
      <w:r>
        <w:rPr>
          <w:color w:val="1155CC"/>
          <w:u w:val="single"/>
        </w:rPr>
        <w:fldChar w:fldCharType="end"/>
      </w:r>
      <w:r>
        <w:t>.</w:t>
      </w:r>
    </w:p>
    <w:p w14:paraId="05000000">
      <w:pPr>
        <w:spacing w:after="240" w:before="240"/>
        <w:ind w:firstLine="0" w:left="0"/>
      </w:pPr>
      <w:r>
        <w:t>Из</w:t>
      </w:r>
      <w:r>
        <w:rPr>
          <w:color w:val="999999"/>
        </w:rPr>
        <w:t xml:space="preserve"> </w:t>
      </w:r>
      <w:r>
        <w:t>250 тестов успешно прошло 224 теста, не прошло — 26 тестов</w:t>
      </w:r>
      <w:r>
        <w:t xml:space="preserve">. </w:t>
      </w:r>
    </w:p>
    <w:p w14:paraId="06000000">
      <w:pPr>
        <w:spacing w:after="240" w:before="240"/>
        <w:ind w:firstLine="0" w:left="0"/>
      </w:pPr>
      <w:r>
        <w:t>Список багов, найденных при тестировании, разбит по приоритетам:</w:t>
      </w:r>
    </w:p>
    <w:p w14:paraId="07000000">
      <w:pPr>
        <w:spacing w:after="240" w:before="240"/>
        <w:ind w:firstLine="0" w:left="0"/>
      </w:pPr>
      <w:r>
        <w:t>1. Блокирующие:</w:t>
      </w:r>
      <w:r>
        <w:br/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"https://kozi.youtrack.cloud/issue/YS11S-18/Ne-oformlyaetsya-zakaz-v-brauzere-Google-Chrome-pri-korrektno-zapolnennyh-polyah"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YS11S-18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08000000">
      <w:pPr>
        <w:spacing w:after="0" w:before="0" w:line="240" w:lineRule="auto"/>
        <w:ind w:firstLine="0" w:left="0"/>
      </w:pPr>
      <w:r>
        <w:t>2. Критичные:</w:t>
      </w:r>
      <w:r>
        <w:br/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"https://kozi.youtrack.cloud/issue/YS11S-6/Prohodit-validaciya-polya-Adres-kuda-privezti-samokat-pri-vvode-nesushestvuyushego-adresa"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YS11S-6</w:t>
      </w:r>
      <w:r>
        <w:rPr>
          <w:color w:val="1155CC"/>
          <w:u w:val="single"/>
        </w:rPr>
        <w:fldChar w:fldCharType="end"/>
      </w:r>
    </w:p>
    <w:p w14:paraId="09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"https://kozi.youtrack.cloud/issue/YS11S-7/Prohodit-validaciya-polya-Adres-kuda-privezti-samokat-pri-vvode-nesushestvuyushego-nomera-doma"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YS11S-7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0A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"https://kozi.youtrack.cloud/issue/YS11S-8/Prohodit-validaciya-polya-Adres-kuda-privezti-samokat-pri-vvode-tolko-probelov"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YS11S-8</w:t>
      </w:r>
      <w:r>
        <w:rPr>
          <w:color w:val="1155CC"/>
          <w:u w:val="single"/>
        </w:rPr>
        <w:fldChar w:fldCharType="end"/>
      </w:r>
    </w:p>
    <w:p w14:paraId="0B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"https://kozi.youtrack.cloud/issue/YS11S-9/Prohodit-validaciya-polya-Adres-kuda-privezti-samokat-pri-vvode-tolko-tire"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YS11S-9</w:t>
      </w:r>
      <w:r>
        <w:rPr>
          <w:color w:val="1155CC"/>
          <w:u w:val="single"/>
        </w:rPr>
        <w:fldChar w:fldCharType="end"/>
      </w:r>
    </w:p>
    <w:p w14:paraId="0C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"https://kozi.youtrack.cloud/issue/YS11S-10/Knopka-Dalee-aktivna-esli-pole-Adres-kuda-privezti-samokat-ne-zapolneno"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YS11S-10</w:t>
      </w:r>
      <w:r>
        <w:rPr>
          <w:color w:val="1155CC"/>
          <w:u w:val="single"/>
        </w:rPr>
        <w:fldChar w:fldCharType="end"/>
      </w:r>
    </w:p>
    <w:p w14:paraId="0D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"https://kozi.youtrack.cloud/issue/YS11S-11/Spisok-so-stanciyami-v-pole-Stanciya-metro-ne-skrollitsya"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YS11S-11</w:t>
      </w:r>
      <w:r>
        <w:rPr>
          <w:color w:val="1155CC"/>
          <w:u w:val="single"/>
        </w:rPr>
        <w:fldChar w:fldCharType="end"/>
      </w:r>
    </w:p>
    <w:p w14:paraId="0E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"https://kozi.youtrack.cloud/issue/YS11S-13/Ne-poyavlyaetsya-skroll-v-pole-Stanciya-metro"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YS11S-13</w:t>
      </w:r>
      <w:r>
        <w:rPr>
          <w:color w:val="1155CC"/>
          <w:u w:val="single"/>
        </w:rPr>
        <w:fldChar w:fldCharType="end"/>
      </w:r>
    </w:p>
    <w:p w14:paraId="0F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"https://kozi.youtrack.cloud/issue/YS11S-16/Prohodit-validaciya-polya-Kogda-privezti-samokat-pri-vybore-proshedshej-daty"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YS11S-16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10000000">
      <w:pPr>
        <w:spacing w:after="0" w:before="0" w:line="240" w:lineRule="auto"/>
        <w:ind w:firstLine="0" w:left="0"/>
        <w:rPr>
          <w:highlight w:val="yellow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"https://kozi.youtrack.cloud/issue/YS11S-24/Ne-prohodit-validaciya-polya-Telefon-na-nego-pozvonit-kurer-pri-vvode-10-simvolov"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YS11S-24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11000000">
      <w:pPr>
        <w:spacing w:after="0" w:before="0" w:line="240" w:lineRule="auto"/>
        <w:ind w:firstLine="0" w:left="0"/>
      </w:pPr>
    </w:p>
    <w:p w14:paraId="12000000">
      <w:pPr>
        <w:spacing w:after="0" w:before="0" w:line="240" w:lineRule="auto"/>
        <w:ind w:firstLine="0" w:left="0"/>
      </w:pPr>
    </w:p>
    <w:p w14:paraId="13000000">
      <w:pPr>
        <w:spacing w:after="0" w:before="0" w:line="240" w:lineRule="auto"/>
        <w:ind w:firstLine="0" w:left="0"/>
      </w:pPr>
    </w:p>
    <w:p w14:paraId="14000000">
      <w:pPr>
        <w:spacing w:after="0" w:before="0" w:line="240" w:lineRule="auto"/>
        <w:ind w:firstLine="0" w:left="0"/>
      </w:pPr>
      <w:r>
        <w:t>3. Средний приоритет:</w:t>
      </w:r>
      <w:r>
        <w:br/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"https://kozi.youtrack.cloud/issue/YS11S-1/Prohodit-validaciya-polya-Imya-pri-vvode-tolko-probelov"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</w:t>
      </w:r>
      <w:r>
        <w:rPr>
          <w:color w:val="1155CC"/>
          <w:u w:val="single"/>
        </w:rPr>
        <w:fldChar w:fldCharType="end"/>
      </w:r>
    </w:p>
    <w:p w14:paraId="15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"https://kozi.youtrack.cloud/issue/YS11S-2/Ne-prohodit-validaciya-polya-Imya-pri-vvode-tire"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YS11S-2</w:t>
      </w:r>
      <w:r>
        <w:rPr>
          <w:color w:val="1155CC"/>
          <w:u w:val="single"/>
        </w:rPr>
        <w:fldChar w:fldCharType="end"/>
      </w:r>
    </w:p>
    <w:p w14:paraId="16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"https://kozi.youtrack.cloud/issue/YS11S-3/Prohodit-validaciya-polya-Familiya-pri-vvode-16-simvolov"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YS11S-3</w:t>
      </w:r>
      <w:r>
        <w:rPr>
          <w:color w:val="1155CC"/>
          <w:u w:val="single"/>
        </w:rPr>
        <w:fldChar w:fldCharType="end"/>
      </w:r>
    </w:p>
    <w:p w14:paraId="17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"https://kozi.youtrack.cloud/issue/YS11S-4/Prohodit-validaciya-polya-Familiya-pri-vvode-17-simvolov"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YS11S-4</w:t>
      </w:r>
      <w:r>
        <w:rPr>
          <w:color w:val="1155CC"/>
          <w:u w:val="single"/>
        </w:rPr>
        <w:fldChar w:fldCharType="end"/>
      </w:r>
    </w:p>
    <w:p w14:paraId="18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"https://kozi.youtrack.cloud/issue/YS11S-5/Ne-prohodit-validaciya-polya-Adres-kuda-privezti-samokat-pri-vvode-50-simvolov"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YS11S-5</w:t>
      </w:r>
      <w:r>
        <w:rPr>
          <w:color w:val="1155CC"/>
          <w:u w:val="single"/>
        </w:rPr>
        <w:fldChar w:fldCharType="end"/>
      </w:r>
    </w:p>
    <w:p w14:paraId="19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"https://kozi.youtrack.cloud/issue/YS11S-14/Prohodit-validaciya-polya-Telefon-na-nego-pozvonit-kurer-bez-plyusa"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YS11S-14</w:t>
      </w:r>
      <w:r>
        <w:rPr>
          <w:color w:val="1155CC"/>
          <w:u w:val="single"/>
        </w:rPr>
        <w:fldChar w:fldCharType="end"/>
      </w:r>
    </w:p>
    <w:p w14:paraId="1A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"https://kozi.youtrack.cloud/issue/YS11S-15/Net-krasnoj-podsvetki-i-soobsheniya-ob-oshibke-u-polya-Adres-kuda-privezti-samokat-esli-ono-pustoe"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YS11S-15</w:t>
      </w:r>
      <w:r>
        <w:rPr>
          <w:color w:val="1155CC"/>
          <w:u w:val="single"/>
        </w:rPr>
        <w:fldChar w:fldCharType="end"/>
      </w:r>
    </w:p>
    <w:p w14:paraId="1B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"https://kozi.youtrack.cloud/issue/YS11S-17/Dobavlyaetsya-data-v-pole-Kogda-privezti-samokat-pri-ruchnom-vvode"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YS11S-17</w:t>
      </w:r>
      <w:r>
        <w:rPr>
          <w:color w:val="1155CC"/>
          <w:u w:val="single"/>
        </w:rPr>
        <w:fldChar w:fldCharType="end"/>
      </w:r>
    </w:p>
    <w:p w14:paraId="1C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"https://kozi.youtrack.cloud/issue/YS11S-19/Net-krasnoj-podsvetki-i-soobsheniya-ob-oshibke-u-polya-Kogda-privezti-samokat-pri-nekorrektnom-zapolnenii"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YS11S-19</w:t>
      </w:r>
      <w:r>
        <w:rPr>
          <w:color w:val="1155CC"/>
          <w:u w:val="single"/>
        </w:rPr>
        <w:fldChar w:fldCharType="end"/>
      </w:r>
    </w:p>
    <w:p w14:paraId="1D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"https://kozi.youtrack.cloud/issue/YS11S-20/Net-krasnoj-podsvetki-i-soobsheniya-ob-oshibke-u-polya-Kogda-privezti-samokat-esli-ono-pustoe"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YS11S-20</w:t>
      </w:r>
      <w:r>
        <w:rPr>
          <w:color w:val="1155CC"/>
          <w:u w:val="single"/>
        </w:rPr>
        <w:fldChar w:fldCharType="end"/>
      </w:r>
    </w:p>
    <w:p w14:paraId="1E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"https://kozi.youtrack.cloud/issue/YS11S-21/Net-krasnoj-podsvetki-i-soobsheniya-ob-oshibke-u-polej-formy-Pro-arendu-esli-oni-pustye-i-nekorrektno-zapolneny"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YS11S-21</w:t>
      </w:r>
      <w:r>
        <w:rPr>
          <w:color w:val="1155CC"/>
          <w:u w:val="single"/>
        </w:rPr>
        <w:fldChar w:fldCharType="end"/>
      </w:r>
    </w:p>
    <w:p w14:paraId="1F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"https://kozi.youtrack.cloud/issue/YS11S-22/Net-krasnoj-podsvetki-i-soobshenij-ob-oshibke-u-polej-formy-Pro-arendu-esli-oni-pustye"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YS11S-22</w:t>
      </w:r>
      <w:r>
        <w:rPr>
          <w:color w:val="1155CC"/>
          <w:u w:val="single"/>
        </w:rPr>
        <w:fldChar w:fldCharType="end"/>
      </w:r>
    </w:p>
    <w:p w14:paraId="20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"https://kozi.youtrack.cloud/issue/YS11S-23/Poyavlyaetsya-vsplyvayushee-okno-Hotite-oformit-zakaz-v-forme-Pro-arendu-pered-oformleniem-zakaza"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YS11S-23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21000000">
      <w:pPr>
        <w:spacing w:after="0" w:before="0" w:line="240" w:lineRule="auto"/>
        <w:ind w:firstLine="0" w:left="0"/>
      </w:pPr>
      <w:r>
        <w:t xml:space="preserve"> </w:t>
      </w:r>
    </w:p>
    <w:p w14:paraId="22000000">
      <w:pPr>
        <w:spacing w:after="240" w:before="240"/>
        <w:ind w:firstLine="0" w:left="0"/>
      </w:pPr>
      <w:r>
        <w:t>4. Низкий приоритет:</w:t>
      </w:r>
      <w:r>
        <w:br/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"https://kozi.youtrack.cloud/issue/YS11S-12/Ne-otobrazhaetsya-kruzhok-s-cvetom-linii-v-pole-Stanciya-metro-pri-vybore-stancii"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YS11S-12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23000000">
      <w:pPr>
        <w:spacing w:after="0" w:before="0" w:line="240" w:lineRule="auto"/>
        <w:ind/>
      </w:pPr>
    </w:p>
    <w:p w14:paraId="24000000">
      <w:pPr>
        <w:spacing w:after="0" w:before="0" w:line="240" w:lineRule="auto"/>
        <w:ind/>
        <w:rPr>
          <w:color w:val="999999"/>
        </w:rPr>
      </w:pPr>
      <w:r>
        <w:t>Заключение:</w:t>
      </w:r>
      <w:r>
        <w:br/>
      </w:r>
    </w:p>
    <w:p w14:paraId="25000000">
      <w:pPr>
        <w:numPr>
          <w:ilvl w:val="0"/>
          <w:numId w:val="1"/>
        </w:numPr>
        <w:spacing w:after="0" w:before="0" w:line="240" w:lineRule="auto"/>
        <w:ind w:hanging="360" w:left="720"/>
        <w:rPr>
          <w:u w:val="none"/>
        </w:rPr>
      </w:pPr>
      <w:r>
        <w:t>Какой баг показался самым критичным?</w:t>
      </w:r>
    </w:p>
    <w:p w14:paraId="26000000">
      <w:pPr>
        <w:spacing w:after="0" w:before="0" w:line="240" w:lineRule="auto"/>
        <w:ind w:firstLine="0" w:left="720"/>
      </w:pPr>
      <w:r>
        <w:t>Невозможность оформить заказ в браузере Google Chrome. Это блокирующий баг из-за которого суть приложения теряется.</w:t>
      </w:r>
    </w:p>
    <w:p w14:paraId="27000000">
      <w:pPr>
        <w:spacing w:after="0" w:before="0" w:line="240" w:lineRule="auto"/>
        <w:ind w:firstLine="0" w:left="720"/>
      </w:pPr>
    </w:p>
    <w:p w14:paraId="28000000">
      <w:pPr>
        <w:numPr>
          <w:ilvl w:val="0"/>
          <w:numId w:val="1"/>
        </w:numPr>
        <w:spacing w:after="0" w:before="0" w:line="240" w:lineRule="auto"/>
        <w:ind w:hanging="360" w:left="720"/>
        <w:rPr>
          <w:u w:val="none"/>
        </w:rPr>
      </w:pPr>
      <w:r>
        <w:t>На твой взгляд, какая самая «хитрая» серая зона есть в требованиях?</w:t>
      </w:r>
    </w:p>
    <w:p w14:paraId="29000000">
      <w:pPr>
        <w:spacing w:after="0" w:before="0" w:line="240" w:lineRule="auto"/>
        <w:ind w:firstLine="0" w:left="720"/>
      </w:pPr>
      <w:r>
        <w:t>В требованиях не указано, что после клика по кнопке “Заказать” сначала появляется всплывающее окно “Хотите оформить заказ?” с кнопками “Нет” и “Да”. Соответственно принцип функциональности данного окна и его кнопок также не рассмотрен в требованиях.</w:t>
      </w:r>
    </w:p>
    <w:p w14:paraId="2A000000">
      <w:pPr>
        <w:spacing w:after="0" w:before="0" w:line="240" w:lineRule="auto"/>
        <w:ind w:firstLine="0" w:left="720"/>
      </w:pPr>
    </w:p>
    <w:p w14:paraId="2B000000">
      <w:pPr>
        <w:numPr>
          <w:ilvl w:val="0"/>
          <w:numId w:val="1"/>
        </w:numPr>
        <w:spacing w:after="0" w:before="0" w:line="240" w:lineRule="auto"/>
        <w:ind w:hanging="360" w:left="720"/>
        <w:rPr>
          <w:u w:val="none"/>
        </w:rPr>
      </w:pPr>
      <w:r>
        <w:t>Проверенная тобой функциональность готова к релизу? Почему?</w:t>
      </w:r>
    </w:p>
    <w:p w14:paraId="2C000000">
      <w:pPr>
        <w:spacing w:after="0" w:before="0" w:line="240" w:lineRule="auto"/>
        <w:ind w:firstLine="0" w:left="720"/>
      </w:pPr>
      <w:r>
        <w:t>На мой взгляд функциональность необходимо доработать перед релизом, т.к. есть блокирующий баг и много критических багов, которые могут негативно влиять на работу и впечатления от приложения.</w:t>
      </w:r>
    </w:p>
    <w:p w14:paraId="2D000000">
      <w:pPr>
        <w:spacing w:after="0" w:before="0" w:line="240" w:lineRule="auto"/>
        <w:ind w:firstLine="0" w:left="720"/>
      </w:pPr>
    </w:p>
    <w:p w14:paraId="2E000000">
      <w:pPr>
        <w:pStyle w:val="Style_2"/>
        <w:spacing w:after="240" w:before="240"/>
        <w:ind/>
        <w:rPr>
          <w:sz w:val="34"/>
        </w:rPr>
      </w:pPr>
      <w:bookmarkStart w:id="4" w:name="_jxl0xod3nvrh"/>
      <w:bookmarkEnd w:id="4"/>
      <w:r>
        <w:rPr>
          <w:sz w:val="34"/>
        </w:rPr>
        <w:t>Ретест багов в мобильном приложении</w:t>
      </w:r>
    </w:p>
    <w:p w14:paraId="2F000000">
      <w:r>
        <w:t xml:space="preserve">Был проверен фикс багов. Из них не исправлено </w:t>
      </w:r>
      <w:r>
        <w:t>3 бага, исправлено —</w:t>
      </w:r>
      <w:r>
        <w:t xml:space="preserve"> </w:t>
      </w:r>
      <w:r>
        <w:t>1 баг</w:t>
      </w:r>
      <w:r>
        <w:t xml:space="preserve">. </w:t>
      </w:r>
    </w:p>
    <w:p w14:paraId="30000000"/>
    <w:p w14:paraId="31000000">
      <w:pPr>
        <w:rPr>
          <w:color w:val="666666"/>
        </w:rPr>
      </w:pPr>
      <w:r>
        <w:t>Список багов можно посмотреть здесь:</w:t>
      </w:r>
    </w:p>
    <w:p w14:paraId="32000000">
      <w:pPr>
        <w:rPr>
          <w:highlight w:val="yellow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"https://kozi.youtrack.cloud/issue/retest_samokat-2/Pri-klike-na-notifikaciyu-prilozhenie-lomaetsya"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retest_samokat-2</w:t>
      </w:r>
      <w:r>
        <w:rPr>
          <w:color w:val="1155CC"/>
          <w:u w:val="single"/>
        </w:rPr>
        <w:fldChar w:fldCharType="end"/>
      </w:r>
    </w:p>
    <w:p w14:paraId="33000000"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"https://kozi.youtrack.cloud/issue/retest_samokat-3/Vo-vkladke-Moi-otobrazhayutsya-ne-tolko-moi-zakazy-no-i-vse-prinyatye-zakazy"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retest_samokat-3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34000000"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"https://kozi.youtrack.cloud/issue/retest_samokat-4/Pri-filtracii-po-stancii-metro-ostayutsya-vse-zakazy-a-ne-tolko-dlya-vybrannoj-stancii"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retest_samokat-4</w:t>
      </w:r>
      <w:r>
        <w:rPr>
          <w:color w:val="1155CC"/>
          <w:u w:val="single"/>
        </w:rPr>
        <w:fldChar w:fldCharType="end"/>
      </w:r>
    </w:p>
    <w:p w14:paraId="35000000"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"https://kozi.youtrack.cloud/issue/retest_samokat-5/Ne-poyavlyaetsya-skroll-v-bloke-filtracii-po-stanciyam-esli-dobavit-bolshe-vosmi-stancij"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retest_samokat-5</w:t>
      </w:r>
      <w:r>
        <w:rPr>
          <w:color w:val="1155CC"/>
          <w:u w:val="single"/>
        </w:rPr>
        <w:fldChar w:fldCharType="end"/>
      </w:r>
    </w:p>
    <w:p w14:paraId="36000000">
      <w:pPr>
        <w:pStyle w:val="Style_2"/>
        <w:spacing w:after="240" w:before="240"/>
        <w:ind/>
        <w:rPr>
          <w:sz w:val="34"/>
        </w:rPr>
      </w:pPr>
      <w:bookmarkStart w:id="5" w:name="_tg7uvmfg8cx9"/>
      <w:bookmarkEnd w:id="5"/>
      <w:r>
        <w:rPr>
          <w:sz w:val="34"/>
        </w:rPr>
        <w:t xml:space="preserve">Регрессионное тестирование мобильного приложения по готовым тест-кейсам </w:t>
      </w:r>
    </w:p>
    <w:p w14:paraId="37000000">
      <w:pPr>
        <w:spacing w:after="240" w:before="240"/>
        <w:ind/>
      </w:pPr>
      <w:r>
        <w:t xml:space="preserve">Результаты выполнения регрессионных тестов можно посмотреть </w:t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"https://docs.google.com/spreadsheets/d/15x1Y2iW8_p4rIaUWdKWioQo6YCsxk4EFyys2tGumygk/edit?usp=sharing"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здесь</w:t>
      </w:r>
      <w:r>
        <w:rPr>
          <w:color w:val="1155CC"/>
          <w:u w:val="single"/>
        </w:rPr>
        <w:fldChar w:fldCharType="end"/>
      </w:r>
      <w:r>
        <w:t>.</w:t>
      </w:r>
    </w:p>
    <w:p w14:paraId="38000000">
      <w:pPr>
        <w:spacing w:after="240" w:before="240"/>
        <w:ind/>
      </w:pPr>
      <w:r>
        <w:t>Из</w:t>
      </w:r>
      <w:r>
        <w:t xml:space="preserve"> 10 тестов</w:t>
      </w:r>
      <w:r>
        <w:t xml:space="preserve"> успешно прошел </w:t>
      </w:r>
      <w:r>
        <w:t>1 тест</w:t>
      </w:r>
      <w:r>
        <w:t xml:space="preserve">, не прошло — </w:t>
      </w:r>
      <w:r>
        <w:t>9 тестов</w:t>
      </w:r>
      <w:r>
        <w:t>.</w:t>
      </w:r>
    </w:p>
    <w:p w14:paraId="39000000">
      <w:pPr>
        <w:spacing w:after="240" w:before="240"/>
        <w:ind/>
      </w:pPr>
      <w:r>
        <w:t>Список багов, найденных при тестировании, разбит по приоритетам:</w:t>
      </w:r>
    </w:p>
    <w:p w14:paraId="3A000000">
      <w:pPr>
        <w:spacing w:after="0" w:before="0" w:line="240" w:lineRule="auto"/>
        <w:ind/>
      </w:pPr>
      <w:r>
        <w:t>1. Блокирующие:</w:t>
      </w:r>
      <w:r>
        <w:br/>
      </w:r>
      <w:r>
        <w:t>-</w:t>
      </w:r>
    </w:p>
    <w:p w14:paraId="3B000000">
      <w:pPr>
        <w:spacing w:after="0" w:before="0" w:line="240" w:lineRule="auto"/>
        <w:ind/>
      </w:pPr>
    </w:p>
    <w:p w14:paraId="3C000000">
      <w:pPr>
        <w:spacing w:after="0" w:before="0" w:line="240" w:lineRule="auto"/>
        <w:ind/>
        <w:rPr>
          <w:color w:val="999999"/>
        </w:rPr>
      </w:pPr>
      <w:r>
        <w:t>2. Критичные:</w:t>
      </w:r>
      <w:r>
        <w:br/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"https://kozi.youtrack.cloud/issue/regres_samokat-3/Prilozhenie-Yandeks-Samokat-lomaetsya-pri-prinyatii-zakaza-esli-zakaz-otmenilsya"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regres_samokat-3</w:t>
      </w:r>
      <w:r>
        <w:rPr>
          <w:color w:val="1155CC"/>
          <w:u w:val="single"/>
        </w:rPr>
        <w:fldChar w:fldCharType="end"/>
      </w:r>
    </w:p>
    <w:p w14:paraId="3D000000">
      <w:pPr>
        <w:spacing w:after="0" w:before="0" w:line="240" w:lineRule="auto"/>
        <w:ind/>
        <w:rPr>
          <w:color w:val="999999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"https://kozi.youtrack.cloud/issue/regres_samokat-4/Prilozhenie-Yandeks-Samokat-lomaetsya-pri-prinyatii-zakaza-esli-zakaz-vzyal-drugoj-kurer"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regres_samokat-4</w:t>
      </w:r>
      <w:r>
        <w:rPr>
          <w:color w:val="1155CC"/>
          <w:u w:val="single"/>
        </w:rPr>
        <w:fldChar w:fldCharType="end"/>
      </w:r>
    </w:p>
    <w:p w14:paraId="3E000000">
      <w:pPr>
        <w:spacing w:after="0" w:before="0" w:line="240" w:lineRule="auto"/>
        <w:ind/>
        <w:rPr>
          <w:color w:val="999999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"https://kozi.youtrack.cloud/issue/regres_samokat-7/Ne-vse-znacheniya-otobrazhayutsya-v-kratkoj-kartochke-zakaza-pri-ih-korrektnom-zapolnenii"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regres_samokat-7</w:t>
      </w:r>
      <w:r>
        <w:rPr>
          <w:color w:val="1155CC"/>
          <w:u w:val="single"/>
        </w:rPr>
        <w:fldChar w:fldCharType="end"/>
      </w:r>
    </w:p>
    <w:p w14:paraId="3F000000">
      <w:pPr>
        <w:spacing w:after="0" w:before="0" w:line="240" w:lineRule="auto"/>
        <w:ind/>
        <w:rPr>
          <w:color w:val="999999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"https://kozi.youtrack.cloud/issue/regres_samokat-8/Ne-vse-znacheniya-otobrazhayutsya-v-polnoj-kartochke-zakaza-pri-ih-korrektnom-zapolnenii"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regres_samokat-8</w:t>
      </w:r>
      <w:r>
        <w:rPr>
          <w:color w:val="1155CC"/>
          <w:u w:val="single"/>
        </w:rPr>
        <w:fldChar w:fldCharType="end"/>
      </w:r>
    </w:p>
    <w:p w14:paraId="40000000">
      <w:pPr>
        <w:spacing w:after="0" w:before="0" w:line="240" w:lineRule="auto"/>
        <w:ind/>
      </w:pPr>
    </w:p>
    <w:p w14:paraId="41000000">
      <w:pPr>
        <w:spacing w:after="0" w:before="0" w:line="240" w:lineRule="auto"/>
        <w:ind/>
        <w:rPr>
          <w:highlight w:val="yellow"/>
        </w:rPr>
      </w:pPr>
      <w:r>
        <w:t>3. Средний приоритет:</w:t>
      </w:r>
      <w:r>
        <w:br/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"https://kozi.youtrack.cloud/issue/regres_samokat-1/Otobrazhayutsya-dve-kartochki-odnogo-zakaza-na-vkladke-Moi-posle-prinyatiya-kurerom-zakaza-v-korotkoj-kartochke"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regres_samokat-1</w:t>
      </w:r>
      <w:r>
        <w:rPr>
          <w:color w:val="1155CC"/>
          <w:u w:val="single"/>
        </w:rPr>
        <w:fldChar w:fldCharType="end"/>
      </w:r>
    </w:p>
    <w:p w14:paraId="42000000">
      <w:pPr>
        <w:spacing w:after="0" w:before="0" w:line="240" w:lineRule="auto"/>
        <w:ind/>
        <w:rPr>
          <w:highlight w:val="yellow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"https://kozi.youtrack.cloud/issue/regres_samokat-2/Otobrazhayutsya-dve-kartochki-odnogo-zakaza-na-vkladke-Moi-posle-prinyatiya-kurerom-zakaza-v-polnoj-kartochke"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regres_samokat-2</w:t>
      </w:r>
      <w:r>
        <w:rPr>
          <w:color w:val="1155CC"/>
          <w:u w:val="single"/>
        </w:rPr>
        <w:fldChar w:fldCharType="end"/>
      </w:r>
      <w:r>
        <w:rPr>
          <w:color w:val="999999"/>
        </w:rPr>
        <w:t xml:space="preserve"> </w:t>
      </w:r>
    </w:p>
    <w:p w14:paraId="43000000">
      <w:pPr>
        <w:spacing w:after="0" w:before="0" w:line="240" w:lineRule="auto"/>
        <w:ind/>
        <w:rPr>
          <w:color w:val="999999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"https://kozi.youtrack.cloud/issue/regres_samokat-9/Ne-otobrazhaetsya-znachenie-Lyuboj-v-polnoj-kartochke-zakaza-v-pole-Cvet-esli-ono-ne-zapolneno"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regres_samokat-9</w:t>
      </w:r>
      <w:r>
        <w:rPr>
          <w:color w:val="1155CC"/>
          <w:u w:val="single"/>
        </w:rPr>
        <w:fldChar w:fldCharType="end"/>
      </w:r>
    </w:p>
    <w:p w14:paraId="44000000">
      <w:pPr>
        <w:spacing w:after="0" w:before="0" w:line="240" w:lineRule="auto"/>
        <w:ind/>
        <w:rPr>
          <w:color w:val="999999"/>
        </w:rPr>
      </w:pPr>
    </w:p>
    <w:p w14:paraId="45000000">
      <w:pPr>
        <w:spacing w:after="0" w:before="0" w:line="240" w:lineRule="auto"/>
        <w:ind/>
        <w:rPr>
          <w:color w:val="999999"/>
        </w:rPr>
      </w:pPr>
      <w:r>
        <w:t>4. Низкий приоритет:</w:t>
      </w:r>
      <w:r>
        <w:br/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"https://kozi.youtrack.cloud/issue/regres_samokat-5/Ne-uezzhaet-kartochka-s-animaciej-dvizheniya-vverh-iz-spiska-Vse-posle-prinyatiya-zakaza"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regres_samokat-5</w:t>
      </w:r>
      <w:r>
        <w:rPr>
          <w:color w:val="1155CC"/>
          <w:u w:val="single"/>
        </w:rPr>
        <w:fldChar w:fldCharType="end"/>
      </w:r>
    </w:p>
    <w:p w14:paraId="46000000">
      <w:pPr>
        <w:spacing w:after="0" w:before="0" w:line="240" w:lineRule="auto"/>
        <w:ind/>
        <w:rPr>
          <w:color w:val="999999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"https://kozi.youtrack.cloud/issue/regres_samokat-6/Sinyaya-tochka-u-vkladki-Moi-gorit-postoyanno"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regres_samokat-6</w:t>
      </w:r>
      <w:r>
        <w:rPr>
          <w:color w:val="1155CC"/>
          <w:u w:val="single"/>
        </w:rPr>
        <w:fldChar w:fldCharType="end"/>
      </w:r>
    </w:p>
    <w:p w14:paraId="47000000">
      <w:pPr>
        <w:spacing w:after="0" w:before="0" w:line="240" w:lineRule="auto"/>
        <w:ind/>
        <w:rPr>
          <w:color w:val="999999"/>
        </w:rPr>
      </w:pPr>
    </w:p>
    <w:p w14:paraId="48000000">
      <w:pPr>
        <w:spacing w:after="0" w:before="0" w:line="240" w:lineRule="auto"/>
        <w:ind/>
        <w:rPr>
          <w:color w:val="999999"/>
        </w:rPr>
      </w:pPr>
    </w:p>
    <w:p w14:paraId="49000000">
      <w:pPr>
        <w:spacing w:after="0" w:before="0" w:line="240" w:lineRule="auto"/>
        <w:ind/>
        <w:rPr>
          <w:color w:val="999999"/>
        </w:rPr>
      </w:pPr>
    </w:p>
    <w:p w14:paraId="4A000000">
      <w:pPr>
        <w:spacing w:after="0" w:before="0" w:line="240" w:lineRule="auto"/>
        <w:ind/>
        <w:rPr>
          <w:color w:val="999999"/>
        </w:rPr>
      </w:pPr>
      <w:r>
        <w:t>Заключение:</w:t>
      </w:r>
      <w:r>
        <w:br/>
      </w:r>
    </w:p>
    <w:p w14:paraId="4B000000">
      <w:pPr>
        <w:numPr>
          <w:ilvl w:val="0"/>
          <w:numId w:val="2"/>
        </w:numPr>
        <w:spacing w:after="0" w:before="0" w:line="240" w:lineRule="auto"/>
        <w:ind w:hanging="360" w:left="720"/>
        <w:rPr>
          <w:u w:val="none"/>
        </w:rPr>
      </w:pPr>
      <w:r>
        <w:t>Какой баг показался самым критичным?</w:t>
      </w:r>
    </w:p>
    <w:p w14:paraId="4C000000">
      <w:pPr>
        <w:spacing w:after="0" w:before="0" w:line="240" w:lineRule="auto"/>
        <w:ind w:firstLine="0" w:left="720"/>
      </w:pPr>
      <w:r>
        <w:t>То, что приложение ломается при принятии заказа, если заказ взял другой курьер. Это может внести серьезную путанницу при выполнении заказов.</w:t>
      </w:r>
    </w:p>
    <w:p w14:paraId="4D000000">
      <w:pPr>
        <w:numPr>
          <w:ilvl w:val="0"/>
          <w:numId w:val="2"/>
        </w:numPr>
        <w:spacing w:after="0" w:before="240" w:line="240" w:lineRule="auto"/>
        <w:ind w:hanging="360" w:left="720"/>
        <w:rPr>
          <w:u w:val="none"/>
        </w:rPr>
      </w:pPr>
      <w:r>
        <w:t>Такой продукт можно выпускать в релиз? Почему?</w:t>
      </w:r>
    </w:p>
    <w:p w14:paraId="4E000000">
      <w:pPr>
        <w:spacing w:after="0" w:before="0" w:line="240" w:lineRule="auto"/>
        <w:ind w:firstLine="0" w:left="720"/>
      </w:pPr>
      <w:r>
        <w:t>На мой взгляд мобильное приложение стоит еще доработать. Критичные баги указывают на то, что работа курьеров может выполняться неэффективно из-за поломок приложения и отсутствия полной информации о данных клиента.</w:t>
      </w:r>
    </w:p>
    <w:p w14:paraId="4F000000">
      <w:pPr>
        <w:spacing w:after="0" w:before="0" w:line="240" w:lineRule="auto"/>
        <w:ind w:firstLine="0" w:left="720"/>
      </w:pPr>
    </w:p>
    <w:p w14:paraId="50000000"/>
    <w:sectPr>
      <w:pgSz w:h="16834" w:orient="portrait" w:w="11909"/>
      <w:pgMar w:bottom="1102" w:footer="720" w:header="720" w:left="1440" w:right="690" w:top="567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basedOn w:val="Style_3"/>
    <w:next w:val="Style_3"/>
    <w:link w:val="Style_8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8_ch" w:type="character">
    <w:name w:val="heading 3"/>
    <w:basedOn w:val="Style_3_ch"/>
    <w:link w:val="Style_8"/>
    <w:rPr>
      <w:b w:val="0"/>
      <w:color w:val="434343"/>
      <w:sz w:val="28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basedOn w:val="Style_3"/>
    <w:next w:val="Style_3"/>
    <w:link w:val="Style_10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10_ch" w:type="character">
    <w:name w:val="heading 5"/>
    <w:basedOn w:val="Style_3_ch"/>
    <w:link w:val="Style_10"/>
    <w:rPr>
      <w:color w:val="666666"/>
      <w:sz w:val="22"/>
    </w:rPr>
  </w:style>
  <w:style w:styleId="Style_1" w:type="paragraph">
    <w:name w:val="heading 1"/>
    <w:basedOn w:val="Style_3"/>
    <w:next w:val="Style_3"/>
    <w:link w:val="Style_1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1_ch" w:type="character">
    <w:name w:val="heading 1"/>
    <w:basedOn w:val="Style_3_ch"/>
    <w:link w:val="Style_1"/>
    <w:rPr>
      <w:sz w:val="40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3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3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3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3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basedOn w:val="Style_3"/>
    <w:next w:val="Style_3"/>
    <w:link w:val="Style_18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8_ch" w:type="character">
    <w:name w:val="Subtitle"/>
    <w:basedOn w:val="Style_3_ch"/>
    <w:link w:val="Style_18"/>
    <w:rPr>
      <w:rFonts w:ascii="Arial" w:hAnsi="Arial"/>
      <w:i w:val="0"/>
      <w:color w:val="666666"/>
      <w:sz w:val="30"/>
    </w:rPr>
  </w:style>
  <w:style w:styleId="Style_19" w:type="paragraph">
    <w:name w:val="Title"/>
    <w:basedOn w:val="Style_3"/>
    <w:next w:val="Style_3"/>
    <w:link w:val="Style_19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9_ch" w:type="character">
    <w:name w:val="Title"/>
    <w:basedOn w:val="Style_3_ch"/>
    <w:link w:val="Style_19"/>
    <w:rPr>
      <w:sz w:val="52"/>
    </w:rPr>
  </w:style>
  <w:style w:styleId="Style_20" w:type="paragraph">
    <w:name w:val="heading 4"/>
    <w:basedOn w:val="Style_3"/>
    <w:next w:val="Style_3"/>
    <w:link w:val="Style_20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20_ch" w:type="character">
    <w:name w:val="heading 4"/>
    <w:basedOn w:val="Style_3_ch"/>
    <w:link w:val="Style_20"/>
    <w:rPr>
      <w:color w:val="666666"/>
      <w:sz w:val="24"/>
    </w:rPr>
  </w:style>
  <w:style w:styleId="Style_2" w:type="paragraph">
    <w:name w:val="heading 2"/>
    <w:basedOn w:val="Style_3"/>
    <w:next w:val="Style_3"/>
    <w:link w:val="Style_2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_ch" w:type="character">
    <w:name w:val="heading 2"/>
    <w:basedOn w:val="Style_3_ch"/>
    <w:link w:val="Style_2"/>
    <w:rPr>
      <w:b w:val="0"/>
      <w:sz w:val="32"/>
    </w:rPr>
  </w:style>
  <w:style w:styleId="Style_21" w:type="paragraph">
    <w:name w:val="heading 6"/>
    <w:basedOn w:val="Style_3"/>
    <w:next w:val="Style_3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3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2023-09-18T06:54:54Z</dcterms:modified>
</cp:coreProperties>
</file>