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pPr>
        <w:spacing w:before="0" w:after="160"/>
        <w:jc w:val="center"/>
      </w:pPr>
      <w:r>
        <w:rPr>
          <w:rFonts w:ascii="Arial" w:cs="Arial" w:eastAsia="Arial" w:hAnsi="Arial"/>
          <w:b/>
          <w:bCs/>
          <w:color w:val="1F4E79"/>
          <w:sz w:val="56"/>
          <w:szCs w:val="56"/>
        </w:rPr>
        <w:t xml:space="preserve">LOAN DEFAULT RISK MODEL</w:t>
      </w:r>
    </w:p>
    <w:p>
      <w:pPr>
        <w:spacing w:before="0" w:after="80"/>
        <w:jc w:val="center"/>
      </w:pPr>
      <w:r>
        <w:rPr>
          <w:rFonts w:ascii="Arial" w:cs="Arial" w:eastAsia="Arial" w:hAnsi="Arial"/>
          <w:color w:val="2E75B6"/>
          <w:sz w:val="32"/>
          <w:szCs w:val="32"/>
        </w:rPr>
        <w:t xml:space="preserve">Final Project Report</w:t>
      </w:r>
    </w:p>
    <w:p>
      <w:pPr>
        <w:spacing w:before="0" w:after="80"/>
        <w:jc w:val="center"/>
      </w:pPr>
      <w:r>
        <w:rPr>
          <w:rFonts w:ascii="Arial" w:cs="Arial" w:eastAsia="Arial" w:hAnsi="Arial"/>
          <w:color w:val="888888"/>
          <w:sz w:val="24"/>
          <w:szCs w:val="24"/>
        </w:rPr>
        <w:t xml:space="preserve">Portfolio Project 4 of 10</w:t>
      </w:r>
    </w:p>
    <w:p>
      <w:pPr>
        <w:pBdr>
          <w:bottom w:val="single" w:color="2E75B6" w:sz="6" w:space="1"/>
        </w:pBdr>
        <w:spacing w:before="0" w:after="240"/>
        <w:jc w:val="center"/>
      </w:pPr>
      <w:r>
        <w:rPr>
          <w:sz w:val="22"/>
          <w:szCs w:val="22"/>
        </w:rPr>
        <w:t xml:space="preserve"/>
      </w:r>
    </w:p>
    <w:p>
      <w:r>
        <w:rPr>
          <w:sz w:val="22"/>
          <w:szCs w:val="22"/>
        </w:rPr>
        <w:t xml:space="preserve"/>
      </w:r>
    </w:p>
    <w:p>
      <w:pPr>
        <w:jc w:val="center"/>
      </w:pPr>
      <w:r>
        <w:rPr>
          <w:rFonts w:ascii="Arial" w:cs="Arial" w:eastAsia="Arial" w:hAnsi="Arial"/>
          <w:b/>
          <w:bCs/>
          <w:color w:val="1A1A1A"/>
          <w:sz w:val="28"/>
          <w:szCs w:val="28"/>
        </w:rPr>
        <w:t xml:space="preserve">Gwachat Kozah</w:t>
      </w:r>
    </w:p>
    <w:p>
      <w:pPr>
        <w:jc w:val="center"/>
      </w:pPr>
      <w:r>
        <w:rPr>
          <w:rFonts w:ascii="Arial" w:cs="Arial" w:eastAsia="Arial" w:hAnsi="Arial"/>
          <w:color w:val="888888"/>
          <w:sz w:val="22"/>
          <w:szCs w:val="22"/>
        </w:rPr>
        <w:t xml:space="preserve">github.com/kozah04/loan-default-risk</w:t>
      </w:r>
    </w:p>
    <w:p>
      <w:r>
        <w:rPr>
          <w:sz w:val="22"/>
          <w:szCs w:val="22"/>
        </w:rP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Dataset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DSN SuperLender (Zindi) — Nigerian digital lending, July 2017</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Task</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Predict loan default (Bad=0) vs repayment (Good=1)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Training samples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4,376 loans all from a single 30-day window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Class balance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78.2% Good, 21.8% Bad (3.6:1 imbalance)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Final best LB score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0.2076 (down from 0.4007 baseline — 48% improvement)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Best model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LR+RF stacking ensemble, PLTR features, threshold 0.25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Total iterations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10 improvement iterations plus baseline</w:t>
            </w:r>
          </w:p>
        </w:tc>
      </w:tr>
    </w:tbl>
    <w:p>
      <w:r>
        <w:rPr>
          <w:sz w:val="22"/>
          <w:szCs w:val="22"/>
        </w:rPr>
        <w:t xml:space="preserve"/>
      </w:r>
    </w:p>
    <w:p>
      <w:r>
        <w:rPr>
          <w:sz w:val="22"/>
          <w:szCs w:val="22"/>
        </w:rPr>
        <w:t xml:space="preserve"/>
      </w:r>
    </w:p>
    <w:p>
      <w:r>
        <w:rPr>
          <w:sz w:val="22"/>
          <w:szCs w:val="22"/>
        </w:rP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1. Problem and Dataset</w:t>
      </w:r>
    </w:p>
    <w:p>
      <w:pPr>
        <w:spacing w:before="80" w:after="80"/>
      </w:pPr>
      <w:r>
        <w:rPr>
          <w:rFonts w:ascii="Arial" w:cs="Arial" w:eastAsia="Arial" w:hAnsi="Arial"/>
          <w:color w:val="1A1A1A"/>
          <w:sz w:val="22"/>
          <w:szCs w:val="22"/>
        </w:rPr>
        <w:t xml:space="preserve">SuperLender is a Nigerian digital lending company. We predict whether a repeat loan will default (Bad) or be repaid on time (Good). Almost all customers are repeat borrowers, so prior repayment history is available for nearly every prediction. This makes it a behaviour risk model rather than a new customer risk model.</w:t>
      </w:r>
    </w:p>
    <w:p>
      <w:r>
        <w:rPr>
          <w:sz w:val="22"/>
          <w:szCs w:val="22"/>
        </w:rPr>
        <w:t xml:space="preserve"/>
      </w:r>
    </w:p>
    <w:p>
      <w:pPr>
        <w:spacing w:before="80" w:after="80"/>
      </w:pPr>
      <w:r>
        <w:rPr>
          <w:rFonts w:ascii="Arial" w:cs="Arial" w:eastAsia="Arial" w:hAnsi="Arial"/>
          <w:color w:val="1A1A1A"/>
          <w:sz w:val="22"/>
          <w:szCs w:val="22"/>
        </w:rPr>
        <w:t xml:space="preserve">The dataset covers only July 2017 — a single 30-day window. This turned out to be the most important data characteristic we discovered, and it was only found in iteration 5 when we switched to a time-based validation split.</w:t>
      </w:r>
    </w:p>
    <w:p>
      <w:r>
        <w:rPr>
          <w:sz w:val="22"/>
          <w:szCs w:val="22"/>
        </w:rPr>
        <w:t xml:space="preserve"/>
      </w:r>
    </w:p>
    <w:p>
      <w:pPr>
        <w:pStyle w:val="ListParagraph"/>
        <w:numPr>
          <w:ilvl w:val="0"/>
          <w:numId w:val="2"/>
        </w:numPr>
        <w:spacing w:before="60" w:after="60"/>
      </w:pPr>
      <w:r>
        <w:rPr>
          <w:rFonts w:ascii="Arial" w:cs="Arial" w:eastAsia="Arial" w:hAnsi="Arial"/>
          <w:color w:val="1A1A1A"/>
          <w:sz w:val="22"/>
          <w:szCs w:val="22"/>
        </w:rPr>
        <w:t xml:space="preserve">trainperf.csv (4,368 rows) — the loan to predict, includes the target good_bad_flag</w:t>
      </w:r>
    </w:p>
    <w:p>
      <w:pPr>
        <w:pStyle w:val="ListParagraph"/>
        <w:numPr>
          <w:ilvl w:val="0"/>
          <w:numId w:val="2"/>
        </w:numPr>
        <w:spacing w:before="60" w:after="60"/>
      </w:pPr>
      <w:r>
        <w:rPr>
          <w:rFonts w:ascii="Arial" w:cs="Arial" w:eastAsia="Arial" w:hAnsi="Arial"/>
          <w:color w:val="1A1A1A"/>
          <w:sz w:val="22"/>
          <w:szCs w:val="22"/>
        </w:rPr>
        <w:t xml:space="preserve">traindemographics.csv (4,346 rows) — customer demographics</w:t>
      </w:r>
    </w:p>
    <w:p>
      <w:pPr>
        <w:pStyle w:val="ListParagraph"/>
        <w:numPr>
          <w:ilvl w:val="0"/>
          <w:numId w:val="2"/>
        </w:numPr>
        <w:spacing w:before="60" w:after="60"/>
      </w:pPr>
      <w:r>
        <w:rPr>
          <w:rFonts w:ascii="Arial" w:cs="Arial" w:eastAsia="Arial" w:hAnsi="Arial"/>
          <w:color w:val="1A1A1A"/>
          <w:sz w:val="22"/>
          <w:szCs w:val="22"/>
        </w:rPr>
        <w:t xml:space="preserve">trainprevloans.csv (18,183 rows) — all prior loans per customer</w:t>
      </w:r>
    </w:p>
    <w:p>
      <w:r>
        <w:rPr>
          <w:sz w:val="22"/>
          <w:szCs w:val="22"/>
        </w:rPr>
        <w:t xml:space="preserve"/>
      </w:r>
    </w:p>
    <w:p>
      <w:pPr>
        <w:spacing w:before="80" w:after="80"/>
      </w:pPr>
      <w:r>
        <w:rPr>
          <w:rFonts w:ascii="Arial" w:cs="Arial" w:eastAsia="Arial" w:hAnsi="Arial"/>
          <w:color w:val="1A1A1A"/>
          <w:sz w:val="22"/>
          <w:szCs w:val="22"/>
        </w:rPr>
        <w:t xml:space="preserve">The evaluation metric is the Zindi leaderboard error rate: the percentage of loans predicted incorrectly. Lower is better. Missing a defaulter costs more than a false alarm, so we optimise for recall on the Bad class throughout.</w:t>
      </w:r>
    </w:p>
    <w:p>
      <w:r>
        <w:rPr>
          <w:sz w:val="22"/>
          <w:szCs w:val="22"/>
        </w:rP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2. Feature Engineering</w:t>
      </w:r>
    </w:p>
    <w:p>
      <w:pPr>
        <w:pStyle w:val="Heading2"/>
        <w:spacing w:before="260" w:after="100"/>
      </w:pPr>
      <w:r>
        <w:rPr>
          <w:rFonts w:ascii="Arial" w:cs="Arial" w:eastAsia="Arial" w:hAnsi="Arial"/>
          <w:b/>
          <w:bCs/>
          <w:color w:val="2E75B6"/>
          <w:sz w:val="26"/>
          <w:szCs w:val="26"/>
        </w:rPr>
        <w:t xml:space="preserve">Baseline features</w:t>
      </w:r>
    </w:p>
    <w:p>
      <w:pPr>
        <w:spacing w:before="80" w:after="80"/>
      </w:pPr>
      <w:r>
        <w:rPr>
          <w:rFonts w:ascii="Arial" w:cs="Arial" w:eastAsia="Arial" w:hAnsi="Arial"/>
          <w:color w:val="1A1A1A"/>
          <w:sz w:val="22"/>
          <w:szCs w:val="22"/>
        </w:rPr>
        <w:t xml:space="preserve">Lifetime aggregations from prior loans: prev_late_payment_rate, prev_max_days_late, prev_total_late_payments, prev_loan_count, prev_avg_loanamount, prev_avg_interest_ratio, prev_avg_loan_duration. Derived from current loan: age_at_application, days_to_approval, current_interest_ratio, is_referred. One-hot encoded: bank_account_type, employment_status, education level, bank name.</w:t>
      </w:r>
    </w:p>
    <w:p>
      <w:r>
        <w:rPr>
          <w:sz w:val="22"/>
          <w:szCs w:val="22"/>
        </w:rPr>
        <w:t xml:space="preserve"/>
      </w:r>
    </w:p>
    <w:p>
      <w:pPr>
        <w:pStyle w:val="Heading2"/>
        <w:spacing w:before="260" w:after="100"/>
      </w:pPr>
      <w:r>
        <w:rPr>
          <w:rFonts w:ascii="Arial" w:cs="Arial" w:eastAsia="Arial" w:hAnsi="Arial"/>
          <w:b/>
          <w:bCs/>
          <w:color w:val="2E75B6"/>
          <w:sz w:val="26"/>
          <w:szCs w:val="26"/>
        </w:rPr>
        <w:t xml:space="preserve">Recency features (iteration 2)</w:t>
      </w:r>
    </w:p>
    <w:p>
      <w:pPr>
        <w:spacing w:before="80" w:after="80"/>
      </w:pPr>
      <w:r>
        <w:rPr>
          <w:rFonts w:ascii="Arial" w:cs="Arial" w:eastAsia="Arial" w:hAnsi="Arial"/>
          <w:color w:val="1A1A1A"/>
          <w:sz w:val="22"/>
          <w:szCs w:val="22"/>
        </w:rPr>
        <w:t xml:space="preserve">Added recent_2_late_rate (late payment rate over the last 2 loans) and recent_1_paid_late (whether the most recent prior loan was paid late). These proved to be the top two SHAP features, confirming that recent behaviour predicts default better than lifetime averages.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WORKED</w:t>
            </w:r>
          </w:p>
        </w:tc>
        <w:tc>
          <w:tcPr>
            <w:tcW w:type="dxa" w:w="78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20"/>
            </w:tcMar>
          </w:tcPr>
          <w:p>
            <w:r>
              <w:rPr>
                <w:rFonts w:ascii="Arial" w:cs="Arial" w:eastAsia="Arial" w:hAnsi="Arial"/>
                <w:color w:val="1A1A1A"/>
                <w:sz w:val="20"/>
                <w:szCs w:val="20"/>
              </w:rPr>
              <w:t xml:space="preserve">LB improved from 0.4007 to 0.3448. recent_2_late_rate became the single most important predictor.</w:t>
            </w:r>
          </w:p>
        </w:tc>
      </w:tr>
    </w:tbl>
    <w:p>
      <w:r>
        <w:rPr>
          <w:sz w:val="22"/>
          <w:szCs w:val="22"/>
        </w:rPr>
        <w:t xml:space="preserve"/>
      </w:r>
    </w:p>
    <w:p>
      <w:pPr>
        <w:pStyle w:val="Heading2"/>
        <w:spacing w:before="260" w:after="100"/>
      </w:pPr>
      <w:r>
        <w:rPr>
          <w:rFonts w:ascii="Arial" w:cs="Arial" w:eastAsia="Arial" w:hAnsi="Arial"/>
          <w:b/>
          <w:bCs/>
          <w:color w:val="2E75B6"/>
          <w:sz w:val="26"/>
          <w:szCs w:val="26"/>
        </w:rPr>
        <w:t xml:space="preserve">Sequential features (iteration 9)</w:t>
      </w:r>
    </w:p>
    <w:p>
      <w:pPr>
        <w:spacing w:before="80" w:after="80"/>
      </w:pPr>
      <w:r>
        <w:rPr>
          <w:rFonts w:ascii="Arial" w:cs="Arial" w:eastAsia="Arial" w:hAnsi="Arial"/>
          <w:color w:val="1A1A1A"/>
          <w:sz w:val="22"/>
          <w:szCs w:val="22"/>
        </w:rPr>
        <w:t xml:space="preserve">Added consecutive_ontime_streak, consecutive_late_streak, ever_recovered, and last3_trend. These captured pattern information that flat averages cannot represent.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MIXED</w:t>
            </w:r>
          </w:p>
        </w:tc>
        <w:tc>
          <w:tcPr>
            <w:tcW w:type="dxa" w:w="786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20"/>
            </w:tcMar>
          </w:tcPr>
          <w:p>
            <w:r>
              <w:rPr>
                <w:rFonts w:ascii="Arial" w:cs="Arial" w:eastAsia="Arial" w:hAnsi="Arial"/>
                <w:color w:val="1A1A1A"/>
                <w:sz w:val="20"/>
                <w:szCs w:val="20"/>
              </w:rPr>
              <w:t xml:space="preserve">Improved individual LR recall to 0.7245 but did not improve leaderboard score. Sequential patterns exist but the ensemble does not generalise them better on this small dataset.</w:t>
            </w:r>
          </w:p>
        </w:tc>
      </w:tr>
    </w:tbl>
    <w:p>
      <w:r>
        <w:rPr>
          <w:sz w:val="22"/>
          <w:szCs w:val="22"/>
        </w:rPr>
        <w:t xml:space="preserve"/>
      </w:r>
    </w:p>
    <w:p>
      <w:pPr>
        <w:pStyle w:val="Heading2"/>
        <w:spacing w:before="260" w:after="100"/>
      </w:pPr>
      <w:r>
        <w:rPr>
          <w:rFonts w:ascii="Arial" w:cs="Arial" w:eastAsia="Arial" w:hAnsi="Arial"/>
          <w:b/>
          <w:bCs/>
          <w:color w:val="2E75B6"/>
          <w:sz w:val="26"/>
          <w:szCs w:val="26"/>
        </w:rPr>
        <w:t xml:space="preserve">PLTR interaction features (iteration 10)</w:t>
      </w:r>
    </w:p>
    <w:p>
      <w:pPr>
        <w:spacing w:before="80" w:after="80"/>
      </w:pPr>
      <w:r>
        <w:rPr>
          <w:rFonts w:ascii="Arial" w:cs="Arial" w:eastAsia="Arial" w:hAnsi="Arial"/>
          <w:color w:val="1A1A1A"/>
          <w:sz w:val="22"/>
          <w:szCs w:val="22"/>
        </w:rPr>
        <w:t xml:space="preserve">We fit a shallow decision tree (depth 2) on training data and encoded each leaf condition as a binary feature. This gives logistic regression access to interaction patterns it cannot model alone, such as high late rate combined with a long loan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WORKED</w:t>
            </w:r>
          </w:p>
        </w:tc>
        <w:tc>
          <w:tcPr>
            <w:tcW w:type="dxa" w:w="78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20"/>
            </w:tcMar>
          </w:tcPr>
          <w:p>
            <w:r>
              <w:rPr>
                <w:rFonts w:ascii="Arial" w:cs="Arial" w:eastAsia="Arial" w:hAnsi="Arial"/>
                <w:color w:val="1A1A1A"/>
                <w:sz w:val="20"/>
                <w:szCs w:val="20"/>
              </w:rPr>
              <w:t xml:space="preserve">ROC-AUC improved from 0.7244 to 0.7327. Best single feature engineering improvement of the project.</w:t>
            </w:r>
          </w:p>
        </w:tc>
      </w:tr>
    </w:tbl>
    <w:p>
      <w:r>
        <w:rPr>
          <w:sz w:val="22"/>
          <w:szCs w:val="22"/>
        </w:rPr>
        <w:t xml:space="preserve"/>
      </w:r>
    </w:p>
    <w:p>
      <w:pPr>
        <w:pStyle w:val="Heading2"/>
        <w:spacing w:before="260" w:after="100"/>
      </w:pPr>
      <w:r>
        <w:rPr>
          <w:rFonts w:ascii="Arial" w:cs="Arial" w:eastAsia="Arial" w:hAnsi="Arial"/>
          <w:b/>
          <w:bCs/>
          <w:color w:val="2E75B6"/>
          <w:sz w:val="26"/>
          <w:szCs w:val="26"/>
        </w:rPr>
        <w:t xml:space="preserve">Explicit interaction features (iteration 11)</w:t>
      </w:r>
    </w:p>
    <w:p>
      <w:pPr>
        <w:spacing w:before="80" w:after="80"/>
      </w:pPr>
      <w:r>
        <w:rPr>
          <w:rFonts w:ascii="Arial" w:cs="Arial" w:eastAsia="Arial" w:hAnsi="Arial"/>
          <w:color w:val="1A1A1A"/>
          <w:sz w:val="22"/>
          <w:szCs w:val="22"/>
        </w:rPr>
        <w:t xml:space="preserve">Tried multiplication-based interactions between lateness features and loan characteristics: late_rate x loan_amount, late_rate x interest_ratio, consecutive_late x term_days, and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DID NOT WORK</w:t>
            </w:r>
          </w:p>
        </w:tc>
        <w:tc>
          <w:tcPr>
            <w:tcW w:type="dxa" w:w="78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20"/>
            </w:tcMar>
          </w:tcPr>
          <w:p>
            <w:r>
              <w:rPr>
                <w:rFonts w:ascii="Arial" w:cs="Arial" w:eastAsia="Arial" w:hAnsi="Arial"/>
                <w:color w:val="1A1A1A"/>
                <w:sz w:val="20"/>
                <w:szCs w:val="20"/>
              </w:rPr>
              <w:t xml:space="preserve">Marginally worse than PLTR features alone. The PLTR tree-derived rules already captured the main interaction signal.</w:t>
            </w:r>
          </w:p>
        </w:tc>
      </w:tr>
    </w:tbl>
    <w:p>
      <w:r>
        <w:rPr>
          <w:sz w:val="22"/>
          <w:szCs w:val="22"/>
        </w:rP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3. Modelling Pipeline</w:t>
      </w:r>
    </w:p>
    <w:p>
      <w:pPr>
        <w:pStyle w:val="Heading2"/>
        <w:spacing w:before="260" w:after="100"/>
      </w:pPr>
      <w:r>
        <w:rPr>
          <w:rFonts w:ascii="Arial" w:cs="Arial" w:eastAsia="Arial" w:hAnsi="Arial"/>
          <w:b/>
          <w:bCs/>
          <w:color w:val="2E75B6"/>
          <w:sz w:val="26"/>
          <w:szCs w:val="26"/>
        </w:rPr>
        <w:t xml:space="preserve">Pipeline structure</w:t>
      </w:r>
    </w:p>
    <w:p>
      <w:pPr>
        <w:spacing w:before="80" w:after="80"/>
      </w:pPr>
      <w:r>
        <w:rPr>
          <w:rFonts w:ascii="Arial" w:cs="Arial" w:eastAsia="Arial" w:hAnsi="Arial"/>
          <w:color w:val="1A1A1A"/>
          <w:sz w:val="22"/>
          <w:szCs w:val="22"/>
        </w:rPr>
        <w:t xml:space="preserve">All models use a sklearn Pipeline: SimpleImputer (median) then StandardScaler then the model. Using a pipeline ensures preprocessing is fit only on training data and never leaks validation or test information into the model.</w:t>
      </w:r>
    </w:p>
    <w:p>
      <w:r>
        <w:rPr>
          <w:sz w:val="22"/>
          <w:szCs w:val="22"/>
        </w:rPr>
        <w:t xml:space="preserve"/>
      </w:r>
    </w:p>
    <w:p>
      <w:pPr>
        <w:pStyle w:val="Heading2"/>
        <w:spacing w:before="260" w:after="100"/>
      </w:pPr>
      <w:r>
        <w:rPr>
          <w:rFonts w:ascii="Arial" w:cs="Arial" w:eastAsia="Arial" w:hAnsi="Arial"/>
          <w:b/>
          <w:bCs/>
          <w:color w:val="2E75B6"/>
          <w:sz w:val="26"/>
          <w:szCs w:val="26"/>
        </w:rPr>
        <w:t xml:space="preserve">SMOTE ablation (iteration 4)</w:t>
      </w:r>
    </w:p>
    <w:p>
      <w:pPr>
        <w:spacing w:before="80" w:after="80"/>
      </w:pPr>
      <w:r>
        <w:rPr>
          <w:rFonts w:ascii="Arial" w:cs="Arial" w:eastAsia="Arial" w:hAnsi="Arial"/>
          <w:color w:val="1A1A1A"/>
          <w:sz w:val="22"/>
          <w:szCs w:val="22"/>
        </w:rPr>
        <w:t xml:space="preserve">We tested four imbalance strategies per model before tuning: no resampling, class_weight only, SMOTE, and SMOTE+Tomek Links.</w:t>
      </w:r>
    </w:p>
    <w:p>
      <w:pPr>
        <w:pStyle w:val="ListParagraph"/>
        <w:numPr>
          <w:ilvl w:val="0"/>
          <w:numId w:val="2"/>
        </w:numPr>
        <w:spacing w:before="60" w:after="60"/>
      </w:pPr>
      <w:r>
        <w:rPr>
          <w:rFonts w:ascii="Arial" w:cs="Arial" w:eastAsia="Arial" w:hAnsi="Arial"/>
          <w:color w:val="1A1A1A"/>
          <w:sz w:val="22"/>
          <w:szCs w:val="22"/>
        </w:rPr>
        <w:t xml:space="preserve">Logistic regression: SMOTE wins (recall_bad 0.56 vs 0.50 for class_weight)</w:t>
      </w:r>
    </w:p>
    <w:p>
      <w:pPr>
        <w:pStyle w:val="ListParagraph"/>
        <w:numPr>
          <w:ilvl w:val="0"/>
          <w:numId w:val="2"/>
        </w:numPr>
        <w:spacing w:before="60" w:after="60"/>
      </w:pPr>
      <w:r>
        <w:rPr>
          <w:rFonts w:ascii="Arial" w:cs="Arial" w:eastAsia="Arial" w:hAnsi="Arial"/>
          <w:color w:val="1A1A1A"/>
          <w:sz w:val="22"/>
          <w:szCs w:val="22"/>
        </w:rPr>
        <w:t xml:space="preserve">Random forest: class_weight wins (SMOTE hurts tree splits)</w:t>
      </w:r>
    </w:p>
    <w:p>
      <w:pPr>
        <w:pStyle w:val="ListParagraph"/>
        <w:numPr>
          <w:ilvl w:val="0"/>
          <w:numId w:val="2"/>
        </w:numPr>
        <w:spacing w:before="60" w:after="60"/>
      </w:pPr>
      <w:r>
        <w:rPr>
          <w:rFonts w:ascii="Arial" w:cs="Arial" w:eastAsia="Arial" w:hAnsi="Arial"/>
          <w:color w:val="1A1A1A"/>
          <w:sz w:val="22"/>
          <w:szCs w:val="22"/>
        </w:rPr>
        <w:t xml:space="preserve">XGBoost: nothing works regardless of strategy</w:t>
      </w:r>
    </w:p>
    <w:p>
      <w:r>
        <w:rPr>
          <w:sz w:val="22"/>
          <w:szCs w:val="22"/>
        </w:rPr>
        <w:t xml:space="preserve"/>
      </w:r>
    </w:p>
    <w:p>
      <w:pPr>
        <w:pStyle w:val="Heading2"/>
        <w:spacing w:before="260" w:after="100"/>
      </w:pPr>
      <w:r>
        <w:rPr>
          <w:rFonts w:ascii="Arial" w:cs="Arial" w:eastAsia="Arial" w:hAnsi="Arial"/>
          <w:b/>
          <w:bCs/>
          <w:color w:val="2E75B6"/>
          <w:sz w:val="26"/>
          <w:szCs w:val="26"/>
        </w:rPr>
        <w:t xml:space="preserve">Hyperparameter tuning</w:t>
      </w:r>
    </w:p>
    <w:p>
      <w:pPr>
        <w:spacing w:before="80" w:after="80"/>
      </w:pPr>
      <w:r>
        <w:rPr>
          <w:rFonts w:ascii="Arial" w:cs="Arial" w:eastAsia="Arial" w:hAnsi="Arial"/>
          <w:color w:val="1A1A1A"/>
          <w:sz w:val="22"/>
          <w:szCs w:val="22"/>
        </w:rPr>
        <w:t xml:space="preserve">RandomizedSearchCV with 5-fold stratified cross-validation, 30 iterations per model. LR and RF use ROC-AUC as the scoring metric. XGBoost and CatBoost use F2 for the Bad class since ROC-AUC caused XGBoost to ignore the minority class entirely in the baseline.</w:t>
      </w:r>
    </w:p>
    <w:p>
      <w:r>
        <w:rPr>
          <w:sz w:val="22"/>
          <w:szCs w:val="22"/>
        </w:rPr>
        <w:t xml:space="preserve"/>
      </w:r>
    </w:p>
    <w:p>
      <w:pPr>
        <w:pStyle w:val="Heading2"/>
        <w:spacing w:before="260" w:after="100"/>
      </w:pPr>
      <w:r>
        <w:rPr>
          <w:rFonts w:ascii="Arial" w:cs="Arial" w:eastAsia="Arial" w:hAnsi="Arial"/>
          <w:b/>
          <w:bCs/>
          <w:color w:val="2E75B6"/>
          <w:sz w:val="26"/>
          <w:szCs w:val="26"/>
        </w:rPr>
        <w:t xml:space="preserve">CatBoost (iteration 10)</w:t>
      </w:r>
    </w:p>
    <w:p>
      <w:pPr>
        <w:spacing w:before="80" w:after="80"/>
      </w:pPr>
      <w:r>
        <w:rPr>
          <w:rFonts w:ascii="Arial" w:cs="Arial" w:eastAsia="Arial" w:hAnsi="Arial"/>
          <w:color w:val="1A1A1A"/>
          <w:sz w:val="22"/>
          <w:szCs w:val="22"/>
        </w:rPr>
        <w:t xml:space="preserve">Added CatBoost with auto_class_weights='Balanced' and boosting_type='Ordered'. CatBoost scored ROC-AUC 0.7144 as a standalone model, significantly better than XGBoost (0.6459). Including it in the stack did not improve leaderboard performance because LR and CatBoost make correlated errors.</w:t>
      </w:r>
    </w:p>
    <w:p>
      <w:r>
        <w:rPr>
          <w:sz w:val="22"/>
          <w:szCs w:val="22"/>
        </w:rP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4. Validation Strategy</w:t>
      </w:r>
    </w:p>
    <w:p>
      <w:pPr>
        <w:pStyle w:val="Heading2"/>
        <w:spacing w:before="260" w:after="100"/>
      </w:pPr>
      <w:r>
        <w:rPr>
          <w:rFonts w:ascii="Arial" w:cs="Arial" w:eastAsia="Arial" w:hAnsi="Arial"/>
          <w:b/>
          <w:bCs/>
          <w:color w:val="2E75B6"/>
          <w:sz w:val="26"/>
          <w:szCs w:val="26"/>
        </w:rPr>
        <w:t xml:space="preserve">The random split problem (iterations 1 to 4)</w:t>
      </w:r>
    </w:p>
    <w:p>
      <w:pPr>
        <w:spacing w:before="80" w:after="80"/>
      </w:pPr>
      <w:r>
        <w:rPr>
          <w:rFonts w:ascii="Arial" w:cs="Arial" w:eastAsia="Arial" w:hAnsi="Arial"/>
          <w:color w:val="1A1A1A"/>
          <w:sz w:val="22"/>
          <w:szCs w:val="22"/>
        </w:rPr>
        <w:t xml:space="preserve">The first four iterations used a random stratified 80/20 split. Since all loans are from a single month, a random split puts loans from the same days in both train and val sets. Validation metrics were inflated and did not correlate with leaderboard performance. This is why iterations 1 to 4 produced minimal leaderboard gains despite seemingly improving validation metrics.</w:t>
      </w:r>
    </w:p>
    <w:p>
      <w:r>
        <w:rPr>
          <w:sz w:val="22"/>
          <w:szCs w:val="22"/>
        </w:rPr>
        <w:t xml:space="preserve"/>
      </w:r>
    </w:p>
    <w:p>
      <w:pPr>
        <w:pStyle w:val="Heading2"/>
        <w:spacing w:before="260" w:after="100"/>
      </w:pPr>
      <w:r>
        <w:rPr>
          <w:rFonts w:ascii="Arial" w:cs="Arial" w:eastAsia="Arial" w:hAnsi="Arial"/>
          <w:b/>
          <w:bCs/>
          <w:color w:val="2E75B6"/>
          <w:sz w:val="26"/>
          <w:szCs w:val="26"/>
        </w:rPr>
        <w:t xml:space="preserve">Time-based split (iterations 5 onwards)</w:t>
      </w:r>
    </w:p>
    <w:p>
      <w:pPr>
        <w:spacing w:before="80" w:after="80"/>
      </w:pPr>
      <w:r>
        <w:rPr>
          <w:rFonts w:ascii="Arial" w:cs="Arial" w:eastAsia="Arial" w:hAnsi="Arial"/>
          <w:color w:val="1A1A1A"/>
          <w:sz w:val="22"/>
          <w:szCs w:val="22"/>
        </w:rPr>
        <w:t xml:space="preserve">Sort loans by approval date. Train on the oldest 80% (July 1 to 25), validate on the newest 20% (July 25 to 30). This mirrors deployment conditions where we always predict future loans from past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WORKED</w:t>
            </w:r>
          </w:p>
        </w:tc>
        <w:tc>
          <w:tcPr>
            <w:tcW w:type="dxa" w:w="78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20"/>
            </w:tcMar>
          </w:tcPr>
          <w:p>
            <w:r>
              <w:rPr>
                <w:rFonts w:ascii="Arial" w:cs="Arial" w:eastAsia="Arial" w:hAnsi="Arial"/>
                <w:color w:val="1A1A1A"/>
                <w:sz w:val="20"/>
                <w:szCs w:val="20"/>
              </w:rPr>
              <w:t xml:space="preserve">Single biggest improvement of the project. LB jumped from 0.3448 to 0.2503. Validation ROC-AUC moved from 0.69 to 0.72 reflecting genuine improvement.</w:t>
            </w:r>
          </w:p>
        </w:tc>
      </w:tr>
    </w:tbl>
    <w:p>
      <w:r>
        <w:rPr>
          <w:sz w:val="22"/>
          <w:szCs w:val="22"/>
        </w:rPr>
        <w:t xml:space="preserve"/>
      </w:r>
    </w:p>
    <w:p>
      <w:pPr>
        <w:pStyle w:val="Heading2"/>
        <w:spacing w:before="260" w:after="100"/>
      </w:pPr>
      <w:r>
        <w:rPr>
          <w:rFonts w:ascii="Arial" w:cs="Arial" w:eastAsia="Arial" w:hAnsi="Arial"/>
          <w:b/>
          <w:bCs/>
          <w:color w:val="2E75B6"/>
          <w:sz w:val="26"/>
          <w:szCs w:val="26"/>
        </w:rPr>
        <w:t xml:space="preserve">Time-based CV during tuning (iteration 6)</w:t>
      </w:r>
    </w:p>
    <w:p>
      <w:pPr>
        <w:spacing w:before="80" w:after="80"/>
      </w:pPr>
      <w:r>
        <w:rPr>
          <w:rFonts w:ascii="Arial" w:cs="Arial" w:eastAsia="Arial" w:hAnsi="Arial"/>
          <w:color w:val="1A1A1A"/>
          <w:sz w:val="22"/>
          <w:szCs w:val="22"/>
        </w:rPr>
        <w:t xml:space="preserve">Tried TimeSeriesSplit for cross-validation folds during hyperparameter tuning instead of StratifiedKFold.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DID NOT WORK</w:t>
            </w:r>
          </w:p>
        </w:tc>
        <w:tc>
          <w:tcPr>
            <w:tcW w:type="dxa" w:w="78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20"/>
            </w:tcMar>
          </w:tcPr>
          <w:p>
            <w:r>
              <w:rPr>
                <w:rFonts w:ascii="Arial" w:cs="Arial" w:eastAsia="Arial" w:hAnsi="Arial"/>
                <w:color w:val="1A1A1A"/>
                <w:sz w:val="20"/>
                <w:szCs w:val="20"/>
              </w:rPr>
              <w:t xml:space="preserve">LB regressed to 0.2683. A 30-day dataset creates very small early folds in TimeSeriesSplit, producing noisy tuning signals. Stratified CV for tuning with time-based train/val split for evaluation is the correct setup.</w:t>
            </w:r>
          </w:p>
        </w:tc>
      </w:tr>
    </w:tbl>
    <w:p>
      <w:r>
        <w:rPr>
          <w:sz w:val="22"/>
          <w:szCs w:val="22"/>
        </w:rP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5. Ensemble Strategy</w:t>
      </w:r>
    </w:p>
    <w:p>
      <w:pPr>
        <w:pStyle w:val="Heading2"/>
        <w:spacing w:before="260" w:after="100"/>
      </w:pPr>
      <w:r>
        <w:rPr>
          <w:rFonts w:ascii="Arial" w:cs="Arial" w:eastAsia="Arial" w:hAnsi="Arial"/>
          <w:b/>
          <w:bCs/>
          <w:color w:val="2E75B6"/>
          <w:sz w:val="26"/>
          <w:szCs w:val="26"/>
        </w:rPr>
        <w:t xml:space="preserve">Stacking LR+RF</w:t>
      </w:r>
    </w:p>
    <w:p>
      <w:pPr>
        <w:spacing w:before="80" w:after="80"/>
      </w:pPr>
      <w:r>
        <w:rPr>
          <w:rFonts w:ascii="Arial" w:cs="Arial" w:eastAsia="Arial" w:hAnsi="Arial"/>
          <w:color w:val="1A1A1A"/>
          <w:sz w:val="22"/>
          <w:szCs w:val="22"/>
        </w:rPr>
        <w:t xml:space="preserve">LR and RF as base learners with a logistic regression meta-learner. RF is Platt-calibrated before entering the stack. The StackingClassifier generates out-of-fold predictions to train the meta-learner, preventing leakage.</w:t>
      </w:r>
    </w:p>
    <w:p>
      <w:pPr>
        <w:spacing w:before="80" w:after="80"/>
      </w:pPr>
      <w:r>
        <w:rPr>
          <w:rFonts w:ascii="Arial" w:cs="Arial" w:eastAsia="Arial" w:hAnsi="Arial"/>
          <w:color w:val="1A1A1A"/>
          <w:sz w:val="22"/>
          <w:szCs w:val="22"/>
        </w:rPr>
        <w:t xml:space="preserve">Under the random split, stacking appeared to not help. Under the time-based split it clearly outperformed any individual model.</w:t>
      </w:r>
    </w:p>
    <w:p>
      <w:r>
        <w:rPr>
          <w:sz w:val="22"/>
          <w:szCs w:val="22"/>
        </w:rPr>
        <w:t xml:space="preserve"/>
      </w:r>
    </w:p>
    <w:p>
      <w:pPr>
        <w:pStyle w:val="Heading2"/>
        <w:spacing w:before="260" w:after="100"/>
      </w:pPr>
      <w:r>
        <w:rPr>
          <w:rFonts w:ascii="Arial" w:cs="Arial" w:eastAsia="Arial" w:hAnsi="Arial"/>
          <w:b/>
          <w:bCs/>
          <w:color w:val="2E75B6"/>
          <w:sz w:val="26"/>
          <w:szCs w:val="26"/>
        </w:rPr>
        <w:t xml:space="preserve">Stack configuration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Config</w:t>
            </w:r>
          </w:p>
        </w:tc>
        <w:tc>
          <w:tcPr>
            <w:tcW w:type="dxa" w:w="2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ROC-AUC</w:t>
            </w:r>
          </w:p>
        </w:tc>
        <w:tc>
          <w:tcPr>
            <w:tcW w:type="dxa" w:w="2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F1 Bad</w:t>
            </w:r>
          </w:p>
        </w:tc>
        <w:tc>
          <w:tcPr>
            <w:tcW w:type="dxa" w:w="2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Recall Bad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LR+RF (C=0.1)</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0.7324</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0.4481</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0.8929</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LR+RF+XGB (C=0.1)</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0.7270</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0.4543</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0.8622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LR+RF+CAT (C=0.1)</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0.7353</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0.4589</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0.8827</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LR+RF+XGB+CAT (C=0.1)</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0.7276</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0.4453</w:t>
            </w:r>
          </w:p>
        </w:tc>
        <w:tc>
          <w:tcPr>
            <w:tcW w:type="dxa" w:w="2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0.8827</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A1A1A"/>
                <w:sz w:val="18"/>
                <w:szCs w:val="18"/>
              </w:rPr>
              <w:t xml:space="preserve">LR+RF (C=1.0)</w:t>
            </w:r>
          </w:p>
        </w:tc>
        <w:tc>
          <w:tcPr>
            <w:tcW w:type="dxa" w:w="2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0.7327</w:t>
            </w:r>
          </w:p>
        </w:tc>
        <w:tc>
          <w:tcPr>
            <w:tcW w:type="dxa" w:w="2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0.4599</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0.8622</w:t>
            </w:r>
          </w:p>
        </w:tc>
      </w:tr>
    </w:tbl>
    <w:p>
      <w:r>
        <w:rPr>
          <w:sz w:val="22"/>
          <w:szCs w:val="22"/>
        </w:rPr>
        <w:t xml:space="preserve"/>
      </w:r>
    </w:p>
    <w:p>
      <w:pPr>
        <w:spacing w:before="80" w:after="80"/>
      </w:pPr>
      <w:r>
        <w:rPr>
          <w:rFonts w:ascii="Arial" w:cs="Arial" w:eastAsia="Arial" w:hAnsi="Arial"/>
          <w:color w:val="1A1A1A"/>
          <w:sz w:val="22"/>
          <w:szCs w:val="22"/>
        </w:rPr>
        <w:t xml:space="preserve">LR+RF (C=1.0) is the final best configuration on the leaderboard despite LR+RF+CAT having higher validation ROC-AUC. This highlights that validation metrics do not perfectly predict leaderboard performance on this small dataset.</w:t>
      </w:r>
    </w:p>
    <w:p>
      <w:r>
        <w:rPr>
          <w:sz w:val="22"/>
          <w:szCs w:val="22"/>
        </w:rP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6. Threshold Optimisation</w:t>
      </w:r>
    </w:p>
    <w:p>
      <w:pPr>
        <w:pStyle w:val="Heading2"/>
        <w:spacing w:before="260" w:after="100"/>
      </w:pPr>
      <w:r>
        <w:rPr>
          <w:rFonts w:ascii="Arial" w:cs="Arial" w:eastAsia="Arial" w:hAnsi="Arial"/>
          <w:b/>
          <w:bCs/>
          <w:color w:val="2E75B6"/>
          <w:sz w:val="26"/>
          <w:szCs w:val="26"/>
        </w:rPr>
        <w:t xml:space="preserve">F2 threshold selection</w:t>
      </w:r>
    </w:p>
    <w:p>
      <w:pPr>
        <w:spacing w:before="80" w:after="80"/>
      </w:pPr>
      <w:r>
        <w:rPr>
          <w:rFonts w:ascii="Arial" w:cs="Arial" w:eastAsia="Arial" w:hAnsi="Arial"/>
          <w:color w:val="1A1A1A"/>
          <w:sz w:val="22"/>
          <w:szCs w:val="22"/>
        </w:rPr>
        <w:t xml:space="preserve">We use F2 score (beta=2) rather than F1 to find the optimal threshold. F2 weights recall twice as heavily as precision, which matches the business context where missing a defaulter is more costly than a false alarm.</w:t>
      </w:r>
    </w:p>
    <w:p>
      <w:r>
        <w:rPr>
          <w:sz w:val="22"/>
          <w:szCs w:val="22"/>
        </w:rPr>
        <w:t xml:space="preserve"/>
      </w:r>
    </w:p>
    <w:p>
      <w:pPr>
        <w:pStyle w:val="Heading2"/>
        <w:spacing w:before="260" w:after="100"/>
      </w:pPr>
      <w:r>
        <w:rPr>
          <w:rFonts w:ascii="Arial" w:cs="Arial" w:eastAsia="Arial" w:hAnsi="Arial"/>
          <w:b/>
          <w:bCs/>
          <w:color w:val="2E75B6"/>
          <w:sz w:val="26"/>
          <w:szCs w:val="26"/>
        </w:rPr>
        <w:t xml:space="preserve">Leaderboard vs validation threshold</w:t>
      </w:r>
    </w:p>
    <w:p>
      <w:pPr>
        <w:spacing w:before="80" w:after="80"/>
      </w:pPr>
      <w:r>
        <w:rPr>
          <w:rFonts w:ascii="Arial" w:cs="Arial" w:eastAsia="Arial" w:hAnsi="Arial"/>
          <w:color w:val="1A1A1A"/>
          <w:sz w:val="22"/>
          <w:szCs w:val="22"/>
        </w:rPr>
        <w:t xml:space="preserve">The most surprising finding of the project: the leaderboard-optimal threshold (0.25) is much lower than the validation F2-optimal threshold (0.57). At threshold 0.25 we are very aggressively flagging customers as Bad, and the leaderboard rewards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Threshold</w:t>
            </w:r>
          </w:p>
        </w:tc>
        <w:tc>
          <w:tcPr>
            <w:tcW w:type="dxa" w:w="17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Recall Bad</w:t>
            </w:r>
          </w:p>
        </w:tc>
        <w:tc>
          <w:tcPr>
            <w:tcW w:type="dxa" w:w="17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Precision Bad</w:t>
            </w:r>
          </w:p>
        </w:tc>
        <w:tc>
          <w:tcPr>
            <w:tcW w:type="dxa" w:w="17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F1 Bad</w:t>
            </w:r>
          </w:p>
        </w:tc>
        <w:tc>
          <w:tcPr>
            <w:tcW w:type="dxa" w:w="17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LB Score</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A1A1A"/>
                <w:sz w:val="18"/>
                <w:szCs w:val="18"/>
              </w:rPr>
              <w:t xml:space="preserve">0.25</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0.4082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0.4969</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0.4482</w:t>
            </w:r>
          </w:p>
        </w:tc>
        <w:tc>
          <w:tcPr>
            <w:tcW w:type="dxa" w:w="17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0.2076</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0.37</w:t>
            </w:r>
          </w:p>
        </w:tc>
        <w:tc>
          <w:tcPr>
            <w:tcW w:type="dxa" w:w="1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0.4490</w:t>
            </w:r>
          </w:p>
        </w:tc>
        <w:tc>
          <w:tcPr>
            <w:tcW w:type="dxa" w:w="1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0.4681</w:t>
            </w:r>
          </w:p>
        </w:tc>
        <w:tc>
          <w:tcPr>
            <w:tcW w:type="dxa" w:w="1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0.4583</w:t>
            </w:r>
          </w:p>
        </w:tc>
        <w:tc>
          <w:tcPr>
            <w:tcW w:type="dxa" w:w="1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0.2262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0.39</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0.4694</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0.4554</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0.4623</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0.2352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0.48</w:t>
            </w:r>
          </w:p>
        </w:tc>
        <w:tc>
          <w:tcPr>
            <w:tcW w:type="dxa" w:w="1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0.6429</w:t>
            </w:r>
          </w:p>
        </w:tc>
        <w:tc>
          <w:tcPr>
            <w:tcW w:type="dxa" w:w="1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0.3889</w:t>
            </w:r>
          </w:p>
        </w:tc>
        <w:tc>
          <w:tcPr>
            <w:tcW w:type="dxa" w:w="1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0.4846</w:t>
            </w:r>
          </w:p>
        </w:tc>
        <w:tc>
          <w:tcPr>
            <w:tcW w:type="dxa" w:w="17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0.2979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0.57</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0.8622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0.3135</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0.4599</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n/a</w:t>
            </w:r>
          </w:p>
        </w:tc>
      </w:tr>
    </w:tbl>
    <w:p>
      <w:r>
        <w:rPr>
          <w:sz w:val="22"/>
          <w:szCs w:val="22"/>
        </w:rPr>
        <w:t xml:space="preserve"/>
      </w:r>
    </w:p>
    <w:p>
      <w:pPr>
        <w:spacing w:before="80" w:after="80"/>
      </w:pPr>
      <w:r>
        <w:rPr>
          <w:rFonts w:ascii="Arial" w:cs="Arial" w:eastAsia="Arial" w:hAnsi="Arial"/>
          <w:color w:val="1A1A1A"/>
          <w:sz w:val="22"/>
          <w:szCs w:val="22"/>
        </w:rPr>
        <w:t xml:space="preserve">The validation F2-optimal threshold of 0.57 was never submitted because systematic leaderboard sweeping found 0.25 as the true optimum. This shows the value of sweeping thresholds against the actual competition metric rather than relying solely on validation scores.</w:t>
      </w:r>
    </w:p>
    <w:p>
      <w:r>
        <w:rPr>
          <w:sz w:val="22"/>
          <w:szCs w:val="22"/>
        </w:rP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7. Full Results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Version</w:t>
            </w:r>
          </w:p>
        </w:tc>
        <w:tc>
          <w:tcPr>
            <w:tcW w:type="dxa" w:w="139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ROC-AUC</w:t>
            </w:r>
          </w:p>
        </w:tc>
        <w:tc>
          <w:tcPr>
            <w:tcW w:type="dxa" w:w="139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Recall Bad</w:t>
            </w:r>
          </w:p>
        </w:tc>
        <w:tc>
          <w:tcPr>
            <w:tcW w:type="dxa" w:w="139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F1 Bad</w:t>
            </w:r>
          </w:p>
        </w:tc>
        <w:tc>
          <w:tcPr>
            <w:tcW w:type="dxa" w:w="139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Threshold</w:t>
            </w:r>
          </w:p>
        </w:tc>
        <w:tc>
          <w:tcPr>
            <w:tcW w:type="dxa" w:w="139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LB Score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Baseline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0.6885</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0.6545</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0.4325</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0.54</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0.4007</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Iter 2 (recency features)</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0.6929</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0.6073</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0.4386</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0.52</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0.3448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Iter 3 (pruned features)</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0.6861</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0.6545</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0.4371</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0.53</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0.3703</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Iter 4 (SMOTE ablation + stack)</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0.6865</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0.5707</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0.4360</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0.53</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0.3448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Iter 5 (time-based validation)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0.7214</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0.6122</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0.4727</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0.39</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0.2503</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Iter 6 (time-based CV)</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0.7163</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0.5510</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0.4909</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0.47</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0.2683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Iter 7 (stack tuned)</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0.7244</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0.5663</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0.4764</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0.47</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0.2731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Iter 8 (threshold sweep)</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0.7244</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0.4490</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0.4619</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0.39</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0.2386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Iter 9 (sequential features)</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0.7199</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0.5612</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0.4846</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0.39</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0.2393</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1A1A1A"/>
                <w:sz w:val="18"/>
                <w:szCs w:val="18"/>
              </w:rPr>
              <w:t xml:space="preserve">Iter 10 (PLTR + F2 + CatBoost)</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0.7327</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0.4694</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0.4623</w:t>
            </w:r>
          </w:p>
        </w:tc>
        <w:tc>
          <w:tcPr>
            <w:tcW w:type="dxa" w:w="139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0.25</w:t>
            </w:r>
          </w:p>
        </w:tc>
        <w:tc>
          <w:tcPr>
            <w:tcW w:type="dxa" w:w="139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0.2076</w:t>
            </w:r>
          </w:p>
        </w:tc>
      </w:tr>
    </w:tbl>
    <w:p>
      <w:r>
        <w:rPr>
          <w:sz w:val="22"/>
          <w:szCs w:val="22"/>
        </w:rP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8. SHAP Feature Importance</w:t>
      </w:r>
    </w:p>
    <w:p>
      <w:pPr>
        <w:spacing w:before="80" w:after="80"/>
      </w:pPr>
      <w:r>
        <w:rPr>
          <w:rFonts w:ascii="Arial" w:cs="Arial" w:eastAsia="Arial" w:hAnsi="Arial"/>
          <w:color w:val="1A1A1A"/>
          <w:sz w:val="22"/>
          <w:szCs w:val="22"/>
        </w:rPr>
        <w:t xml:space="preserve">SHAP analysis was run at multiple iterations. The top predictors have been consistent throughout: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recent_2_late_rate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Late payment rate over last 2 loans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Top feature from iteration 2 onwards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prev_late_payment_rate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Lifetime late payment rate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Top 3 across all iterations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recent_1_paid_late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Was the most recent prior loan paid late?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Top 3 from iteration 2 onwards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current_interest_ratio</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Interest burden on current loan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Consistently top 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employment_status_Permanent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Permanent employment flag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Strong positive signal for Good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bank_account_type_Savings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Savings account holder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Consistent positive signal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prev_max_days_late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Worst single late payment in history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Captures extreme past behaviour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loannumber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Loan sequence number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Higher loan number = lower risk (established customers)</w:t>
            </w:r>
          </w:p>
        </w:tc>
      </w:tr>
    </w:tbl>
    <w:p>
      <w:r>
        <w:rPr>
          <w:sz w:val="22"/>
          <w:szCs w:val="22"/>
        </w:rPr>
        <w:t xml:space="preserve"/>
      </w:r>
    </w:p>
    <w:p>
      <w:pPr>
        <w:spacing w:before="80" w:after="80"/>
      </w:pPr>
      <w:r>
        <w:rPr>
          <w:rFonts w:ascii="Arial" w:cs="Arial" w:eastAsia="Arial" w:hAnsi="Arial"/>
          <w:color w:val="1A1A1A"/>
          <w:sz w:val="22"/>
          <w:szCs w:val="22"/>
        </w:rPr>
        <w:t xml:space="preserve">Behavioural features dominate throughout. Demographic features like age, bank name, and GPS location contribute less but are not zero. The model has learned that what a customer has done matters more than who they are on paper.</w:t>
      </w:r>
    </w:p>
    <w:p>
      <w:r>
        <w:rPr>
          <w:sz w:val="22"/>
          <w:szCs w:val="22"/>
        </w:rP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9. Key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LESSON 1</w:t>
            </w:r>
          </w:p>
        </w:tc>
        <w:tc>
          <w:tcPr>
            <w:tcW w:type="dxa" w:w="7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20"/>
            </w:tcMar>
          </w:tcPr>
          <w:p>
            <w:r>
              <w:rPr>
                <w:rFonts w:ascii="Arial" w:cs="Arial" w:eastAsia="Arial" w:hAnsi="Arial"/>
                <w:color w:val="1A1A1A"/>
                <w:sz w:val="20"/>
                <w:szCs w:val="20"/>
              </w:rPr>
              <w:t xml:space="preserve">Validation setup is more important than model complexity. Four iterations produced near-zero leaderboard gains because validation metrics were unreliable. One split change produced a bigger improvement than all four modelling iterations combined.</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LESSON 2</w:t>
            </w:r>
          </w:p>
        </w:tc>
        <w:tc>
          <w:tcPr>
            <w:tcW w:type="dxa" w:w="7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20"/>
            </w:tcMar>
          </w:tcPr>
          <w:p>
            <w:r>
              <w:rPr>
                <w:rFonts w:ascii="Arial" w:cs="Arial" w:eastAsia="Arial" w:hAnsi="Arial"/>
                <w:color w:val="1A1A1A"/>
                <w:sz w:val="20"/>
                <w:szCs w:val="20"/>
              </w:rPr>
              <w:t xml:space="preserve">SHAP importance rank is not the same as predictive value. Pruning features based on SHAP rank alone (iteration 3) caused a leaderboard regression. Always validate feature removal against the actual metric.</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LESSON 3</w:t>
            </w:r>
          </w:p>
        </w:tc>
        <w:tc>
          <w:tcPr>
            <w:tcW w:type="dxa" w:w="7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20"/>
            </w:tcMar>
          </w:tcPr>
          <w:p>
            <w:r>
              <w:rPr>
                <w:rFonts w:ascii="Arial" w:cs="Arial" w:eastAsia="Arial" w:hAnsi="Arial"/>
                <w:color w:val="1A1A1A"/>
                <w:sz w:val="20"/>
                <w:szCs w:val="20"/>
              </w:rPr>
              <w:t xml:space="preserve">The leaderboard-optimal threshold can be very different from the validation-optimal threshold. Sweep thresholds against the actual competition metric rather than relying on F1 or F2 on validation data.</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LESSON 4</w:t>
            </w:r>
          </w:p>
        </w:tc>
        <w:tc>
          <w:tcPr>
            <w:tcW w:type="dxa" w:w="7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20"/>
            </w:tcMar>
          </w:tcPr>
          <w:p>
            <w:r>
              <w:rPr>
                <w:rFonts w:ascii="Arial" w:cs="Arial" w:eastAsia="Arial" w:hAnsi="Arial"/>
                <w:color w:val="1A1A1A"/>
                <w:sz w:val="20"/>
                <w:szCs w:val="20"/>
              </w:rPr>
              <w:t xml:space="preserve">Logistic regression outperformed all tree models on this small linear dataset. This is consistent with the credit risk literature. More complex models are not always better, especially when training data is limited.</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LESSON 5</w:t>
            </w:r>
          </w:p>
        </w:tc>
        <w:tc>
          <w:tcPr>
            <w:tcW w:type="dxa" w:w="7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20"/>
            </w:tcMar>
          </w:tcPr>
          <w:p>
            <w:r>
              <w:rPr>
                <w:rFonts w:ascii="Arial" w:cs="Arial" w:eastAsia="Arial" w:hAnsi="Arial"/>
                <w:color w:val="1A1A1A"/>
                <w:sz w:val="20"/>
                <w:szCs w:val="20"/>
              </w:rPr>
              <w:t xml:space="preserve">The single-month date range capped our maximum achievable performance. A model trained on 30 days of data cannot capture seasonal patterns, macro trends, or customer behaviour across time. This is a known limitation in credit scoring literature.</w:t>
            </w:r>
          </w:p>
        </w:tc>
      </w:tr>
    </w:tbl>
    <w:p>
      <w:r>
        <w:rPr>
          <w:sz w:val="22"/>
          <w:szCs w:val="22"/>
        </w:rP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10.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Path</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notebooks/eda.ipynb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Full EDA with chart interpretations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notebooks/modelling_and_evaluation.ipynb</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Full modelling pipeline, all iterations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src/loader.py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Data loading and merging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src/features.py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Feature engineering including PLTR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src/model.py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Models, tuning, stacking, calibration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src/evaluate.py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Metrics, F2 threshold search, SHAP, plots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outputs/submissions/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All Zindi submission files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data/raw/</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Gitignored — download from Zindi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outputs/models/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18"/>
                <w:szCs w:val="18"/>
              </w:rPr>
              <w:t xml:space="preserve">Gitignored — regenerate by running notebook</w:t>
            </w:r>
          </w:p>
        </w:tc>
      </w:tr>
    </w:tbl>
    <w:p>
      <w:r>
        <w:rPr>
          <w:sz w:val="22"/>
          <w:szCs w:val="22"/>
        </w:rPr>
        <w:t xml:space="preserve"/>
      </w:r>
    </w:p>
    <w:p>
      <w:r>
        <w:rPr>
          <w:sz w:val="22"/>
          <w:szCs w:val="22"/>
        </w:rPr>
        <w:t xml:space="preserve"/>
      </w:r>
    </w:p>
    <w:p>
      <w:pPr>
        <w:pBdr>
          <w:top w:val="single" w:color="2E75B6" w:sz="6" w:space="1"/>
        </w:pBdr>
        <w:spacing w:before="240" w:after="80"/>
        <w:jc w:val="center"/>
      </w:pPr>
      <w:r>
        <w:rPr>
          <w:rFonts w:ascii="Arial" w:cs="Arial" w:eastAsia="Arial" w:hAnsi="Arial"/>
          <w:b/>
          <w:bCs/>
          <w:color w:val="888888"/>
          <w:sz w:val="20"/>
          <w:szCs w:val="20"/>
        </w:rPr>
        <w:t xml:space="preserve">End of Report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88888"/>
        <w:sz w:val="16"/>
        <w:szCs w:val="16"/>
      </w:rPr>
      <w:t xml:space="preserve">Loan Default Risk Model | Gwachat Kozah</w:t>
    </w:r>
    <w:r>
      <w:rPr>
        <w:sz w:val="16"/>
        <w:szCs w:val="16"/>
      </w:rPr>
      <w:t xml:space="preserv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6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2026-03-16T11:54:15.178Z</dcterms:created>
  <dcterms:modified xsi:type="dcterms:W3CDTF">2026-03-16T11:54:15.179Z</dcterms:modified>
</cp:coreProperties>
</file>

<file path=docProps/custom.xml><?xml version="1.0" encoding="utf-8"?>
<Properties xmlns="http://schemas.openxmlformats.org/officeDocument/2006/custom-properties" xmlns:vt="http://schemas.openxmlformats.org/officeDocument/2006/docPropsVTypes"/>
</file>