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2B335" w14:textId="0E077FE9" w:rsidR="00B64E80" w:rsidRDefault="005C6969" w:rsidP="005C6969">
      <w:pPr>
        <w:jc w:val="center"/>
      </w:pPr>
      <w:r>
        <w:t>Analisi rispetto al sesso dei clienti bancari</w:t>
      </w:r>
    </w:p>
    <w:p w14:paraId="7B0C54D1" w14:textId="77777777" w:rsidR="005C6969" w:rsidRDefault="005C6969" w:rsidP="005C6969">
      <w:pPr>
        <w:jc w:val="center"/>
      </w:pPr>
    </w:p>
    <w:p w14:paraId="6EFE5945" w14:textId="49854492" w:rsidR="005C6969" w:rsidRDefault="005C6969" w:rsidP="005C6969">
      <w:pPr>
        <w:jc w:val="both"/>
      </w:pPr>
      <w:r>
        <w:t xml:space="preserve">Non ci sono grosse discrepanze tra i due sessi come clienti della banca, ma dall’analisi sono emerse alcune informazioni di notevole peso e interesse. Iniziamo con il dire che il campione analizzato si divide equamente tra uomini e donne e quindi non ci sono squilibri nelle analisi effettuate, rispetto al target di nostro interesse ovvero il tasso di abbandono dell’istituto creditizio possiamo notare un leggere tendenza di abbandono più marcata nelle donne rispetto agli uomini, ma tuttavia i dati a favore degli abbandoni sono di gran lunga inferiori rispetto ai dati di non abbandono. </w:t>
      </w:r>
    </w:p>
    <w:p w14:paraId="67FD079C" w14:textId="77777777" w:rsidR="005C6969" w:rsidRDefault="005C6969" w:rsidP="005C6969">
      <w:pPr>
        <w:jc w:val="both"/>
      </w:pPr>
    </w:p>
    <w:p w14:paraId="0A6C62B2" w14:textId="178F790C" w:rsidR="005C6969" w:rsidRDefault="005C6969" w:rsidP="005C6969">
      <w:pPr>
        <w:jc w:val="both"/>
      </w:pPr>
      <w:r>
        <w:t xml:space="preserve">Seguendo nelle analisi è emerso che le donne in </w:t>
      </w:r>
      <w:proofErr w:type="spellStart"/>
      <w:r>
        <w:t>generale</w:t>
      </w:r>
      <w:proofErr w:type="spellEnd"/>
      <w:r>
        <w:t xml:space="preserve"> hanno un livello di istruzione superiori agli uomini, ma ciononostante la loro fascia di reddito annua è di gran lunga inferiore rispetto a quella degli uomini, mostrando che le donne non superano i 60K annuali, mentre gli uomini oltrepassano i 120K, questo risulta un dato allarmante e significativo, e in conformità a questo dato ritroviamo anche che i limiti di credito degli uomini sono decisamente più alti rispetto a quelli delle donne, dovuto probabilmente alle entrate annue percepite e di conseguenza la capacità di acquisto e spesa è maggiore negli uomini rispetto alle donne. </w:t>
      </w:r>
      <w:proofErr w:type="gramStart"/>
      <w:r>
        <w:t>Tuttavia</w:t>
      </w:r>
      <w:proofErr w:type="gramEnd"/>
      <w:r>
        <w:t xml:space="preserve"> nonostante questi dati sembrino mostrare che i clienti che dovrebbero essere più assidui utilizzatori delle carte siano gli uomini, stranamente si evince che le donne utilizzano le carte bancarie più degli uomini ovvero un 33% in più e questo dato è anche esso insolito e curioso.</w:t>
      </w:r>
    </w:p>
    <w:sectPr w:rsidR="005C6969">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969"/>
    <w:rsid w:val="000655CC"/>
    <w:rsid w:val="00267605"/>
    <w:rsid w:val="005C6969"/>
    <w:rsid w:val="008825A0"/>
    <w:rsid w:val="00B64E80"/>
    <w:rsid w:val="00D315E9"/>
    <w:rsid w:val="00F3439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438CF89F"/>
  <w15:chartTrackingRefBased/>
  <w15:docId w15:val="{41CAEA16-A0BC-9F45-ACA1-43E3565E8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5C69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5C69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5C6969"/>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5C6969"/>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5C6969"/>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5C6969"/>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5C6969"/>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5C6969"/>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5C6969"/>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5C6969"/>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5C6969"/>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5C6969"/>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5C6969"/>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5C6969"/>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5C6969"/>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5C6969"/>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5C6969"/>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5C6969"/>
    <w:rPr>
      <w:rFonts w:eastAsiaTheme="majorEastAsia" w:cstheme="majorBidi"/>
      <w:color w:val="272727" w:themeColor="text1" w:themeTint="D8"/>
    </w:rPr>
  </w:style>
  <w:style w:type="paragraph" w:styleId="Titolo">
    <w:name w:val="Title"/>
    <w:basedOn w:val="Normale"/>
    <w:next w:val="Normale"/>
    <w:link w:val="TitoloCarattere"/>
    <w:uiPriority w:val="10"/>
    <w:qFormat/>
    <w:rsid w:val="005C6969"/>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5C6969"/>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5C6969"/>
    <w:pPr>
      <w:numPr>
        <w:ilvl w:val="1"/>
      </w:numPr>
      <w:spacing w:after="160"/>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5C6969"/>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5C6969"/>
    <w:pPr>
      <w:spacing w:before="160" w:after="160"/>
      <w:jc w:val="center"/>
    </w:pPr>
    <w:rPr>
      <w:i/>
      <w:iCs/>
      <w:color w:val="404040" w:themeColor="text1" w:themeTint="BF"/>
    </w:rPr>
  </w:style>
  <w:style w:type="character" w:customStyle="1" w:styleId="CitazioneCarattere">
    <w:name w:val="Citazione Carattere"/>
    <w:basedOn w:val="Carpredefinitoparagrafo"/>
    <w:link w:val="Citazione"/>
    <w:uiPriority w:val="29"/>
    <w:rsid w:val="005C6969"/>
    <w:rPr>
      <w:i/>
      <w:iCs/>
      <w:color w:val="404040" w:themeColor="text1" w:themeTint="BF"/>
    </w:rPr>
  </w:style>
  <w:style w:type="paragraph" w:styleId="Paragrafoelenco">
    <w:name w:val="List Paragraph"/>
    <w:basedOn w:val="Normale"/>
    <w:uiPriority w:val="34"/>
    <w:qFormat/>
    <w:rsid w:val="005C6969"/>
    <w:pPr>
      <w:ind w:left="720"/>
      <w:contextualSpacing/>
    </w:pPr>
  </w:style>
  <w:style w:type="character" w:styleId="Enfasiintensa">
    <w:name w:val="Intense Emphasis"/>
    <w:basedOn w:val="Carpredefinitoparagrafo"/>
    <w:uiPriority w:val="21"/>
    <w:qFormat/>
    <w:rsid w:val="005C6969"/>
    <w:rPr>
      <w:i/>
      <w:iCs/>
      <w:color w:val="0F4761" w:themeColor="accent1" w:themeShade="BF"/>
    </w:rPr>
  </w:style>
  <w:style w:type="paragraph" w:styleId="Citazioneintensa">
    <w:name w:val="Intense Quote"/>
    <w:basedOn w:val="Normale"/>
    <w:next w:val="Normale"/>
    <w:link w:val="CitazioneintensaCarattere"/>
    <w:uiPriority w:val="30"/>
    <w:qFormat/>
    <w:rsid w:val="005C69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5C6969"/>
    <w:rPr>
      <w:i/>
      <w:iCs/>
      <w:color w:val="0F4761" w:themeColor="accent1" w:themeShade="BF"/>
    </w:rPr>
  </w:style>
  <w:style w:type="character" w:styleId="Riferimentointenso">
    <w:name w:val="Intense Reference"/>
    <w:basedOn w:val="Carpredefinitoparagrafo"/>
    <w:uiPriority w:val="32"/>
    <w:qFormat/>
    <w:rsid w:val="005C69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251</Words>
  <Characters>1323</Characters>
  <Application>Microsoft Office Word</Application>
  <DocSecurity>0</DocSecurity>
  <Lines>21</Lines>
  <Paragraphs>4</Paragraphs>
  <ScaleCrop>false</ScaleCrop>
  <Company/>
  <LinksUpToDate>false</LinksUpToDate>
  <CharactersWithSpaces>1570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MICCOLI</dc:creator>
  <cp:keywords/>
  <dc:description/>
  <cp:lastModifiedBy>DIEGO MICCOLI</cp:lastModifiedBy>
  <cp:revision>1</cp:revision>
  <dcterms:created xsi:type="dcterms:W3CDTF">2025-10-01T11:02:00Z</dcterms:created>
  <dcterms:modified xsi:type="dcterms:W3CDTF">2025-10-01T11:12:00Z</dcterms:modified>
</cp:coreProperties>
</file>