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0A235" w14:textId="20752F48" w:rsidR="00B01879" w:rsidRDefault="00831704" w:rsidP="00AE424D">
      <w:pPr>
        <w:pBdr>
          <w:top w:val="thinThickSmallGap" w:sz="18" w:space="1" w:color="FF4F4F"/>
          <w:left w:val="thinThickSmallGap" w:sz="18" w:space="4" w:color="FF4F4F"/>
          <w:bottom w:val="thickThinSmallGap" w:sz="18" w:space="1" w:color="FF4F4F"/>
          <w:right w:val="thickThinSmallGap" w:sz="18" w:space="4" w:color="FF4F4F"/>
        </w:pBdr>
        <w:jc w:val="center"/>
        <w:rPr>
          <w:rFonts w:ascii="Britannic Bold" w:hAnsi="Britannic Bold"/>
          <w:color w:val="FF4B4B"/>
          <w:sz w:val="44"/>
          <w:szCs w:val="44"/>
        </w:rPr>
      </w:pPr>
      <w:r w:rsidRPr="00831704">
        <w:rPr>
          <w:rFonts w:ascii="Britannic Bold" w:hAnsi="Britannic Bold"/>
          <w:color w:val="FF4B4B"/>
          <w:sz w:val="44"/>
          <w:szCs w:val="44"/>
        </w:rPr>
        <w:t>R</w:t>
      </w:r>
      <w:r>
        <w:rPr>
          <w:rFonts w:ascii="Britannic Bold" w:hAnsi="Britannic Bold"/>
          <w:color w:val="FF4B4B"/>
          <w:sz w:val="44"/>
          <w:szCs w:val="44"/>
        </w:rPr>
        <w:t>A</w:t>
      </w:r>
      <w:r w:rsidRPr="00831704">
        <w:rPr>
          <w:rFonts w:ascii="Britannic Bold" w:hAnsi="Britannic Bold"/>
          <w:color w:val="FF4B4B"/>
          <w:sz w:val="44"/>
          <w:szCs w:val="44"/>
        </w:rPr>
        <w:t>PPRESENTAZIONE E RAGIONAMENTO RELAZIONALE</w:t>
      </w:r>
    </w:p>
    <w:p w14:paraId="4AA3A623" w14:textId="01718190" w:rsidR="00831704" w:rsidRPr="00DF4124" w:rsidRDefault="0058049C" w:rsidP="00831704">
      <w:pPr>
        <w:jc w:val="both"/>
        <w:rPr>
          <w:rFonts w:ascii="Britannic Bold" w:hAnsi="Britannic Bold"/>
          <w:color w:val="FFFFFF" w:themeColor="background1"/>
          <w:sz w:val="28"/>
          <w:szCs w:val="28"/>
        </w:rPr>
      </w:pPr>
      <w:r>
        <w:rPr>
          <w:rFonts w:ascii="Britannic Bold" w:hAnsi="Britannic Bold"/>
          <w:color w:val="262626" w:themeColor="text1" w:themeTint="D9"/>
          <w:sz w:val="28"/>
          <w:szCs w:val="28"/>
        </w:rPr>
        <w:t xml:space="preserve">[Cap 12 del libro] </w:t>
      </w:r>
      <w:r w:rsidR="007860DC" w:rsidRPr="00945351">
        <w:rPr>
          <w:rFonts w:ascii="Britannic Bold" w:hAnsi="Britannic Bold"/>
          <w:color w:val="FFFFFF" w:themeColor="background1"/>
          <w:sz w:val="28"/>
          <w:szCs w:val="28"/>
          <w:highlight w:val="red"/>
        </w:rPr>
        <w:t>La logica del primo ordine serve per separare gli individui dalle relazioni.</w:t>
      </w:r>
      <w:r w:rsidR="00BB31C1" w:rsidRPr="00945351">
        <w:rPr>
          <w:rFonts w:ascii="Britannic Bold" w:hAnsi="Britannic Bold"/>
          <w:color w:val="FFFFFF" w:themeColor="background1"/>
          <w:sz w:val="28"/>
          <w:szCs w:val="28"/>
        </w:rPr>
        <w:t xml:space="preserve"> </w:t>
      </w:r>
      <w:r w:rsidR="00BB31C1">
        <w:rPr>
          <w:rFonts w:ascii="Britannic Bold" w:hAnsi="Britannic Bold"/>
          <w:color w:val="262626" w:themeColor="text1" w:themeTint="D9"/>
          <w:sz w:val="28"/>
          <w:szCs w:val="28"/>
        </w:rPr>
        <w:t xml:space="preserve">La rappresentazione passa da quella a stati visti come atomi inscindibili di un problema nei problemi di ricerca ad una rappresentazione fattorizzata tramite variabili nei CSP e queste variabili possono </w:t>
      </w:r>
      <w:r w:rsidR="00945351">
        <w:rPr>
          <w:rFonts w:ascii="Britannic Bold" w:hAnsi="Britannic Bold"/>
          <w:color w:val="262626" w:themeColor="text1" w:themeTint="D9"/>
          <w:sz w:val="28"/>
          <w:szCs w:val="28"/>
        </w:rPr>
        <w:t xml:space="preserve">essere </w:t>
      </w:r>
      <w:r w:rsidR="00BB31C1">
        <w:rPr>
          <w:rFonts w:ascii="Britannic Bold" w:hAnsi="Britannic Bold"/>
          <w:color w:val="262626" w:themeColor="text1" w:themeTint="D9"/>
          <w:sz w:val="28"/>
          <w:szCs w:val="28"/>
        </w:rPr>
        <w:t xml:space="preserve">sia booleane che non booleane e adesso dopo aver visto le clausole proposizionali affrontiamo la </w:t>
      </w:r>
      <w:r w:rsidR="00BB31C1" w:rsidRPr="00DF4124">
        <w:rPr>
          <w:rFonts w:ascii="Britannic Bold" w:hAnsi="Britannic Bold"/>
          <w:color w:val="FFFFFF" w:themeColor="background1"/>
          <w:sz w:val="28"/>
          <w:szCs w:val="28"/>
          <w:highlight w:val="red"/>
        </w:rPr>
        <w:t>logica del primo ordine che ci dà la possibilità di separare gli individui come entità indipendentemente dal fatto che tali entità siano concrete o astratte dalle relazioni che sussistono su questi individui e che ne danno una rappresentazione delle caratteristiche che essi possiedono.</w:t>
      </w:r>
      <w:r w:rsidR="00BB31C1" w:rsidRPr="00DF4124">
        <w:rPr>
          <w:rFonts w:ascii="Britannic Bold" w:hAnsi="Britannic Bold"/>
          <w:color w:val="FFFFFF" w:themeColor="background1"/>
          <w:sz w:val="28"/>
          <w:szCs w:val="28"/>
        </w:rPr>
        <w:t xml:space="preserve"> </w:t>
      </w:r>
    </w:p>
    <w:p w14:paraId="3AB8C36D" w14:textId="3754FFE1" w:rsidR="00BB31C1" w:rsidRDefault="00BB31C1" w:rsidP="00831704">
      <w:pPr>
        <w:jc w:val="both"/>
        <w:rPr>
          <w:rFonts w:ascii="Britannic Bold" w:hAnsi="Britannic Bold"/>
          <w:color w:val="262626" w:themeColor="text1" w:themeTint="D9"/>
          <w:sz w:val="28"/>
          <w:szCs w:val="28"/>
        </w:rPr>
      </w:pPr>
      <w:r>
        <w:rPr>
          <w:noProof/>
        </w:rPr>
        <w:drawing>
          <wp:inline distT="0" distB="0" distL="0" distR="0" wp14:anchorId="66254327" wp14:editId="3B051BEE">
            <wp:extent cx="3880022" cy="2262790"/>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7190" cy="2272802"/>
                    </a:xfrm>
                    <a:prstGeom prst="rect">
                      <a:avLst/>
                    </a:prstGeom>
                    <a:noFill/>
                    <a:ln>
                      <a:noFill/>
                    </a:ln>
                  </pic:spPr>
                </pic:pic>
              </a:graphicData>
            </a:graphic>
          </wp:inline>
        </w:drawing>
      </w:r>
    </w:p>
    <w:p w14:paraId="52E93C85" w14:textId="0CE47CF9" w:rsidR="00BB31C1" w:rsidRDefault="00BB31C1" w:rsidP="00831704">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Questo tipo di ragionamento ci permetterà di essere il più generali possibili e le rappresentazione risulteranno più compatte. </w:t>
      </w:r>
    </w:p>
    <w:p w14:paraId="349B0598" w14:textId="1A6E9947" w:rsidR="00BB31C1" w:rsidRDefault="00BB31C1" w:rsidP="00831704">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La forza espressiva delle relazioni </w:t>
      </w:r>
      <w:r w:rsidR="00645BFA">
        <w:rPr>
          <w:rFonts w:ascii="Britannic Bold" w:hAnsi="Britannic Bold"/>
          <w:color w:val="262626" w:themeColor="text1" w:themeTint="D9"/>
          <w:sz w:val="28"/>
          <w:szCs w:val="28"/>
        </w:rPr>
        <w:t>ci permetterà di gestire:</w:t>
      </w:r>
    </w:p>
    <w:p w14:paraId="1FFAFD48" w14:textId="624916E5" w:rsidR="00645BFA" w:rsidRPr="00BB3AEC" w:rsidRDefault="00645BFA" w:rsidP="00645BFA">
      <w:pPr>
        <w:pStyle w:val="ListParagraph"/>
        <w:numPr>
          <w:ilvl w:val="0"/>
          <w:numId w:val="1"/>
        </w:numPr>
        <w:jc w:val="both"/>
        <w:rPr>
          <w:rFonts w:ascii="Britannic Bold" w:hAnsi="Britannic Bold"/>
          <w:color w:val="2F5496" w:themeColor="accent1" w:themeShade="BF"/>
          <w:sz w:val="28"/>
          <w:szCs w:val="28"/>
        </w:rPr>
      </w:pPr>
      <w:r w:rsidRPr="00BB3AEC">
        <w:rPr>
          <w:rFonts w:ascii="Britannic Bold" w:hAnsi="Britannic Bold"/>
          <w:color w:val="2F5496" w:themeColor="accent1" w:themeShade="BF"/>
          <w:sz w:val="28"/>
          <w:szCs w:val="28"/>
        </w:rPr>
        <w:t xml:space="preserve">Proprietà </w:t>
      </w:r>
      <w:r w:rsidRPr="00BB3AEC">
        <w:rPr>
          <w:rFonts w:ascii="Britannic Bold" w:hAnsi="Britannic Bold"/>
          <w:color w:val="2F5496" w:themeColor="accent1" w:themeShade="BF"/>
          <w:sz w:val="28"/>
          <w:szCs w:val="28"/>
        </w:rPr>
        <w:sym w:font="Wingdings" w:char="F0E0"/>
      </w:r>
      <w:r w:rsidRPr="00BB3AEC">
        <w:rPr>
          <w:rFonts w:ascii="Britannic Bold" w:hAnsi="Britannic Bold"/>
          <w:color w:val="2F5496" w:themeColor="accent1" w:themeShade="BF"/>
          <w:sz w:val="28"/>
          <w:szCs w:val="28"/>
        </w:rPr>
        <w:t xml:space="preserve"> degli individui</w:t>
      </w:r>
    </w:p>
    <w:p w14:paraId="29003ACA" w14:textId="0CBE662A" w:rsidR="00645BFA" w:rsidRPr="00BB3AEC" w:rsidRDefault="00645BFA" w:rsidP="00645BFA">
      <w:pPr>
        <w:pStyle w:val="ListParagraph"/>
        <w:numPr>
          <w:ilvl w:val="0"/>
          <w:numId w:val="1"/>
        </w:numPr>
        <w:jc w:val="both"/>
        <w:rPr>
          <w:rFonts w:ascii="Britannic Bold" w:hAnsi="Britannic Bold"/>
          <w:color w:val="2F5496" w:themeColor="accent1" w:themeShade="BF"/>
          <w:sz w:val="28"/>
          <w:szCs w:val="28"/>
        </w:rPr>
      </w:pPr>
      <w:r w:rsidRPr="00BB3AEC">
        <w:rPr>
          <w:rFonts w:ascii="Britannic Bold" w:hAnsi="Britannic Bold"/>
          <w:color w:val="2F5496" w:themeColor="accent1" w:themeShade="BF"/>
          <w:sz w:val="28"/>
          <w:szCs w:val="28"/>
        </w:rPr>
        <w:t xml:space="preserve">Proposizioni </w:t>
      </w:r>
      <w:r w:rsidRPr="00BB3AEC">
        <w:rPr>
          <w:rFonts w:ascii="Britannic Bold" w:hAnsi="Britannic Bold"/>
          <w:color w:val="2F5496" w:themeColor="accent1" w:themeShade="BF"/>
          <w:sz w:val="28"/>
          <w:szCs w:val="28"/>
        </w:rPr>
        <w:sym w:font="Wingdings" w:char="F0E0"/>
      </w:r>
      <w:r w:rsidRPr="00BB3AEC">
        <w:rPr>
          <w:rFonts w:ascii="Britannic Bold" w:hAnsi="Britannic Bold"/>
          <w:color w:val="2F5496" w:themeColor="accent1" w:themeShade="BF"/>
          <w:sz w:val="28"/>
          <w:szCs w:val="28"/>
        </w:rPr>
        <w:t xml:space="preserve"> indipendenti dagli individui</w:t>
      </w:r>
    </w:p>
    <w:p w14:paraId="7F621BA4" w14:textId="2329065A" w:rsidR="00645BFA" w:rsidRPr="00BB3AEC" w:rsidRDefault="00645BFA" w:rsidP="00645BFA">
      <w:pPr>
        <w:pStyle w:val="ListParagraph"/>
        <w:numPr>
          <w:ilvl w:val="0"/>
          <w:numId w:val="1"/>
        </w:numPr>
        <w:jc w:val="both"/>
        <w:rPr>
          <w:rFonts w:ascii="Britannic Bold" w:hAnsi="Britannic Bold"/>
          <w:color w:val="2F5496" w:themeColor="accent1" w:themeShade="BF"/>
          <w:sz w:val="28"/>
          <w:szCs w:val="28"/>
        </w:rPr>
      </w:pPr>
      <w:r w:rsidRPr="00BB3AEC">
        <w:rPr>
          <w:rFonts w:ascii="Britannic Bold" w:hAnsi="Britannic Bold"/>
          <w:color w:val="2F5496" w:themeColor="accent1" w:themeShade="BF"/>
          <w:sz w:val="28"/>
          <w:szCs w:val="28"/>
        </w:rPr>
        <w:lastRenderedPageBreak/>
        <w:t xml:space="preserve">Associazioni </w:t>
      </w:r>
      <w:r w:rsidRPr="00BB3AEC">
        <w:rPr>
          <w:rFonts w:ascii="Britannic Bold" w:hAnsi="Britannic Bold"/>
          <w:color w:val="2F5496" w:themeColor="accent1" w:themeShade="BF"/>
          <w:sz w:val="28"/>
          <w:szCs w:val="28"/>
        </w:rPr>
        <w:sym w:font="Wingdings" w:char="F0E0"/>
      </w:r>
      <w:r w:rsidRPr="00BB3AEC">
        <w:rPr>
          <w:rFonts w:ascii="Britannic Bold" w:hAnsi="Britannic Bold"/>
          <w:color w:val="2F5496" w:themeColor="accent1" w:themeShade="BF"/>
          <w:sz w:val="28"/>
          <w:szCs w:val="28"/>
        </w:rPr>
        <w:t xml:space="preserve"> ovvero relazioni che intercorrono tra più individui</w:t>
      </w:r>
    </w:p>
    <w:p w14:paraId="77E56E94" w14:textId="31FC013D" w:rsidR="00645BFA" w:rsidRDefault="00645BFA" w:rsidP="00645BFA">
      <w:pPr>
        <w:jc w:val="both"/>
        <w:rPr>
          <w:rFonts w:ascii="Britannic Bold" w:hAnsi="Britannic Bold"/>
          <w:color w:val="262626" w:themeColor="text1" w:themeTint="D9"/>
          <w:sz w:val="28"/>
          <w:szCs w:val="28"/>
        </w:rPr>
      </w:pPr>
      <w:r w:rsidRPr="00945351">
        <w:rPr>
          <w:rFonts w:ascii="Britannic Bold" w:hAnsi="Britannic Bold"/>
          <w:color w:val="FFFFFF" w:themeColor="background1"/>
          <w:sz w:val="28"/>
          <w:szCs w:val="28"/>
          <w:highlight w:val="red"/>
        </w:rPr>
        <w:t>Nella rappresentazione proposizionale avevamo degli atomi definiti letterali i quali sono inscindibili e a secondo del nome che utilizziamo per il letterale ci aiutiamo con un nome mnemonico per associare il letterale ad un determinato individuo, tuttavia questo processo non permette di generalizzare una determinata caratteristica che vogliamo sia associata a più individui differenti tra di loro e inoltre cosa più difficile da controllare non si ha la garanzia che due letterali pur avendo un nome mnemonico che sembra fare riferimento ad uno stesso individuo in realtà lo facci</w:t>
      </w:r>
      <w:r>
        <w:rPr>
          <w:rFonts w:ascii="Britannic Bold" w:hAnsi="Britannic Bold"/>
          <w:color w:val="262626" w:themeColor="text1" w:themeTint="D9"/>
          <w:sz w:val="28"/>
          <w:szCs w:val="28"/>
        </w:rPr>
        <w:t xml:space="preserve"> ovvero non vi è sicurezza come dimostrato nell’esempio:</w:t>
      </w:r>
    </w:p>
    <w:p w14:paraId="3C2B958F" w14:textId="28C89525" w:rsidR="00645BFA" w:rsidRDefault="00645BFA" w:rsidP="00645BFA">
      <w:pPr>
        <w:jc w:val="both"/>
        <w:rPr>
          <w:rFonts w:ascii="Britannic Bold" w:hAnsi="Britannic Bold"/>
          <w:color w:val="262626" w:themeColor="text1" w:themeTint="D9"/>
          <w:sz w:val="28"/>
          <w:szCs w:val="28"/>
        </w:rPr>
      </w:pPr>
      <w:r>
        <w:rPr>
          <w:noProof/>
        </w:rPr>
        <w:drawing>
          <wp:inline distT="0" distB="0" distL="0" distR="0" wp14:anchorId="405172CA" wp14:editId="4FC0DE36">
            <wp:extent cx="3776225" cy="6477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1298" cy="650285"/>
                    </a:xfrm>
                    <a:prstGeom prst="rect">
                      <a:avLst/>
                    </a:prstGeom>
                    <a:noFill/>
                    <a:ln>
                      <a:noFill/>
                    </a:ln>
                  </pic:spPr>
                </pic:pic>
              </a:graphicData>
            </a:graphic>
          </wp:inline>
        </w:drawing>
      </w:r>
    </w:p>
    <w:p w14:paraId="320E6CBB" w14:textId="4A59E0D6" w:rsidR="00645BFA" w:rsidRDefault="00645BFA" w:rsidP="00645BFA">
      <w:pPr>
        <w:jc w:val="both"/>
        <w:rPr>
          <w:rFonts w:ascii="Britannic Bold" w:hAnsi="Britannic Bold"/>
          <w:color w:val="262626" w:themeColor="text1" w:themeTint="D9"/>
          <w:sz w:val="28"/>
          <w:szCs w:val="28"/>
        </w:rPr>
      </w:pPr>
      <w:r w:rsidRPr="00306F4D">
        <w:rPr>
          <w:rFonts w:ascii="Britannic Bold" w:hAnsi="Britannic Bold"/>
          <w:color w:val="FFFFFF" w:themeColor="background1"/>
          <w:sz w:val="28"/>
          <w:szCs w:val="28"/>
          <w:highlight w:val="red"/>
        </w:rPr>
        <w:t>Per evitare queste problematiche di ambiguità andiamo a separare le relazioni dagli individui</w:t>
      </w:r>
      <w:r w:rsidR="009971B7" w:rsidRPr="00306F4D">
        <w:rPr>
          <w:rFonts w:ascii="Britannic Bold" w:hAnsi="Britannic Bold"/>
          <w:color w:val="FFFFFF" w:themeColor="background1"/>
          <w:sz w:val="28"/>
          <w:szCs w:val="28"/>
        </w:rPr>
        <w:t xml:space="preserve"> </w:t>
      </w:r>
      <w:r w:rsidR="009971B7">
        <w:rPr>
          <w:rFonts w:ascii="Britannic Bold" w:hAnsi="Britannic Bold"/>
          <w:color w:val="262626" w:themeColor="text1" w:themeTint="D9"/>
          <w:sz w:val="28"/>
          <w:szCs w:val="28"/>
        </w:rPr>
        <w:t>e quindi dai precedenti letterali visti tiriamo fuori gli individui che saranno i deviatori(del circuito) 0vvero s1 s2 s3 e teniamo separati da questi le loro proprietà che sono proprietà comuni che possono condividere ovvero la proprietà (o caratteristica di essere su ovvero up oppure di essere funzionanti con ok). E quindi avremo che le proprietà saranno viste in questo caso come relazioni unarie che agiscono su di un individuo come nell’esempio:</w:t>
      </w:r>
    </w:p>
    <w:p w14:paraId="75135984" w14:textId="395937E4" w:rsidR="009971B7" w:rsidRDefault="009971B7" w:rsidP="00645BFA">
      <w:pPr>
        <w:jc w:val="both"/>
        <w:rPr>
          <w:rFonts w:ascii="Britannic Bold" w:hAnsi="Britannic Bold"/>
          <w:color w:val="262626" w:themeColor="text1" w:themeTint="D9"/>
          <w:sz w:val="28"/>
          <w:szCs w:val="28"/>
        </w:rPr>
      </w:pPr>
      <w:r>
        <w:rPr>
          <w:noProof/>
        </w:rPr>
        <w:lastRenderedPageBreak/>
        <w:drawing>
          <wp:inline distT="0" distB="0" distL="0" distR="0" wp14:anchorId="7E7A880D" wp14:editId="439F4A9D">
            <wp:extent cx="3870136" cy="1653540"/>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1451" cy="1662647"/>
                    </a:xfrm>
                    <a:prstGeom prst="rect">
                      <a:avLst/>
                    </a:prstGeom>
                    <a:noFill/>
                    <a:ln>
                      <a:noFill/>
                    </a:ln>
                  </pic:spPr>
                </pic:pic>
              </a:graphicData>
            </a:graphic>
          </wp:inline>
        </w:drawing>
      </w:r>
    </w:p>
    <w:p w14:paraId="2D50515B" w14:textId="77777777" w:rsidR="009971B7" w:rsidRDefault="009971B7" w:rsidP="00645BFA">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Le relazioni possono avere qualsiasi grado di arietà.</w:t>
      </w:r>
    </w:p>
    <w:p w14:paraId="657D9A55" w14:textId="6F67BD66" w:rsidR="009971B7" w:rsidRDefault="009971B7" w:rsidP="00645BFA">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Questa rappresentazione porta i segu</w:t>
      </w:r>
      <w:r w:rsidR="006D0AAE">
        <w:rPr>
          <w:rFonts w:ascii="Britannic Bold" w:hAnsi="Britannic Bold"/>
          <w:color w:val="262626" w:themeColor="text1" w:themeTint="D9"/>
          <w:sz w:val="28"/>
          <w:szCs w:val="28"/>
        </w:rPr>
        <w:t>en</w:t>
      </w:r>
      <w:r>
        <w:rPr>
          <w:rFonts w:ascii="Britannic Bold" w:hAnsi="Britannic Bold"/>
          <w:color w:val="262626" w:themeColor="text1" w:themeTint="D9"/>
          <w:sz w:val="28"/>
          <w:szCs w:val="28"/>
        </w:rPr>
        <w:t>ti vantaggi:</w:t>
      </w:r>
    </w:p>
    <w:p w14:paraId="093ED5BB" w14:textId="77777777" w:rsidR="009971B7" w:rsidRPr="00306F4D" w:rsidRDefault="009971B7" w:rsidP="009971B7">
      <w:pPr>
        <w:pStyle w:val="ListParagraph"/>
        <w:numPr>
          <w:ilvl w:val="0"/>
          <w:numId w:val="2"/>
        </w:numPr>
        <w:jc w:val="both"/>
        <w:rPr>
          <w:rFonts w:ascii="Britannic Bold" w:hAnsi="Britannic Bold"/>
          <w:color w:val="1F3864" w:themeColor="accent1" w:themeShade="80"/>
          <w:sz w:val="24"/>
          <w:szCs w:val="24"/>
        </w:rPr>
      </w:pPr>
      <w:r w:rsidRPr="00306F4D">
        <w:rPr>
          <w:rFonts w:ascii="Britannic Bold" w:hAnsi="Britannic Bold"/>
          <w:color w:val="1F3864" w:themeColor="accent1" w:themeShade="80"/>
          <w:sz w:val="24"/>
          <w:szCs w:val="24"/>
        </w:rPr>
        <w:t>Risulta + naturale</w:t>
      </w:r>
    </w:p>
    <w:p w14:paraId="032B06A6" w14:textId="66C85698" w:rsidR="00645BFA" w:rsidRPr="00306F4D" w:rsidRDefault="009971B7" w:rsidP="009971B7">
      <w:pPr>
        <w:pStyle w:val="ListParagraph"/>
        <w:numPr>
          <w:ilvl w:val="0"/>
          <w:numId w:val="2"/>
        </w:numPr>
        <w:jc w:val="both"/>
        <w:rPr>
          <w:rFonts w:ascii="Britannic Bold" w:hAnsi="Britannic Bold"/>
          <w:color w:val="1F3864" w:themeColor="accent1" w:themeShade="80"/>
          <w:sz w:val="24"/>
          <w:szCs w:val="24"/>
        </w:rPr>
      </w:pPr>
      <w:r w:rsidRPr="00306F4D">
        <w:rPr>
          <w:rFonts w:ascii="Britannic Bold" w:hAnsi="Britannic Bold"/>
          <w:color w:val="1F3864" w:themeColor="accent1" w:themeShade="80"/>
          <w:sz w:val="24"/>
          <w:szCs w:val="24"/>
        </w:rPr>
        <w:t>È possibile agire anche su domini sconosciuti, senza avere conoscenza del numero degli individui né di quelle che siano le loro caratteristiche</w:t>
      </w:r>
    </w:p>
    <w:p w14:paraId="64493D29" w14:textId="2DE4C9F2" w:rsidR="009971B7" w:rsidRPr="00306F4D" w:rsidRDefault="009971B7" w:rsidP="009971B7">
      <w:pPr>
        <w:pStyle w:val="ListParagraph"/>
        <w:numPr>
          <w:ilvl w:val="0"/>
          <w:numId w:val="2"/>
        </w:numPr>
        <w:jc w:val="both"/>
        <w:rPr>
          <w:rFonts w:ascii="Britannic Bold" w:hAnsi="Britannic Bold"/>
          <w:color w:val="1F3864" w:themeColor="accent1" w:themeShade="80"/>
          <w:sz w:val="24"/>
          <w:szCs w:val="24"/>
        </w:rPr>
      </w:pPr>
      <w:r w:rsidRPr="00306F4D">
        <w:rPr>
          <w:rFonts w:ascii="Britannic Bold" w:hAnsi="Britannic Bold"/>
          <w:color w:val="1F3864" w:themeColor="accent1" w:themeShade="80"/>
          <w:sz w:val="24"/>
          <w:szCs w:val="24"/>
        </w:rPr>
        <w:t xml:space="preserve">Ragionamento + generale </w:t>
      </w:r>
    </w:p>
    <w:p w14:paraId="3D241ABD" w14:textId="0510A6EE" w:rsidR="009971B7" w:rsidRPr="00306F4D" w:rsidRDefault="009971B7" w:rsidP="009971B7">
      <w:pPr>
        <w:pStyle w:val="ListParagraph"/>
        <w:numPr>
          <w:ilvl w:val="0"/>
          <w:numId w:val="2"/>
        </w:numPr>
        <w:jc w:val="both"/>
        <w:rPr>
          <w:rFonts w:ascii="Britannic Bold" w:hAnsi="Britannic Bold"/>
          <w:color w:val="1F3864" w:themeColor="accent1" w:themeShade="80"/>
          <w:sz w:val="24"/>
          <w:szCs w:val="24"/>
        </w:rPr>
      </w:pPr>
      <w:r w:rsidRPr="00306F4D">
        <w:rPr>
          <w:rFonts w:ascii="Britannic Bold" w:hAnsi="Britannic Bold"/>
          <w:color w:val="1F3864" w:themeColor="accent1" w:themeShade="80"/>
          <w:sz w:val="24"/>
          <w:szCs w:val="24"/>
        </w:rPr>
        <w:t>Esistenza incerta degli individui</w:t>
      </w:r>
    </w:p>
    <w:p w14:paraId="6AE0A5A4" w14:textId="52F4D7A0" w:rsidR="009971B7" w:rsidRPr="00306F4D" w:rsidRDefault="009971B7" w:rsidP="009971B7">
      <w:pPr>
        <w:pStyle w:val="ListParagraph"/>
        <w:numPr>
          <w:ilvl w:val="0"/>
          <w:numId w:val="2"/>
        </w:numPr>
        <w:jc w:val="both"/>
        <w:rPr>
          <w:rFonts w:ascii="Britannic Bold" w:hAnsi="Britannic Bold"/>
          <w:color w:val="1F3864" w:themeColor="accent1" w:themeShade="80"/>
          <w:sz w:val="24"/>
          <w:szCs w:val="24"/>
        </w:rPr>
      </w:pPr>
      <w:r w:rsidRPr="00306F4D">
        <w:rPr>
          <w:rFonts w:ascii="Britannic Bold" w:hAnsi="Britannic Bold"/>
          <w:color w:val="1F3864" w:themeColor="accent1" w:themeShade="80"/>
          <w:sz w:val="24"/>
          <w:szCs w:val="24"/>
        </w:rPr>
        <w:t xml:space="preserve">Ragionamento su un numero infinito di individui e proprietà </w:t>
      </w:r>
    </w:p>
    <w:p w14:paraId="160107EB" w14:textId="77777777" w:rsidR="002956B8" w:rsidRPr="009971B7" w:rsidRDefault="002956B8" w:rsidP="002956B8">
      <w:pPr>
        <w:pStyle w:val="ListParagraph"/>
        <w:jc w:val="both"/>
        <w:rPr>
          <w:rFonts w:ascii="Britannic Bold" w:hAnsi="Britannic Bold"/>
          <w:color w:val="638FFD"/>
          <w:sz w:val="24"/>
          <w:szCs w:val="24"/>
        </w:rPr>
      </w:pPr>
    </w:p>
    <w:p w14:paraId="28D90DA0" w14:textId="216B3884" w:rsidR="009971B7" w:rsidRDefault="002956B8" w:rsidP="009971B7">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Per effettuare queste modifiche apporteremo un upgrade nella sintassi e nella semantica visto fino ad ora nei costrutti proposizionali e in particolare prima andremo a definire la teoria dei modelli della logica del primo ordine e in seguito la teoria della dimostrazione della logica del primo ordine che è quella che ci interessa dal punto di vista dell’ingegneria della conoscenza.</w:t>
      </w:r>
    </w:p>
    <w:p w14:paraId="2963DEF8" w14:textId="3ED770C4" w:rsidR="002956B8" w:rsidRDefault="002956B8" w:rsidP="009971B7">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Il progettista anche in questo caso deve caratterizzare il mondo dandogli un interpretazione intesa che sarà quella che andrà a codificare nella KB. </w:t>
      </w:r>
    </w:p>
    <w:p w14:paraId="6A0DDCD4" w14:textId="7073D0C8" w:rsidR="002956B8" w:rsidRDefault="0006597B" w:rsidP="009971B7">
      <w:pPr>
        <w:jc w:val="both"/>
        <w:rPr>
          <w:rFonts w:ascii="Britannic Bold" w:hAnsi="Britannic Bold"/>
          <w:color w:val="262626" w:themeColor="text1" w:themeTint="D9"/>
          <w:sz w:val="28"/>
          <w:szCs w:val="28"/>
        </w:rPr>
      </w:pPr>
      <w:r>
        <w:rPr>
          <w:noProof/>
        </w:rPr>
        <w:lastRenderedPageBreak/>
        <w:drawing>
          <wp:inline distT="0" distB="0" distL="0" distR="0" wp14:anchorId="7CA69413" wp14:editId="5EB21245">
            <wp:extent cx="3902710" cy="2313940"/>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2710" cy="2313940"/>
                    </a:xfrm>
                    <a:prstGeom prst="rect">
                      <a:avLst/>
                    </a:prstGeom>
                    <a:noFill/>
                    <a:ln>
                      <a:noFill/>
                    </a:ln>
                  </pic:spPr>
                </pic:pic>
              </a:graphicData>
            </a:graphic>
          </wp:inline>
        </w:drawing>
      </w:r>
    </w:p>
    <w:p w14:paraId="261D8231" w14:textId="787E61A3" w:rsidR="0006597B" w:rsidRDefault="0006597B" w:rsidP="009971B7">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A destra abbiamo il designer della KB che nella sua mente associa ad ogni nome un individuo e a dei nomi delle proprietà le quali saranno rappresentate nella KB e nel calcolatore come mostrato a sinistra.</w:t>
      </w:r>
    </w:p>
    <w:p w14:paraId="2374948A" w14:textId="77B3B75C" w:rsidR="0006597B" w:rsidRDefault="00363399" w:rsidP="009971B7">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Quanto precedentemente mostrato è un processo che prende il nome di </w:t>
      </w:r>
      <w:r w:rsidR="00AE424D" w:rsidRPr="00945351">
        <w:rPr>
          <w:rFonts w:ascii="Britannic Bold" w:hAnsi="Britannic Bold"/>
          <w:color w:val="FFFFFF" w:themeColor="background1"/>
          <w:sz w:val="28"/>
          <w:szCs w:val="28"/>
          <w:highlight w:val="red"/>
        </w:rPr>
        <w:t>CONCETTUALIZZAZIONE,</w:t>
      </w:r>
      <w:r w:rsidRPr="00945351">
        <w:rPr>
          <w:rFonts w:ascii="Britannic Bold" w:hAnsi="Britannic Bold"/>
          <w:color w:val="FFFFFF" w:themeColor="background1"/>
          <w:sz w:val="28"/>
          <w:szCs w:val="28"/>
        </w:rPr>
        <w:t xml:space="preserve"> </w:t>
      </w:r>
      <w:r>
        <w:rPr>
          <w:rFonts w:ascii="Britannic Bold" w:hAnsi="Britannic Bold"/>
          <w:color w:val="262626" w:themeColor="text1" w:themeTint="D9"/>
          <w:sz w:val="28"/>
          <w:szCs w:val="28"/>
        </w:rPr>
        <w:t xml:space="preserve">il quale </w:t>
      </w:r>
      <w:r w:rsidRPr="00F430BE">
        <w:rPr>
          <w:rFonts w:ascii="Britannic Bold" w:hAnsi="Britannic Bold"/>
          <w:color w:val="FFFFFF" w:themeColor="background1"/>
          <w:sz w:val="28"/>
          <w:szCs w:val="28"/>
          <w:highlight w:val="red"/>
        </w:rPr>
        <w:t>permette di associare simboli pensati per determinate rappresentazioni agli individui o alle relazioni che essi denotato.</w:t>
      </w:r>
    </w:p>
    <w:p w14:paraId="33BDC616" w14:textId="4CCF79DA" w:rsidR="00363399" w:rsidRDefault="00363399" w:rsidP="009971B7">
      <w:pPr>
        <w:jc w:val="both"/>
        <w:rPr>
          <w:rFonts w:ascii="Britannic Bold" w:hAnsi="Britannic Bold"/>
          <w:color w:val="262626" w:themeColor="text1" w:themeTint="D9"/>
          <w:sz w:val="28"/>
          <w:szCs w:val="28"/>
        </w:rPr>
      </w:pPr>
      <w:r>
        <w:rPr>
          <w:noProof/>
        </w:rPr>
        <w:drawing>
          <wp:inline distT="0" distB="0" distL="0" distR="0" wp14:anchorId="1188E8BC" wp14:editId="26ECA791">
            <wp:extent cx="3884964" cy="754283"/>
            <wp:effectExtent l="0" t="0" r="127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9269" cy="764827"/>
                    </a:xfrm>
                    <a:prstGeom prst="rect">
                      <a:avLst/>
                    </a:prstGeom>
                    <a:noFill/>
                    <a:ln>
                      <a:noFill/>
                    </a:ln>
                  </pic:spPr>
                </pic:pic>
              </a:graphicData>
            </a:graphic>
          </wp:inline>
        </w:drawing>
      </w:r>
    </w:p>
    <w:p w14:paraId="1700D2B5" w14:textId="77777777" w:rsidR="00363399" w:rsidRDefault="00363399" w:rsidP="009971B7">
      <w:pPr>
        <w:jc w:val="both"/>
        <w:rPr>
          <w:rFonts w:ascii="Britannic Bold" w:hAnsi="Britannic Bold"/>
          <w:color w:val="262626" w:themeColor="text1" w:themeTint="D9"/>
          <w:sz w:val="28"/>
          <w:szCs w:val="28"/>
        </w:rPr>
      </w:pPr>
    </w:p>
    <w:p w14:paraId="4E8277C9" w14:textId="54F52095" w:rsidR="00363399" w:rsidRDefault="00363399" w:rsidP="00AE424D">
      <w:pPr>
        <w:pBdr>
          <w:top w:val="thinThickSmallGap" w:sz="18" w:space="1" w:color="FF4F4F"/>
          <w:left w:val="thinThickSmallGap" w:sz="18" w:space="4" w:color="FF4F4F"/>
          <w:bottom w:val="thickThinSmallGap" w:sz="18" w:space="1" w:color="FF4F4F"/>
          <w:right w:val="thickThinSmallGap" w:sz="18" w:space="4" w:color="FF4F4F"/>
        </w:pBdr>
        <w:jc w:val="center"/>
        <w:rPr>
          <w:rFonts w:ascii="Britannic Bold" w:hAnsi="Britannic Bold"/>
          <w:color w:val="FC3636"/>
          <w:sz w:val="40"/>
          <w:szCs w:val="40"/>
        </w:rPr>
      </w:pPr>
      <w:r w:rsidRPr="00363399">
        <w:rPr>
          <w:rFonts w:ascii="Britannic Bold" w:hAnsi="Britannic Bold"/>
          <w:color w:val="FC3636"/>
          <w:sz w:val="40"/>
          <w:szCs w:val="40"/>
        </w:rPr>
        <w:t>DATALOG: LINGUAGGIO RELAZIONALE A REGOLE</w:t>
      </w:r>
    </w:p>
    <w:p w14:paraId="5AEFDD8D" w14:textId="6F228973" w:rsidR="00363399" w:rsidRDefault="000539C5" w:rsidP="00363399">
      <w:pPr>
        <w:jc w:val="both"/>
        <w:rPr>
          <w:rFonts w:ascii="Britannic Bold" w:hAnsi="Britannic Bold"/>
          <w:color w:val="262626" w:themeColor="text1" w:themeTint="D9"/>
          <w:sz w:val="28"/>
          <w:szCs w:val="28"/>
        </w:rPr>
      </w:pPr>
      <w:r w:rsidRPr="000539C5">
        <w:rPr>
          <w:rFonts w:ascii="Britannic Bold" w:hAnsi="Britannic Bold"/>
          <w:color w:val="262626" w:themeColor="text1" w:themeTint="D9"/>
          <w:sz w:val="28"/>
          <w:szCs w:val="28"/>
        </w:rPr>
        <w:t>Un linguaggio non tale da coprire l’intera logica dei predicati (la logica dei predicati è detta logica del primo ordine)</w:t>
      </w:r>
      <w:r>
        <w:rPr>
          <w:rFonts w:ascii="Britannic Bold" w:hAnsi="Britannic Bold"/>
          <w:color w:val="262626" w:themeColor="text1" w:themeTint="D9"/>
          <w:sz w:val="28"/>
          <w:szCs w:val="28"/>
        </w:rPr>
        <w:t xml:space="preserve">. </w:t>
      </w:r>
      <w:r w:rsidRPr="00F430BE">
        <w:rPr>
          <w:rFonts w:ascii="Britannic Bold" w:hAnsi="Britannic Bold"/>
          <w:color w:val="FFFFFF" w:themeColor="background1"/>
          <w:sz w:val="28"/>
          <w:szCs w:val="28"/>
          <w:highlight w:val="red"/>
        </w:rPr>
        <w:t>Esso estende il linguaggio delle clausole definite proposizionali con sintassi del calcolo dei predicati</w:t>
      </w:r>
      <w:r w:rsidRPr="00F430BE">
        <w:rPr>
          <w:rFonts w:ascii="Britannic Bold" w:hAnsi="Britannic Bold"/>
          <w:color w:val="FFFFFF" w:themeColor="background1"/>
          <w:sz w:val="28"/>
          <w:szCs w:val="28"/>
        </w:rPr>
        <w:t xml:space="preserve"> </w:t>
      </w:r>
      <w:r>
        <w:rPr>
          <w:rFonts w:ascii="Britannic Bold" w:hAnsi="Britannic Bold"/>
          <w:color w:val="262626" w:themeColor="text1" w:themeTint="D9"/>
          <w:sz w:val="28"/>
          <w:szCs w:val="28"/>
        </w:rPr>
        <w:t>e convenzioni del PROLOG(è un linguaggio logico Turing completo).</w:t>
      </w:r>
    </w:p>
    <w:p w14:paraId="1AFFE0B0" w14:textId="2CD71ADA" w:rsidR="000539C5" w:rsidRDefault="000539C5" w:rsidP="00363399">
      <w:pPr>
        <w:jc w:val="both"/>
        <w:rPr>
          <w:rFonts w:ascii="Britannic Bold" w:hAnsi="Britannic Bold"/>
          <w:color w:val="262626" w:themeColor="text1" w:themeTint="D9"/>
          <w:sz w:val="28"/>
          <w:szCs w:val="28"/>
        </w:rPr>
      </w:pPr>
      <w:r>
        <w:rPr>
          <w:noProof/>
        </w:rPr>
        <w:lastRenderedPageBreak/>
        <w:drawing>
          <wp:inline distT="0" distB="0" distL="0" distR="0" wp14:anchorId="27CF8095" wp14:editId="1C03A15A">
            <wp:extent cx="3820709" cy="3558488"/>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9964" cy="3595049"/>
                    </a:xfrm>
                    <a:prstGeom prst="rect">
                      <a:avLst/>
                    </a:prstGeom>
                    <a:noFill/>
                    <a:ln>
                      <a:noFill/>
                    </a:ln>
                  </pic:spPr>
                </pic:pic>
              </a:graphicData>
            </a:graphic>
          </wp:inline>
        </w:drawing>
      </w:r>
    </w:p>
    <w:p w14:paraId="036DBDF4" w14:textId="783FFD0A" w:rsidR="004F75FC" w:rsidRDefault="004F75FC" w:rsidP="00363399">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Una prima distinzione tra la logica proposizionale vista in precedenza e la logica dei predicati di datalog sta nelle Variabili le quali mentre nella logica proposizionale esse risultavano assumere l’essenza di atomo il quale può essere vero o falso adesso una variabile è mappata su di un individuo del dominio e prende un individuo</w:t>
      </w:r>
      <w:r w:rsidR="00E23394">
        <w:rPr>
          <w:rFonts w:ascii="Britannic Bold" w:hAnsi="Britannic Bold"/>
          <w:color w:val="262626" w:themeColor="text1" w:themeTint="D9"/>
          <w:sz w:val="28"/>
          <w:szCs w:val="28"/>
        </w:rPr>
        <w:t>.</w:t>
      </w:r>
    </w:p>
    <w:p w14:paraId="1C265634" w14:textId="325BABE3" w:rsidR="00E23394" w:rsidRPr="00EC320F" w:rsidRDefault="00E23394" w:rsidP="00363399">
      <w:pPr>
        <w:jc w:val="both"/>
        <w:rPr>
          <w:rFonts w:ascii="Britannic Bold" w:hAnsi="Britannic Bold"/>
          <w:color w:val="FFFFFF" w:themeColor="background1"/>
          <w:sz w:val="28"/>
          <w:szCs w:val="28"/>
        </w:rPr>
      </w:pPr>
      <w:r w:rsidRPr="00EC320F">
        <w:rPr>
          <w:rFonts w:ascii="Britannic Bold" w:hAnsi="Britannic Bold"/>
          <w:color w:val="FFFFFF" w:themeColor="background1"/>
          <w:sz w:val="28"/>
          <w:szCs w:val="28"/>
          <w:highlight w:val="red"/>
        </w:rPr>
        <w:t>Ricordiamo che le variabili in questo contesto ci permettono di dire e di ragionare su fatti in generale poiché esse saranno sostituite da costanti per diventare ground per tali ragioni sono la modalità con la quale generalizziamo il ragionamento sugli individui rappresentati.</w:t>
      </w:r>
    </w:p>
    <w:p w14:paraId="532DE07B" w14:textId="7948D612" w:rsidR="000539C5" w:rsidRDefault="000539C5" w:rsidP="00363399">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Un atomo come visto nello specchietto della sintassi può essere un predicato che non ha argomenti ovvero con arietà pari a 0 in questo caso il predicato sta a significare</w:t>
      </w:r>
      <w:r w:rsidR="006C6022">
        <w:rPr>
          <w:rFonts w:ascii="Britannic Bold" w:hAnsi="Britannic Bold"/>
          <w:color w:val="262626" w:themeColor="text1" w:themeTint="D9"/>
          <w:sz w:val="28"/>
          <w:szCs w:val="28"/>
        </w:rPr>
        <w:t xml:space="preserve"> le variabili proposizionali che potrà essere vero o falso indipendentemente dagli individui.</w:t>
      </w:r>
    </w:p>
    <w:p w14:paraId="7A495FA8" w14:textId="5ACF4BEF" w:rsidR="006C6022" w:rsidRDefault="006C6022" w:rsidP="00363399">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Oppure nella forma più utilizzata un atomo sarà un predicato con una arietà n &gt; 0. </w:t>
      </w:r>
    </w:p>
    <w:p w14:paraId="5DA10144" w14:textId="77777777" w:rsidR="00F06D22" w:rsidRDefault="00F06D22" w:rsidP="00363399">
      <w:pPr>
        <w:jc w:val="both"/>
        <w:rPr>
          <w:rFonts w:ascii="Britannic Bold" w:hAnsi="Britannic Bold"/>
          <w:color w:val="262626" w:themeColor="text1" w:themeTint="D9"/>
          <w:sz w:val="28"/>
          <w:szCs w:val="28"/>
        </w:rPr>
      </w:pPr>
    </w:p>
    <w:p w14:paraId="0AD2B4D0" w14:textId="46123497" w:rsidR="00385560" w:rsidRDefault="00385560" w:rsidP="00363399">
      <w:pPr>
        <w:jc w:val="both"/>
        <w:rPr>
          <w:rFonts w:ascii="Britannic Bold" w:hAnsi="Britannic Bold"/>
          <w:color w:val="262626" w:themeColor="text1" w:themeTint="D9"/>
          <w:sz w:val="28"/>
          <w:szCs w:val="28"/>
        </w:rPr>
      </w:pPr>
      <w:r w:rsidRPr="00F430BE">
        <w:rPr>
          <w:rFonts w:ascii="Britannic Bold" w:hAnsi="Britannic Bold"/>
          <w:color w:val="FFFFFF" w:themeColor="background1"/>
          <w:sz w:val="28"/>
          <w:szCs w:val="28"/>
          <w:highlight w:val="red"/>
        </w:rPr>
        <w:t>Si potrà lavorare ancora con le clausole definite proposizionali, ma la differenza sta nel fatto che qui gli atomi sono atomi della logica del primo ordine(ovvero logica dei predicati)</w:t>
      </w:r>
      <w:r w:rsidRPr="00F430BE">
        <w:rPr>
          <w:rFonts w:ascii="Britannic Bold" w:hAnsi="Britannic Bold"/>
          <w:color w:val="FFFFFF" w:themeColor="background1"/>
          <w:sz w:val="28"/>
          <w:szCs w:val="28"/>
        </w:rPr>
        <w:t xml:space="preserve"> </w:t>
      </w:r>
      <w:r>
        <w:rPr>
          <w:rFonts w:ascii="Britannic Bold" w:hAnsi="Britannic Bold"/>
          <w:color w:val="262626" w:themeColor="text1" w:themeTint="D9"/>
          <w:sz w:val="28"/>
          <w:szCs w:val="28"/>
        </w:rPr>
        <w:t>e per tale ragione saranno nelle forme precedentemente descritte.</w:t>
      </w:r>
    </w:p>
    <w:p w14:paraId="437862BE" w14:textId="74B6BCDA" w:rsidR="00385560" w:rsidRDefault="00385560" w:rsidP="00363399">
      <w:pPr>
        <w:jc w:val="both"/>
        <w:rPr>
          <w:rFonts w:ascii="Britannic Bold" w:hAnsi="Britannic Bold"/>
          <w:color w:val="262626" w:themeColor="text1" w:themeTint="D9"/>
          <w:sz w:val="28"/>
          <w:szCs w:val="28"/>
        </w:rPr>
      </w:pPr>
      <w:r>
        <w:rPr>
          <w:noProof/>
        </w:rPr>
        <w:drawing>
          <wp:inline distT="0" distB="0" distL="0" distR="0" wp14:anchorId="68E389D0" wp14:editId="39FF0D9D">
            <wp:extent cx="3820709" cy="1923415"/>
            <wp:effectExtent l="0" t="0" r="889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2997" cy="1924567"/>
                    </a:xfrm>
                    <a:prstGeom prst="rect">
                      <a:avLst/>
                    </a:prstGeom>
                    <a:noFill/>
                    <a:ln>
                      <a:noFill/>
                    </a:ln>
                  </pic:spPr>
                </pic:pic>
              </a:graphicData>
            </a:graphic>
          </wp:inline>
        </w:drawing>
      </w:r>
    </w:p>
    <w:p w14:paraId="2177DCCD" w14:textId="3A5BB1C6" w:rsidR="00385560" w:rsidRDefault="00385560" w:rsidP="00363399">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A parte la complessità </w:t>
      </w:r>
      <w:r w:rsidR="00F06D22">
        <w:rPr>
          <w:rFonts w:ascii="Britannic Bold" w:hAnsi="Britannic Bold"/>
          <w:color w:val="262626" w:themeColor="text1" w:themeTint="D9"/>
          <w:sz w:val="28"/>
          <w:szCs w:val="28"/>
        </w:rPr>
        <w:t>dell’atomo</w:t>
      </w:r>
      <w:r>
        <w:rPr>
          <w:rFonts w:ascii="Britannic Bold" w:hAnsi="Britannic Bold"/>
          <w:color w:val="262626" w:themeColor="text1" w:themeTint="D9"/>
          <w:sz w:val="28"/>
          <w:szCs w:val="28"/>
        </w:rPr>
        <w:t xml:space="preserve"> il resto permane indifferente nella sintassi delle clausole e delle regole.</w:t>
      </w:r>
    </w:p>
    <w:p w14:paraId="6ABFC4E8" w14:textId="59F1D92A" w:rsidR="00F06D22" w:rsidRDefault="00F06D22" w:rsidP="00363399">
      <w:pPr>
        <w:jc w:val="both"/>
        <w:rPr>
          <w:rFonts w:ascii="Britannic Bold" w:hAnsi="Britannic Bold"/>
          <w:color w:val="262626" w:themeColor="text1" w:themeTint="D9"/>
          <w:sz w:val="28"/>
          <w:szCs w:val="28"/>
        </w:rPr>
      </w:pPr>
    </w:p>
    <w:p w14:paraId="2E24F4C7" w14:textId="77777777" w:rsidR="00F06D22" w:rsidRDefault="00F06D22" w:rsidP="00363399">
      <w:pPr>
        <w:jc w:val="both"/>
        <w:rPr>
          <w:rFonts w:ascii="Britannic Bold" w:hAnsi="Britannic Bold"/>
          <w:color w:val="262626" w:themeColor="text1" w:themeTint="D9"/>
          <w:sz w:val="28"/>
          <w:szCs w:val="28"/>
        </w:rPr>
      </w:pPr>
    </w:p>
    <w:p w14:paraId="00134025" w14:textId="3B5AFB43" w:rsidR="00F06D22" w:rsidRDefault="00F06D22" w:rsidP="00363399">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Per introdurre la semantica delle clausole viste con la sintassi introduciamo il termine di ESPRESSIONE che denota in generale un termine o un atomo o una clausola definita o una query. </w:t>
      </w:r>
      <w:r w:rsidRPr="00F430BE">
        <w:rPr>
          <w:rFonts w:ascii="Britannic Bold" w:hAnsi="Britannic Bold"/>
          <w:color w:val="FFFFFF" w:themeColor="background1"/>
          <w:sz w:val="28"/>
          <w:szCs w:val="28"/>
          <w:highlight w:val="red"/>
        </w:rPr>
        <w:t>L’espressione GROUND sta a rappresentare il livello base di una proposizione ove avremo un atomo nel quale non sono presenti variabili</w:t>
      </w:r>
      <w:r w:rsidRPr="00F430BE">
        <w:rPr>
          <w:rFonts w:ascii="Britannic Bold" w:hAnsi="Britannic Bold"/>
          <w:color w:val="FFFFFF" w:themeColor="background1"/>
          <w:sz w:val="28"/>
          <w:szCs w:val="28"/>
        </w:rPr>
        <w:t xml:space="preserve"> </w:t>
      </w:r>
      <w:r>
        <w:rPr>
          <w:rFonts w:ascii="Britannic Bold" w:hAnsi="Britannic Bold"/>
          <w:color w:val="262626" w:themeColor="text1" w:themeTint="D9"/>
          <w:sz w:val="28"/>
          <w:szCs w:val="28"/>
        </w:rPr>
        <w:t>né consegue che ha solo costanti e non dipende da un dominio di valori che la variabile può catturare.</w:t>
      </w:r>
    </w:p>
    <w:p w14:paraId="2C66059E" w14:textId="2DCC138D" w:rsidR="00F06D22" w:rsidRDefault="00F06D22" w:rsidP="00363399">
      <w:pPr>
        <w:jc w:val="both"/>
        <w:rPr>
          <w:rFonts w:ascii="Britannic Bold" w:hAnsi="Britannic Bold"/>
          <w:color w:val="262626" w:themeColor="text1" w:themeTint="D9"/>
          <w:sz w:val="28"/>
          <w:szCs w:val="28"/>
        </w:rPr>
      </w:pPr>
      <w:r>
        <w:rPr>
          <w:noProof/>
        </w:rPr>
        <w:lastRenderedPageBreak/>
        <w:drawing>
          <wp:inline distT="0" distB="0" distL="0" distR="0" wp14:anchorId="0E693378" wp14:editId="471C79A4">
            <wp:extent cx="3845423" cy="1782849"/>
            <wp:effectExtent l="0" t="0" r="3175"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9667" cy="1798726"/>
                    </a:xfrm>
                    <a:prstGeom prst="rect">
                      <a:avLst/>
                    </a:prstGeom>
                    <a:noFill/>
                    <a:ln>
                      <a:noFill/>
                    </a:ln>
                  </pic:spPr>
                </pic:pic>
              </a:graphicData>
            </a:graphic>
          </wp:inline>
        </w:drawing>
      </w:r>
    </w:p>
    <w:p w14:paraId="0916DE05" w14:textId="4D501878" w:rsidR="00F06D22" w:rsidRDefault="00F06D22" w:rsidP="00363399">
      <w:pPr>
        <w:jc w:val="both"/>
        <w:rPr>
          <w:rFonts w:ascii="Britannic Bold" w:hAnsi="Britannic Bold"/>
          <w:color w:val="262626" w:themeColor="text1" w:themeTint="D9"/>
          <w:sz w:val="28"/>
          <w:szCs w:val="28"/>
        </w:rPr>
      </w:pPr>
    </w:p>
    <w:p w14:paraId="14C78558" w14:textId="6E74B8ED" w:rsidR="00F06D22" w:rsidRDefault="00F06D22" w:rsidP="00363399">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Ora vediamo il concetto di interpretazione che qui nel Datalog cambia poiché prima con le clausole definite un Interpretazione consisteva nel fornire dei grandi di verità agli atomi, qui in quanto gli atomi sono componenti sintattiche complesse l’interpretazione cambia ed è data da una tripla così specificata:</w:t>
      </w:r>
    </w:p>
    <w:p w14:paraId="0EE74FB7" w14:textId="48EA5295" w:rsidR="00F06D22" w:rsidRDefault="00F06D22" w:rsidP="00363399">
      <w:pPr>
        <w:jc w:val="both"/>
        <w:rPr>
          <w:rFonts w:ascii="Britannic Bold" w:hAnsi="Britannic Bold"/>
          <w:color w:val="262626" w:themeColor="text1" w:themeTint="D9"/>
          <w:sz w:val="28"/>
          <w:szCs w:val="28"/>
        </w:rPr>
      </w:pPr>
      <w:r>
        <w:rPr>
          <w:noProof/>
        </w:rPr>
        <w:drawing>
          <wp:inline distT="0" distB="0" distL="0" distR="0" wp14:anchorId="73389EC5" wp14:editId="520DCDC9">
            <wp:extent cx="3924506" cy="3093720"/>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7733" cy="3112030"/>
                    </a:xfrm>
                    <a:prstGeom prst="rect">
                      <a:avLst/>
                    </a:prstGeom>
                    <a:noFill/>
                    <a:ln>
                      <a:noFill/>
                    </a:ln>
                  </pic:spPr>
                </pic:pic>
              </a:graphicData>
            </a:graphic>
          </wp:inline>
        </w:drawing>
      </w:r>
    </w:p>
    <w:p w14:paraId="606EF0C6" w14:textId="2A66EB42" w:rsidR="00F06D22" w:rsidRDefault="00F06D22" w:rsidP="00363399">
      <w:pPr>
        <w:jc w:val="both"/>
        <w:rPr>
          <w:rFonts w:ascii="Britannic Bold" w:hAnsi="Britannic Bold"/>
          <w:color w:val="262626" w:themeColor="text1" w:themeTint="D9"/>
          <w:sz w:val="28"/>
          <w:szCs w:val="28"/>
        </w:rPr>
      </w:pPr>
    </w:p>
    <w:p w14:paraId="495C0643" w14:textId="31F6DA04" w:rsidR="000912D2" w:rsidRPr="000912D2" w:rsidRDefault="000912D2" w:rsidP="000912D2">
      <w:pPr>
        <w:pStyle w:val="ListParagraph"/>
        <w:numPr>
          <w:ilvl w:val="0"/>
          <w:numId w:val="4"/>
        </w:numPr>
        <w:jc w:val="both"/>
        <w:rPr>
          <w:rFonts w:ascii="Britannic Bold" w:hAnsi="Britannic Bold"/>
          <w:color w:val="262626" w:themeColor="text1" w:themeTint="D9"/>
          <w:sz w:val="28"/>
          <w:szCs w:val="28"/>
        </w:rPr>
      </w:pPr>
      <w:r w:rsidRPr="000912D2">
        <w:rPr>
          <w:rFonts w:ascii="Britannic Bold" w:hAnsi="Britannic Bold"/>
          <w:color w:val="262626" w:themeColor="text1" w:themeTint="D9"/>
          <w:sz w:val="28"/>
          <w:szCs w:val="28"/>
        </w:rPr>
        <w:t>E</w:t>
      </w:r>
      <w:r>
        <w:rPr>
          <w:rFonts w:ascii="Britannic Bold" w:hAnsi="Britannic Bold"/>
          <w:color w:val="262626" w:themeColor="text1" w:themeTint="D9"/>
          <w:sz w:val="28"/>
          <w:szCs w:val="28"/>
        </w:rPr>
        <w:t xml:space="preserve"> </w:t>
      </w:r>
      <w:r>
        <w:rPr>
          <w:noProof/>
        </w:rPr>
        <w:drawing>
          <wp:inline distT="0" distB="0" distL="0" distR="0" wp14:anchorId="15E71F79" wp14:editId="340052A0">
            <wp:extent cx="129540" cy="17888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1096" cy="181038"/>
                    </a:xfrm>
                    <a:prstGeom prst="rect">
                      <a:avLst/>
                    </a:prstGeom>
                    <a:noFill/>
                    <a:ln>
                      <a:noFill/>
                    </a:ln>
                  </pic:spPr>
                </pic:pic>
              </a:graphicData>
            </a:graphic>
          </wp:inline>
        </w:drawing>
      </w:r>
      <w:r w:rsidRPr="000912D2">
        <w:rPr>
          <w:rFonts w:ascii="Britannic Bold" w:hAnsi="Britannic Bold"/>
          <w:color w:val="262626" w:themeColor="text1" w:themeTint="D9"/>
          <w:sz w:val="28"/>
          <w:szCs w:val="28"/>
        </w:rPr>
        <w:t xml:space="preserve"> </w:t>
      </w:r>
      <w:r>
        <w:rPr>
          <w:rFonts w:ascii="Britannic Bold" w:hAnsi="Britannic Bold"/>
          <w:color w:val="262626" w:themeColor="text1" w:themeTint="D9"/>
          <w:sz w:val="28"/>
          <w:szCs w:val="28"/>
        </w:rPr>
        <w:t xml:space="preserve"> </w:t>
      </w:r>
      <w:r w:rsidRPr="000912D2">
        <w:rPr>
          <w:rFonts w:ascii="Britannic Bold" w:hAnsi="Britannic Bold"/>
          <w:color w:val="262626" w:themeColor="text1" w:themeTint="D9"/>
          <w:sz w:val="28"/>
          <w:szCs w:val="28"/>
        </w:rPr>
        <w:t>sono due funzioni a tutti gli effetti.</w:t>
      </w:r>
    </w:p>
    <w:p w14:paraId="4BF6D031" w14:textId="13BC3F55" w:rsidR="000912D2" w:rsidRPr="003D23F1" w:rsidRDefault="000912D2" w:rsidP="000912D2">
      <w:pPr>
        <w:pStyle w:val="ListParagraph"/>
        <w:numPr>
          <w:ilvl w:val="0"/>
          <w:numId w:val="4"/>
        </w:numPr>
        <w:jc w:val="both"/>
        <w:rPr>
          <w:rFonts w:ascii="Britannic Bold" w:hAnsi="Britannic Bold"/>
          <w:color w:val="FFFFFF" w:themeColor="background1"/>
          <w:sz w:val="28"/>
          <w:szCs w:val="28"/>
        </w:rPr>
      </w:pPr>
      <w:r>
        <w:rPr>
          <w:rFonts w:ascii="Britannic Bold" w:hAnsi="Britannic Bold"/>
          <w:color w:val="262626" w:themeColor="text1" w:themeTint="D9"/>
          <w:sz w:val="28"/>
          <w:szCs w:val="28"/>
        </w:rPr>
        <w:t xml:space="preserve">Associa ad un nome di costante C un individuo del dominio, </w:t>
      </w:r>
      <w:r w:rsidRPr="003D23F1">
        <w:rPr>
          <w:rFonts w:ascii="Britannic Bold" w:hAnsi="Britannic Bold"/>
          <w:color w:val="FFFFFF" w:themeColor="background1"/>
          <w:sz w:val="28"/>
          <w:szCs w:val="28"/>
          <w:highlight w:val="red"/>
        </w:rPr>
        <w:t>attraverso la funzione phi associamo agli individui un nome.</w:t>
      </w:r>
      <w:r w:rsidRPr="003D23F1">
        <w:rPr>
          <w:rFonts w:ascii="Britannic Bold" w:hAnsi="Britannic Bold"/>
          <w:color w:val="FFFFFF" w:themeColor="background1"/>
          <w:sz w:val="28"/>
          <w:szCs w:val="28"/>
        </w:rPr>
        <w:t xml:space="preserve"> </w:t>
      </w:r>
    </w:p>
    <w:p w14:paraId="7B2EED5A" w14:textId="3F21287E" w:rsidR="000912D2" w:rsidRPr="000912D2" w:rsidRDefault="000912D2" w:rsidP="000912D2">
      <w:pPr>
        <w:pStyle w:val="ListParagraph"/>
        <w:numPr>
          <w:ilvl w:val="0"/>
          <w:numId w:val="5"/>
        </w:numPr>
        <w:jc w:val="both"/>
        <w:rPr>
          <w:rFonts w:ascii="Britannic Bold" w:hAnsi="Britannic Bold"/>
          <w:color w:val="262626" w:themeColor="text1" w:themeTint="D9"/>
          <w:sz w:val="28"/>
          <w:szCs w:val="28"/>
        </w:rPr>
      </w:pPr>
      <w:r w:rsidRPr="000912D2">
        <w:rPr>
          <w:rFonts w:ascii="Britannic Bold" w:hAnsi="Britannic Bold"/>
          <w:color w:val="262626" w:themeColor="text1" w:themeTint="D9"/>
          <w:sz w:val="28"/>
          <w:szCs w:val="28"/>
        </w:rPr>
        <w:lastRenderedPageBreak/>
        <w:t>L’ Associazione pi greco associa ad ogni simbolo di predicato ovvero ad un nome scelto per un predicato n-ario una funzione booleana(assegna ad ogni simbolo un intera funzione booleana) il cui dominio è D</w:t>
      </w:r>
      <w:r w:rsidRPr="000912D2">
        <w:rPr>
          <w:rFonts w:ascii="Britannic Bold" w:hAnsi="Britannic Bold"/>
          <w:color w:val="262626" w:themeColor="text1" w:themeTint="D9"/>
          <w:sz w:val="28"/>
          <w:szCs w:val="28"/>
          <w:vertAlign w:val="superscript"/>
        </w:rPr>
        <w:t>n</w:t>
      </w:r>
      <w:r w:rsidRPr="000912D2">
        <w:rPr>
          <w:rFonts w:ascii="Britannic Bold" w:hAnsi="Britannic Bold"/>
          <w:color w:val="262626" w:themeColor="text1" w:themeTint="D9"/>
          <w:sz w:val="28"/>
          <w:szCs w:val="28"/>
        </w:rPr>
        <w:t xml:space="preserve"> ovvero l’insieme delle tuple di n elementi formate da individui del dominio D (quindi una tupla formata da n individui) e a questa tupla associa un valore booleano true o false. </w:t>
      </w:r>
    </w:p>
    <w:p w14:paraId="313B194F" w14:textId="652F5044" w:rsidR="000912D2" w:rsidRPr="002E7B2D" w:rsidRDefault="006301EB" w:rsidP="000912D2">
      <w:pPr>
        <w:ind w:left="360"/>
        <w:jc w:val="both"/>
        <w:rPr>
          <w:rFonts w:ascii="Britannic Bold" w:hAnsi="Britannic Bold"/>
          <w:color w:val="C00000"/>
          <w:sz w:val="28"/>
          <w:szCs w:val="28"/>
        </w:rPr>
      </w:pPr>
      <w:r w:rsidRPr="002E7B2D">
        <w:rPr>
          <w:rFonts w:ascii="Britannic Bold" w:hAnsi="Britannic Bold"/>
          <w:color w:val="C00000"/>
          <w:sz w:val="28"/>
          <w:szCs w:val="28"/>
        </w:rPr>
        <w:t>SEMANTICA DEGLI ATOMI GROUND</w:t>
      </w:r>
    </w:p>
    <w:p w14:paraId="632739DC" w14:textId="32F4B37C" w:rsidR="006301EB" w:rsidRDefault="006301EB" w:rsidP="000912D2">
      <w:pPr>
        <w:ind w:left="360"/>
        <w:jc w:val="both"/>
        <w:rPr>
          <w:rFonts w:ascii="Britannic Bold" w:hAnsi="Britannic Bold"/>
          <w:color w:val="638FFD"/>
          <w:sz w:val="28"/>
          <w:szCs w:val="28"/>
        </w:rPr>
      </w:pPr>
      <w:r>
        <w:rPr>
          <w:noProof/>
        </w:rPr>
        <w:drawing>
          <wp:inline distT="0" distB="0" distL="0" distR="0" wp14:anchorId="40716F4A" wp14:editId="4326C577">
            <wp:extent cx="3618059" cy="1531547"/>
            <wp:effectExtent l="0" t="0" r="1905" b="0"/>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9098" cy="1553152"/>
                    </a:xfrm>
                    <a:prstGeom prst="rect">
                      <a:avLst/>
                    </a:prstGeom>
                    <a:noFill/>
                    <a:ln>
                      <a:noFill/>
                    </a:ln>
                  </pic:spPr>
                </pic:pic>
              </a:graphicData>
            </a:graphic>
          </wp:inline>
        </w:drawing>
      </w:r>
    </w:p>
    <w:p w14:paraId="70965AC2" w14:textId="0418A578" w:rsidR="006301EB" w:rsidRDefault="005C3448" w:rsidP="000912D2">
      <w:pPr>
        <w:ind w:left="360"/>
        <w:jc w:val="both"/>
        <w:rPr>
          <w:rFonts w:ascii="Britannic Bold" w:hAnsi="Britannic Bold"/>
          <w:color w:val="638FFD"/>
          <w:sz w:val="28"/>
          <w:szCs w:val="28"/>
        </w:rPr>
      </w:pPr>
      <w:r>
        <w:rPr>
          <w:noProof/>
        </w:rPr>
        <w:drawing>
          <wp:inline distT="0" distB="0" distL="0" distR="0" wp14:anchorId="60A00B22" wp14:editId="6859DB16">
            <wp:extent cx="3573574" cy="108839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7670" cy="1092683"/>
                    </a:xfrm>
                    <a:prstGeom prst="rect">
                      <a:avLst/>
                    </a:prstGeom>
                    <a:noFill/>
                    <a:ln>
                      <a:noFill/>
                    </a:ln>
                  </pic:spPr>
                </pic:pic>
              </a:graphicData>
            </a:graphic>
          </wp:inline>
        </w:drawing>
      </w:r>
    </w:p>
    <w:p w14:paraId="40909162" w14:textId="7B5C5C51" w:rsidR="005C3448" w:rsidRDefault="005C3448" w:rsidP="000912D2">
      <w:pPr>
        <w:ind w:left="360"/>
        <w:jc w:val="both"/>
        <w:rPr>
          <w:rFonts w:ascii="Britannic Bold" w:hAnsi="Britannic Bold"/>
          <w:color w:val="262626" w:themeColor="text1" w:themeTint="D9"/>
          <w:sz w:val="28"/>
          <w:szCs w:val="28"/>
        </w:rPr>
      </w:pPr>
      <w:r w:rsidRPr="005C3448">
        <w:rPr>
          <w:rFonts w:ascii="Britannic Bold" w:hAnsi="Britannic Bold"/>
          <w:color w:val="262626" w:themeColor="text1" w:themeTint="D9"/>
          <w:sz w:val="28"/>
          <w:szCs w:val="28"/>
        </w:rPr>
        <w:t>Una clausola ground</w:t>
      </w:r>
      <w:r>
        <w:rPr>
          <w:rFonts w:ascii="Britannic Bold" w:hAnsi="Britannic Bold"/>
          <w:color w:val="262626" w:themeColor="text1" w:themeTint="D9"/>
          <w:sz w:val="28"/>
          <w:szCs w:val="28"/>
        </w:rPr>
        <w:t xml:space="preserve"> risulta nell’interpretazione intesa:</w:t>
      </w:r>
    </w:p>
    <w:p w14:paraId="214E9A6C" w14:textId="28629125" w:rsidR="005C3448" w:rsidRDefault="005C3448" w:rsidP="005C3448">
      <w:pPr>
        <w:pStyle w:val="ListParagraph"/>
        <w:numPr>
          <w:ilvl w:val="0"/>
          <w:numId w:val="7"/>
        </w:num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FALSA se la testa è falsa e il corpo è vero oppure se il corpo è vuoto(poiché corrisponde a vero)</w:t>
      </w:r>
    </w:p>
    <w:p w14:paraId="6866F44F" w14:textId="0CBF94E5" w:rsidR="005C3448" w:rsidRDefault="005C3448" w:rsidP="005C3448">
      <w:pPr>
        <w:pStyle w:val="ListParagraph"/>
        <w:numPr>
          <w:ilvl w:val="0"/>
          <w:numId w:val="7"/>
        </w:num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VERA in tutti gli altri casi (come mostrato dalla tabella di verità dell’implicazione)</w:t>
      </w:r>
    </w:p>
    <w:p w14:paraId="2CBFCC91" w14:textId="77777777" w:rsidR="005C3448" w:rsidRDefault="005C3448" w:rsidP="005C3448">
      <w:pPr>
        <w:pStyle w:val="ListParagraph"/>
        <w:ind w:left="1068"/>
        <w:jc w:val="both"/>
        <w:rPr>
          <w:rFonts w:ascii="Britannic Bold" w:hAnsi="Britannic Bold"/>
          <w:color w:val="262626" w:themeColor="text1" w:themeTint="D9"/>
          <w:sz w:val="28"/>
          <w:szCs w:val="28"/>
        </w:rPr>
      </w:pPr>
    </w:p>
    <w:p w14:paraId="0397F339" w14:textId="0FFADC55" w:rsidR="005C3448" w:rsidRPr="00666994" w:rsidRDefault="005C3448" w:rsidP="005C3448">
      <w:pPr>
        <w:jc w:val="both"/>
        <w:rPr>
          <w:rFonts w:ascii="Britannic Bold" w:hAnsi="Britannic Bold"/>
          <w:color w:val="C00000"/>
          <w:sz w:val="28"/>
          <w:szCs w:val="28"/>
        </w:rPr>
      </w:pPr>
      <w:r w:rsidRPr="00666994">
        <w:rPr>
          <w:rFonts w:ascii="Britannic Bold" w:hAnsi="Britannic Bold"/>
          <w:color w:val="C00000"/>
          <w:sz w:val="28"/>
          <w:szCs w:val="28"/>
        </w:rPr>
        <w:t>INTERPRETAZIONE DELLE VARIABILI</w:t>
      </w:r>
    </w:p>
    <w:p w14:paraId="25E35DC8" w14:textId="2B0B7B43" w:rsidR="005C3448" w:rsidRDefault="005C3448" w:rsidP="005C3448">
      <w:pPr>
        <w:jc w:val="both"/>
        <w:rPr>
          <w:rFonts w:ascii="Britannic Bold" w:hAnsi="Britannic Bold"/>
          <w:color w:val="262626" w:themeColor="text1" w:themeTint="D9"/>
          <w:sz w:val="28"/>
          <w:szCs w:val="28"/>
        </w:rPr>
      </w:pPr>
      <w:r w:rsidRPr="008D12FF">
        <w:rPr>
          <w:rFonts w:ascii="Britannic Bold" w:hAnsi="Britannic Bold"/>
          <w:color w:val="FFFFFF" w:themeColor="background1"/>
          <w:sz w:val="28"/>
          <w:szCs w:val="28"/>
          <w:highlight w:val="red"/>
        </w:rPr>
        <w:t xml:space="preserve">Le variabili vanno interpretate come UNIVERSALMENTE QUATIFICATE, per cui se una variabile compare in un atomo affinché questo sia vero deve essere vero per tutte le variabili ovvero </w:t>
      </w:r>
      <w:r w:rsidRPr="008D12FF">
        <w:rPr>
          <w:rFonts w:ascii="Britannic Bold" w:hAnsi="Britannic Bold"/>
          <w:color w:val="FFFFFF" w:themeColor="background1"/>
          <w:sz w:val="28"/>
          <w:szCs w:val="28"/>
          <w:highlight w:val="red"/>
        </w:rPr>
        <w:lastRenderedPageBreak/>
        <w:t>per tutte le sostituzioni che saranno fatt</w:t>
      </w:r>
      <w:r w:rsidR="00AF30A7">
        <w:rPr>
          <w:rFonts w:ascii="Britannic Bold" w:hAnsi="Britannic Bold"/>
          <w:color w:val="FFFFFF" w:themeColor="background1"/>
          <w:sz w:val="28"/>
          <w:szCs w:val="28"/>
          <w:highlight w:val="red"/>
        </w:rPr>
        <w:t>e</w:t>
      </w:r>
      <w:r w:rsidRPr="008D12FF">
        <w:rPr>
          <w:rFonts w:ascii="Britannic Bold" w:hAnsi="Britannic Bold"/>
          <w:color w:val="FFFFFF" w:themeColor="background1"/>
          <w:sz w:val="28"/>
          <w:szCs w:val="28"/>
          <w:highlight w:val="red"/>
        </w:rPr>
        <w:t xml:space="preserve"> alla variabile in questione con gli individui del dominio.</w:t>
      </w:r>
      <w:r w:rsidRPr="008D12FF">
        <w:rPr>
          <w:rFonts w:ascii="Britannic Bold" w:hAnsi="Britannic Bold"/>
          <w:color w:val="FFFFFF" w:themeColor="background1"/>
          <w:sz w:val="28"/>
          <w:szCs w:val="28"/>
        </w:rPr>
        <w:t xml:space="preserve"> </w:t>
      </w:r>
      <w:r w:rsidR="001F55A3">
        <w:rPr>
          <w:rFonts w:ascii="Britannic Bold" w:hAnsi="Britannic Bold"/>
          <w:color w:val="262626" w:themeColor="text1" w:themeTint="D9"/>
          <w:sz w:val="28"/>
          <w:szCs w:val="28"/>
        </w:rPr>
        <w:t xml:space="preserve">Per introdurre il concetto dell’interpretazione delle variabili necessitiamo introdurre una nuova funzione di </w:t>
      </w:r>
      <w:r w:rsidR="00F2124F">
        <w:rPr>
          <w:rFonts w:ascii="Britannic Bold" w:hAnsi="Britannic Bold"/>
          <w:color w:val="262626" w:themeColor="text1" w:themeTint="D9"/>
          <w:sz w:val="28"/>
          <w:szCs w:val="28"/>
        </w:rPr>
        <w:t>assegnazione,</w:t>
      </w:r>
      <w:r w:rsidR="001F55A3">
        <w:rPr>
          <w:rFonts w:ascii="Britannic Bold" w:hAnsi="Britannic Bold"/>
          <w:color w:val="262626" w:themeColor="text1" w:themeTint="D9"/>
          <w:sz w:val="28"/>
          <w:szCs w:val="28"/>
        </w:rPr>
        <w:t xml:space="preserve"> la quale andrà ad assegnare alle variabili un elemento del dominio ovvero un individuo.</w:t>
      </w:r>
    </w:p>
    <w:p w14:paraId="2ECAD6AF" w14:textId="7605CF81" w:rsidR="00F2124F" w:rsidRPr="005C3448" w:rsidRDefault="00F2124F" w:rsidP="005C3448">
      <w:pPr>
        <w:jc w:val="both"/>
        <w:rPr>
          <w:rFonts w:ascii="Britannic Bold" w:hAnsi="Britannic Bold"/>
          <w:color w:val="262626" w:themeColor="text1" w:themeTint="D9"/>
          <w:sz w:val="28"/>
          <w:szCs w:val="28"/>
        </w:rPr>
      </w:pPr>
      <w:r>
        <w:rPr>
          <w:noProof/>
        </w:rPr>
        <w:drawing>
          <wp:inline distT="0" distB="0" distL="0" distR="0" wp14:anchorId="31F9B7AF" wp14:editId="7E2B1652">
            <wp:extent cx="3845560" cy="21031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3147" cy="2107269"/>
                    </a:xfrm>
                    <a:prstGeom prst="rect">
                      <a:avLst/>
                    </a:prstGeom>
                    <a:noFill/>
                    <a:ln>
                      <a:noFill/>
                    </a:ln>
                  </pic:spPr>
                </pic:pic>
              </a:graphicData>
            </a:graphic>
          </wp:inline>
        </w:drawing>
      </w:r>
    </w:p>
    <w:p w14:paraId="06A9AFFD" w14:textId="7ACA9DF0" w:rsidR="005C3448" w:rsidRPr="00AF30A7" w:rsidRDefault="00F2124F" w:rsidP="005C3448">
      <w:pPr>
        <w:jc w:val="both"/>
        <w:rPr>
          <w:rFonts w:ascii="Britannic Bold" w:hAnsi="Britannic Bold"/>
          <w:color w:val="FFFFFF" w:themeColor="background1"/>
          <w:sz w:val="28"/>
          <w:szCs w:val="28"/>
        </w:rPr>
      </w:pPr>
      <w:r w:rsidRPr="00AF30A7">
        <w:rPr>
          <w:rFonts w:ascii="Britannic Bold" w:hAnsi="Britannic Bold"/>
          <w:color w:val="FFFFFF" w:themeColor="background1"/>
          <w:sz w:val="28"/>
          <w:szCs w:val="28"/>
          <w:highlight w:val="red"/>
        </w:rPr>
        <w:t>Da qui si evince la generalità dei predicati del primo ordine in quanto nel caso di una clausola con variabili per essere vera deve essere per ogni elemento del dominio che viene ad essere sostituito alla variabile.</w:t>
      </w:r>
    </w:p>
    <w:p w14:paraId="4A1A026A" w14:textId="77777777" w:rsidR="00A8680D" w:rsidRDefault="00A8680D" w:rsidP="005C3448">
      <w:pPr>
        <w:jc w:val="both"/>
        <w:rPr>
          <w:rFonts w:ascii="Britannic Bold" w:hAnsi="Britannic Bold"/>
          <w:color w:val="262626" w:themeColor="text1" w:themeTint="D9"/>
          <w:sz w:val="28"/>
          <w:szCs w:val="28"/>
        </w:rPr>
      </w:pPr>
    </w:p>
    <w:p w14:paraId="3098CB2F" w14:textId="62DB6AA8" w:rsidR="00A8680D" w:rsidRDefault="00A8680D" w:rsidP="005C3448">
      <w:pPr>
        <w:jc w:val="both"/>
        <w:rPr>
          <w:rFonts w:ascii="Britannic Bold" w:hAnsi="Britannic Bold"/>
          <w:color w:val="262626" w:themeColor="text1" w:themeTint="D9"/>
          <w:sz w:val="28"/>
          <w:szCs w:val="28"/>
        </w:rPr>
      </w:pPr>
      <w:r>
        <w:rPr>
          <w:noProof/>
        </w:rPr>
        <w:drawing>
          <wp:inline distT="0" distB="0" distL="0" distR="0" wp14:anchorId="23BE90AF" wp14:editId="537A1518">
            <wp:extent cx="3870960" cy="998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1028" cy="1000816"/>
                    </a:xfrm>
                    <a:prstGeom prst="rect">
                      <a:avLst/>
                    </a:prstGeom>
                    <a:noFill/>
                    <a:ln>
                      <a:noFill/>
                    </a:ln>
                  </pic:spPr>
                </pic:pic>
              </a:graphicData>
            </a:graphic>
          </wp:inline>
        </w:drawing>
      </w:r>
    </w:p>
    <w:p w14:paraId="4EA03477" w14:textId="06532BBE" w:rsidR="00EC320F" w:rsidRDefault="00EC320F" w:rsidP="005C3448">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Qui in datalog ovvero con la logica dei predicati il passo significativo che permette di aumentare la potenza del ragionamento sono di fatto le variabili, poiché in caso di atomi ground che contengano solo costanti il ragionamento per provare l’atomo non si discosta da quello visto per il calcolo proposizionale, mentre con l’uso delle variabili adesso la dimostrazione deve essere generalizzata per tutti gli individui che possono prendere i posto della variabile tramite costanti.</w:t>
      </w:r>
    </w:p>
    <w:p w14:paraId="16979A2E" w14:textId="43C48604" w:rsidR="00A8680D" w:rsidRDefault="0063690D" w:rsidP="005C3448">
      <w:pPr>
        <w:jc w:val="both"/>
        <w:rPr>
          <w:rFonts w:ascii="Britannic Bold" w:hAnsi="Britannic Bold"/>
          <w:color w:val="262626" w:themeColor="text1" w:themeTint="D9"/>
          <w:sz w:val="28"/>
          <w:szCs w:val="28"/>
        </w:rPr>
      </w:pPr>
      <w:r>
        <w:rPr>
          <w:noProof/>
        </w:rPr>
        <w:lastRenderedPageBreak/>
        <w:drawing>
          <wp:inline distT="0" distB="0" distL="0" distR="0" wp14:anchorId="58017A6B" wp14:editId="6251D707">
            <wp:extent cx="3870960" cy="224021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9842" cy="2262716"/>
                    </a:xfrm>
                    <a:prstGeom prst="rect">
                      <a:avLst/>
                    </a:prstGeom>
                    <a:noFill/>
                    <a:ln>
                      <a:noFill/>
                    </a:ln>
                  </pic:spPr>
                </pic:pic>
              </a:graphicData>
            </a:graphic>
          </wp:inline>
        </w:drawing>
      </w:r>
    </w:p>
    <w:p w14:paraId="65561A8C" w14:textId="1AEF6612" w:rsidR="0063690D" w:rsidRDefault="0063690D" w:rsidP="005C3448">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Porre attenzione al fatto che presa una regola per le variabili che abbiamo nella testa vale un quantificatore universale mentre in quelle del corpo vale un quantificatore esistenziale e questo è dovuto alle equivalenze logiche come mostrato:</w:t>
      </w:r>
    </w:p>
    <w:p w14:paraId="6D2B809A" w14:textId="074279A3" w:rsidR="0063690D" w:rsidRDefault="0063690D" w:rsidP="005C3448">
      <w:pPr>
        <w:jc w:val="both"/>
        <w:rPr>
          <w:rFonts w:ascii="Britannic Bold" w:hAnsi="Britannic Bold"/>
          <w:color w:val="262626" w:themeColor="text1" w:themeTint="D9"/>
          <w:sz w:val="28"/>
          <w:szCs w:val="28"/>
        </w:rPr>
      </w:pPr>
      <w:r>
        <w:rPr>
          <w:noProof/>
        </w:rPr>
        <w:drawing>
          <wp:inline distT="0" distB="0" distL="0" distR="0" wp14:anchorId="5515CBBC" wp14:editId="18296633">
            <wp:extent cx="3902710" cy="2804795"/>
            <wp:effectExtent l="0" t="0" r="254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2710" cy="2804795"/>
                    </a:xfrm>
                    <a:prstGeom prst="rect">
                      <a:avLst/>
                    </a:prstGeom>
                    <a:noFill/>
                    <a:ln>
                      <a:noFill/>
                    </a:ln>
                  </pic:spPr>
                </pic:pic>
              </a:graphicData>
            </a:graphic>
          </wp:inline>
        </w:drawing>
      </w:r>
    </w:p>
    <w:p w14:paraId="1C412427" w14:textId="44A5D483" w:rsidR="0063690D" w:rsidRDefault="0063690D" w:rsidP="005C3448">
      <w:pPr>
        <w:jc w:val="both"/>
        <w:rPr>
          <w:rFonts w:ascii="Britannic Bold" w:hAnsi="Britannic Bold"/>
          <w:color w:val="262626" w:themeColor="text1" w:themeTint="D9"/>
          <w:sz w:val="28"/>
          <w:szCs w:val="28"/>
        </w:rPr>
      </w:pPr>
    </w:p>
    <w:p w14:paraId="28D68AF8" w14:textId="77777777" w:rsidR="00AC1510" w:rsidRDefault="00AC1510" w:rsidP="005C3448">
      <w:pPr>
        <w:jc w:val="both"/>
        <w:rPr>
          <w:rFonts w:ascii="Britannic Bold" w:hAnsi="Britannic Bold"/>
          <w:color w:val="262626" w:themeColor="text1" w:themeTint="D9"/>
          <w:sz w:val="28"/>
          <w:szCs w:val="28"/>
        </w:rPr>
      </w:pPr>
    </w:p>
    <w:p w14:paraId="6F0FEF2E" w14:textId="77777777" w:rsidR="000046B2" w:rsidRDefault="000046B2" w:rsidP="00AE424D">
      <w:pPr>
        <w:pBdr>
          <w:top w:val="thinThickSmallGap" w:sz="18" w:space="1" w:color="FF4F4F"/>
          <w:left w:val="thinThickSmallGap" w:sz="18" w:space="4" w:color="FF4F4F"/>
          <w:bottom w:val="thickThinSmallGap" w:sz="18" w:space="1" w:color="FF4F4F"/>
          <w:right w:val="thickThinSmallGap" w:sz="18" w:space="4" w:color="FF4F4F"/>
        </w:pBdr>
        <w:jc w:val="center"/>
        <w:rPr>
          <w:rFonts w:ascii="Britannic Bold" w:hAnsi="Britannic Bold"/>
          <w:color w:val="FC3636"/>
          <w:sz w:val="40"/>
          <w:szCs w:val="40"/>
        </w:rPr>
      </w:pPr>
      <w:r w:rsidRPr="000046B2">
        <w:rPr>
          <w:rFonts w:ascii="Britannic Bold" w:hAnsi="Britannic Bold"/>
          <w:color w:val="FC3636"/>
          <w:sz w:val="40"/>
          <w:szCs w:val="40"/>
        </w:rPr>
        <w:t>SOSTITUZIONI E DIMOSTRAZIONI</w:t>
      </w:r>
      <w:r>
        <w:rPr>
          <w:rFonts w:ascii="Britannic Bold" w:hAnsi="Britannic Bold"/>
          <w:color w:val="FC3636"/>
          <w:sz w:val="40"/>
          <w:szCs w:val="40"/>
        </w:rPr>
        <w:t xml:space="preserve"> </w:t>
      </w:r>
      <w:r w:rsidRPr="000046B2">
        <w:rPr>
          <w:rFonts w:ascii="Britannic Bold" w:hAnsi="Britannic Bold"/>
          <w:color w:val="FC3636"/>
          <w:sz w:val="40"/>
          <w:szCs w:val="40"/>
        </w:rPr>
        <w:t xml:space="preserve">(teoria delle dimostrazioni </w:t>
      </w:r>
    </w:p>
    <w:p w14:paraId="5A19C23A" w14:textId="3566C2E7" w:rsidR="000046B2" w:rsidRDefault="000046B2" w:rsidP="00AE424D">
      <w:pPr>
        <w:pBdr>
          <w:top w:val="thinThickSmallGap" w:sz="18" w:space="1" w:color="FF4F4F"/>
          <w:left w:val="thinThickSmallGap" w:sz="18" w:space="4" w:color="FF4F4F"/>
          <w:bottom w:val="thickThinSmallGap" w:sz="18" w:space="1" w:color="FF4F4F"/>
          <w:right w:val="thickThinSmallGap" w:sz="18" w:space="4" w:color="FF4F4F"/>
        </w:pBdr>
        <w:jc w:val="center"/>
        <w:rPr>
          <w:rFonts w:ascii="Britannic Bold" w:hAnsi="Britannic Bold"/>
          <w:color w:val="FC3636"/>
          <w:sz w:val="40"/>
          <w:szCs w:val="40"/>
        </w:rPr>
      </w:pPr>
      <w:r w:rsidRPr="000046B2">
        <w:rPr>
          <w:rFonts w:ascii="Britannic Bold" w:hAnsi="Britannic Bold"/>
          <w:color w:val="FC3636"/>
          <w:sz w:val="40"/>
          <w:szCs w:val="40"/>
        </w:rPr>
        <w:t>per le macchine proof theory)</w:t>
      </w:r>
    </w:p>
    <w:p w14:paraId="424FFB46" w14:textId="25632A85" w:rsidR="00316A7A" w:rsidRDefault="00DF0EBC" w:rsidP="00316A7A">
      <w:pPr>
        <w:jc w:val="both"/>
        <w:rPr>
          <w:rFonts w:ascii="Britannic Bold" w:hAnsi="Britannic Bold"/>
          <w:color w:val="FFFFFF" w:themeColor="background1"/>
          <w:sz w:val="28"/>
          <w:szCs w:val="28"/>
        </w:rPr>
      </w:pPr>
      <w:r>
        <w:rPr>
          <w:rFonts w:ascii="Britannic Bold" w:hAnsi="Britannic Bold"/>
          <w:color w:val="262626" w:themeColor="text1" w:themeTint="D9"/>
          <w:sz w:val="28"/>
          <w:szCs w:val="28"/>
        </w:rPr>
        <w:lastRenderedPageBreak/>
        <w:t xml:space="preserve">Per quanto riguarda la dimostrazione di clausole ground e quindi che hanno costanti gli algoritmi visti per la proof theory delle clausole definite proposizionali può essere riutilizzato anche in questo caso. </w:t>
      </w:r>
      <w:r w:rsidRPr="00AF30A7">
        <w:rPr>
          <w:rFonts w:ascii="Britannic Bold" w:hAnsi="Britannic Bold"/>
          <w:color w:val="FFFFFF" w:themeColor="background1"/>
          <w:sz w:val="28"/>
          <w:szCs w:val="28"/>
          <w:highlight w:val="red"/>
        </w:rPr>
        <w:t>Le cose si complicano quando la macchina dovrà dimostrare clausole contenenti variabili. Questo perché per ogni variabile libera la clausola deve essere dimostrata per ogni istanza assunta dalla variabile.</w:t>
      </w:r>
    </w:p>
    <w:p w14:paraId="2FA0A9D3" w14:textId="1D060E4F" w:rsidR="00CE5F01" w:rsidRDefault="00CE5F01" w:rsidP="00316A7A">
      <w:pPr>
        <w:jc w:val="both"/>
        <w:rPr>
          <w:rFonts w:ascii="Britannic Bold" w:hAnsi="Britannic Bold"/>
          <w:color w:val="262626" w:themeColor="text1" w:themeTint="D9"/>
          <w:sz w:val="28"/>
          <w:szCs w:val="28"/>
        </w:rPr>
      </w:pPr>
      <w:r w:rsidRPr="00CE5F01">
        <w:rPr>
          <w:rFonts w:ascii="Britannic Bold" w:hAnsi="Britannic Bold"/>
          <w:color w:val="262626" w:themeColor="text1" w:themeTint="D9"/>
          <w:sz w:val="28"/>
          <w:szCs w:val="28"/>
        </w:rPr>
        <w:drawing>
          <wp:inline distT="0" distB="0" distL="0" distR="0" wp14:anchorId="0C5FABDE" wp14:editId="11FB6C01">
            <wp:extent cx="3902710" cy="875030"/>
            <wp:effectExtent l="0" t="0" r="2540" b="1270"/>
            <wp:docPr id="135443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31400" name=""/>
                    <pic:cNvPicPr/>
                  </pic:nvPicPr>
                  <pic:blipFill>
                    <a:blip r:embed="rId23"/>
                    <a:stretch>
                      <a:fillRect/>
                    </a:stretch>
                  </pic:blipFill>
                  <pic:spPr>
                    <a:xfrm>
                      <a:off x="0" y="0"/>
                      <a:ext cx="3902710" cy="875030"/>
                    </a:xfrm>
                    <a:prstGeom prst="rect">
                      <a:avLst/>
                    </a:prstGeom>
                  </pic:spPr>
                </pic:pic>
              </a:graphicData>
            </a:graphic>
          </wp:inline>
        </w:drawing>
      </w:r>
    </w:p>
    <w:p w14:paraId="2757349C" w14:textId="0BE38510" w:rsidR="00CE5F01" w:rsidRPr="002851A6" w:rsidRDefault="00CE5F01" w:rsidP="00316A7A">
      <w:pPr>
        <w:jc w:val="both"/>
        <w:rPr>
          <w:rFonts w:ascii="Britannic Bold" w:hAnsi="Britannic Bold"/>
          <w:color w:val="FFFFFF" w:themeColor="background1"/>
          <w:sz w:val="28"/>
          <w:szCs w:val="28"/>
        </w:rPr>
      </w:pPr>
      <w:r w:rsidRPr="002851A6">
        <w:rPr>
          <w:rFonts w:ascii="Britannic Bold" w:hAnsi="Britannic Bold"/>
          <w:color w:val="FFFFFF" w:themeColor="background1"/>
          <w:sz w:val="28"/>
          <w:szCs w:val="28"/>
          <w:highlight w:val="red"/>
        </w:rPr>
        <w:t>Di fatto andando a sottoporre una query ground senza variabili staremo ragionando come con la logica proposizionale e quindi staremo chiedendo se un atomo è vero oppure non è possibile dimostralo come vero, usando invece una query contenente variabili andiamo a sfruttare la potenza del ragionamento generale con il linguaggio dei predicati del primo ordine e per tale ragione una query con variabili ci permetterà di ritrovare tutte le tuple di individui che rendono vero l’atomo ovvero la query.</w:t>
      </w:r>
      <w:r w:rsidR="00D64FE3" w:rsidRPr="002851A6">
        <w:rPr>
          <w:rFonts w:ascii="Britannic Bold" w:hAnsi="Britannic Bold"/>
          <w:color w:val="FFFFFF" w:themeColor="background1"/>
          <w:sz w:val="28"/>
          <w:szCs w:val="28"/>
          <w:highlight w:val="red"/>
        </w:rPr>
        <w:t xml:space="preserve"> Quindi una tale query è simile ad una query Sql poiché siamo </w:t>
      </w:r>
      <w:r w:rsidR="006543B1" w:rsidRPr="002851A6">
        <w:rPr>
          <w:rFonts w:ascii="Britannic Bold" w:hAnsi="Britannic Bold"/>
          <w:color w:val="FFFFFF" w:themeColor="background1"/>
          <w:sz w:val="28"/>
          <w:szCs w:val="28"/>
          <w:highlight w:val="red"/>
        </w:rPr>
        <w:t>intenzionati</w:t>
      </w:r>
      <w:r w:rsidR="00D64FE3" w:rsidRPr="002851A6">
        <w:rPr>
          <w:rFonts w:ascii="Britannic Bold" w:hAnsi="Britannic Bold"/>
          <w:color w:val="FFFFFF" w:themeColor="background1"/>
          <w:sz w:val="28"/>
          <w:szCs w:val="28"/>
          <w:highlight w:val="red"/>
        </w:rPr>
        <w:t xml:space="preserve"> a sapere per quali valori si avvera la query dove i valori sono gli individui.</w:t>
      </w:r>
      <w:r w:rsidRPr="002851A6">
        <w:rPr>
          <w:rFonts w:ascii="Britannic Bold" w:hAnsi="Britannic Bold"/>
          <w:color w:val="FFFFFF" w:themeColor="background1"/>
          <w:sz w:val="28"/>
          <w:szCs w:val="28"/>
          <w:highlight w:val="red"/>
        </w:rPr>
        <w:t xml:space="preserve"> </w:t>
      </w:r>
      <w:r w:rsidR="0032259C" w:rsidRPr="002851A6">
        <w:rPr>
          <w:rFonts w:ascii="Britannic Bold" w:hAnsi="Britannic Bold"/>
          <w:color w:val="FFFFFF" w:themeColor="background1"/>
          <w:sz w:val="28"/>
          <w:szCs w:val="28"/>
          <w:highlight w:val="red"/>
        </w:rPr>
        <w:t>Unna query con sole variabili permette di ritrovare tutte le istanziazioni ground che risultano essere conseguenza logica della base di conoscenza.</w:t>
      </w:r>
    </w:p>
    <w:p w14:paraId="7A616BF2" w14:textId="77777777" w:rsidR="00DF0EBC" w:rsidRDefault="00DF0EBC" w:rsidP="00316A7A">
      <w:pPr>
        <w:jc w:val="both"/>
        <w:rPr>
          <w:rFonts w:ascii="Britannic Bold" w:hAnsi="Britannic Bold"/>
          <w:color w:val="262626" w:themeColor="text1" w:themeTint="D9"/>
          <w:sz w:val="28"/>
          <w:szCs w:val="28"/>
        </w:rPr>
      </w:pPr>
      <w:r w:rsidRPr="00DF0EBC">
        <w:rPr>
          <w:rFonts w:ascii="Britannic Bold" w:hAnsi="Britannic Bold"/>
          <w:b/>
          <w:bCs/>
          <w:color w:val="4472C4" w:themeColor="accent1"/>
          <w:sz w:val="28"/>
          <w:szCs w:val="28"/>
        </w:rPr>
        <w:t>UN ISTANZA DI UNA CLAUSOLA</w:t>
      </w:r>
      <w:r>
        <w:rPr>
          <w:rFonts w:ascii="Britannic Bold" w:hAnsi="Britannic Bold"/>
          <w:b/>
          <w:bCs/>
          <w:color w:val="4472C4" w:themeColor="accent1"/>
          <w:sz w:val="28"/>
          <w:szCs w:val="28"/>
        </w:rPr>
        <w:t xml:space="preserve"> </w:t>
      </w:r>
      <w:r w:rsidRPr="00DF0EBC">
        <w:rPr>
          <w:rFonts w:ascii="Britannic Bold" w:hAnsi="Britannic Bold"/>
          <w:color w:val="262626" w:themeColor="text1" w:themeTint="D9"/>
          <w:sz w:val="28"/>
          <w:szCs w:val="28"/>
        </w:rPr>
        <w:t>è</w:t>
      </w:r>
      <w:r>
        <w:rPr>
          <w:rFonts w:ascii="Britannic Bold" w:hAnsi="Britannic Bold"/>
          <w:color w:val="262626" w:themeColor="text1" w:themeTint="D9"/>
          <w:sz w:val="28"/>
          <w:szCs w:val="28"/>
        </w:rPr>
        <w:t xml:space="preserve"> una clausola ove alla variabile viene ad essere sostituito un termine(che sarà un elemento del dominio degli individui).</w:t>
      </w:r>
    </w:p>
    <w:p w14:paraId="6862EA4F" w14:textId="4B1FA4FB" w:rsidR="00DF0EBC" w:rsidRDefault="00DF0EBC" w:rsidP="00316A7A">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Un istanza viene ad essere definita per sostituzione, ove la </w:t>
      </w:r>
      <w:r w:rsidRPr="00DF0EBC">
        <w:rPr>
          <w:rFonts w:ascii="Britannic Bold" w:hAnsi="Britannic Bold"/>
          <w:b/>
          <w:bCs/>
          <w:color w:val="4472C4" w:themeColor="accent1"/>
          <w:sz w:val="28"/>
          <w:szCs w:val="28"/>
        </w:rPr>
        <w:t>sostituzione</w:t>
      </w:r>
      <w:r w:rsidRPr="00DF0EBC">
        <w:rPr>
          <w:rFonts w:ascii="Britannic Bold" w:hAnsi="Britannic Bold"/>
          <w:color w:val="4472C4" w:themeColor="accent1"/>
          <w:sz w:val="28"/>
          <w:szCs w:val="28"/>
        </w:rPr>
        <w:t xml:space="preserve"> </w:t>
      </w:r>
      <w:r w:rsidRPr="00DF0EBC">
        <w:rPr>
          <w:rFonts w:ascii="Britannic Bold" w:hAnsi="Britannic Bold"/>
          <w:color w:val="262626" w:themeColor="text1" w:themeTint="D9"/>
          <w:sz w:val="28"/>
          <w:szCs w:val="28"/>
        </w:rPr>
        <w:t>può</w:t>
      </w:r>
      <w:r>
        <w:rPr>
          <w:rFonts w:ascii="Britannic Bold" w:hAnsi="Britannic Bold"/>
          <w:color w:val="262626" w:themeColor="text1" w:themeTint="D9"/>
          <w:sz w:val="28"/>
          <w:szCs w:val="28"/>
        </w:rPr>
        <w:t xml:space="preserve"> essere vista come una funzione che alle variabili va ad </w:t>
      </w:r>
      <w:r>
        <w:rPr>
          <w:rFonts w:ascii="Britannic Bold" w:hAnsi="Britannic Bold"/>
          <w:color w:val="262626" w:themeColor="text1" w:themeTint="D9"/>
          <w:sz w:val="28"/>
          <w:szCs w:val="28"/>
        </w:rPr>
        <w:lastRenderedPageBreak/>
        <w:t xml:space="preserve">associare un termine, il quale andrà a sostituire la variabile nella clausola. </w:t>
      </w:r>
    </w:p>
    <w:p w14:paraId="140C5F32" w14:textId="00B7F2D9" w:rsidR="00DF0EBC" w:rsidRDefault="00DF0EBC" w:rsidP="00316A7A">
      <w:pPr>
        <w:jc w:val="both"/>
        <w:rPr>
          <w:rFonts w:ascii="Britannic Bold" w:hAnsi="Britannic Bold"/>
          <w:b/>
          <w:bCs/>
          <w:color w:val="4472C4" w:themeColor="accent1"/>
          <w:sz w:val="28"/>
          <w:szCs w:val="28"/>
        </w:rPr>
      </w:pPr>
      <w:r w:rsidRPr="00DF0EBC">
        <w:rPr>
          <w:rFonts w:ascii="Britannic Bold" w:hAnsi="Britannic Bold"/>
          <w:b/>
          <w:bCs/>
          <w:noProof/>
          <w:color w:val="4472C4" w:themeColor="accent1"/>
          <w:sz w:val="28"/>
          <w:szCs w:val="28"/>
        </w:rPr>
        <w:drawing>
          <wp:inline distT="0" distB="0" distL="0" distR="0" wp14:anchorId="74B8D470" wp14:editId="6E669390">
            <wp:extent cx="3845560" cy="2476231"/>
            <wp:effectExtent l="0" t="0" r="2540" b="635"/>
            <wp:docPr id="10" name="Picture 1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with medium confidence"/>
                    <pic:cNvPicPr/>
                  </pic:nvPicPr>
                  <pic:blipFill>
                    <a:blip r:embed="rId24"/>
                    <a:stretch>
                      <a:fillRect/>
                    </a:stretch>
                  </pic:blipFill>
                  <pic:spPr>
                    <a:xfrm>
                      <a:off x="0" y="0"/>
                      <a:ext cx="3897997" cy="2509996"/>
                    </a:xfrm>
                    <a:prstGeom prst="rect">
                      <a:avLst/>
                    </a:prstGeom>
                  </pic:spPr>
                </pic:pic>
              </a:graphicData>
            </a:graphic>
          </wp:inline>
        </w:drawing>
      </w:r>
    </w:p>
    <w:p w14:paraId="2BEC2562" w14:textId="1D62DD13" w:rsidR="002136E3" w:rsidRPr="00AF30A7" w:rsidRDefault="002136E3" w:rsidP="002136E3">
      <w:pPr>
        <w:rPr>
          <w:rFonts w:ascii="Britannic Bold" w:hAnsi="Britannic Bold"/>
          <w:b/>
          <w:bCs/>
          <w:color w:val="FFFFFF" w:themeColor="background1"/>
          <w:sz w:val="28"/>
          <w:szCs w:val="28"/>
        </w:rPr>
      </w:pPr>
    </w:p>
    <w:p w14:paraId="74C7D0EB" w14:textId="5E34DBA7" w:rsidR="002136E3" w:rsidRPr="00AF30A7" w:rsidRDefault="002136E3" w:rsidP="002136E3">
      <w:pPr>
        <w:jc w:val="both"/>
        <w:rPr>
          <w:rFonts w:ascii="Britannic Bold" w:hAnsi="Britannic Bold"/>
          <w:color w:val="FFFFFF" w:themeColor="background1"/>
          <w:sz w:val="28"/>
          <w:szCs w:val="28"/>
        </w:rPr>
      </w:pPr>
      <w:r w:rsidRPr="00AF30A7">
        <w:rPr>
          <w:rFonts w:ascii="Britannic Bold" w:hAnsi="Britannic Bold"/>
          <w:color w:val="FFFFFF" w:themeColor="background1"/>
          <w:sz w:val="28"/>
          <w:szCs w:val="28"/>
          <w:highlight w:val="red"/>
        </w:rPr>
        <w:t>La sostituzione viene detta in forma normale quando una variabile X è sostituita con un termine ed essa non ricompare a causa di un'altra variabile Y che per il processo di sostituzione viene sostituita a sua volta da un termine che può essere o una variabile o una costante venga ad essere proprio sostituita con X.</w:t>
      </w:r>
      <w:r w:rsidRPr="00AF30A7">
        <w:rPr>
          <w:rFonts w:ascii="Britannic Bold" w:hAnsi="Britannic Bold"/>
          <w:color w:val="FFFFFF" w:themeColor="background1"/>
          <w:sz w:val="28"/>
          <w:szCs w:val="28"/>
        </w:rPr>
        <w:t xml:space="preserve"> </w:t>
      </w:r>
    </w:p>
    <w:p w14:paraId="0B6B31D9" w14:textId="629662D0" w:rsidR="007C2514" w:rsidRDefault="002136E3" w:rsidP="002136E3">
      <w:pPr>
        <w:jc w:val="both"/>
        <w:rPr>
          <w:rFonts w:ascii="Britannic Bold" w:hAnsi="Britannic Bold"/>
          <w:sz w:val="28"/>
          <w:szCs w:val="28"/>
        </w:rPr>
      </w:pPr>
      <w:r>
        <w:rPr>
          <w:rFonts w:ascii="Britannic Bold" w:hAnsi="Britannic Bold"/>
          <w:sz w:val="28"/>
          <w:szCs w:val="28"/>
        </w:rPr>
        <w:t xml:space="preserve">Adottiamo una scrittura in notazione post-fissa per indicare il processo di istanzazzione di </w:t>
      </w:r>
      <w:r w:rsidR="00AF30A7">
        <w:rPr>
          <w:rFonts w:ascii="Britannic Bold" w:hAnsi="Britannic Bold"/>
          <w:sz w:val="28"/>
          <w:szCs w:val="28"/>
        </w:rPr>
        <w:t>un’espressione</w:t>
      </w:r>
      <w:r>
        <w:rPr>
          <w:rFonts w:ascii="Britannic Bold" w:hAnsi="Britannic Bold"/>
          <w:sz w:val="28"/>
          <w:szCs w:val="28"/>
        </w:rPr>
        <w:t xml:space="preserve"> indicata con e (la quale potrà essere un termine, atomo o clausola) al quale viene applicato sigma </w:t>
      </w:r>
      <w:r>
        <w:rPr>
          <w:rFonts w:ascii="Calibri" w:hAnsi="Calibri" w:cs="Calibri"/>
          <w:sz w:val="28"/>
          <w:szCs w:val="28"/>
        </w:rPr>
        <w:t>σ</w:t>
      </w:r>
      <w:r>
        <w:rPr>
          <w:rFonts w:ascii="Britannic Bold" w:hAnsi="Britannic Bold"/>
          <w:sz w:val="28"/>
          <w:szCs w:val="28"/>
        </w:rPr>
        <w:t xml:space="preserve"> (ovvero il processo di sostituzione da effettuare per ottenere un istanza).</w:t>
      </w:r>
    </w:p>
    <w:p w14:paraId="2CDB8F94" w14:textId="1B5A2367" w:rsidR="002136E3" w:rsidRDefault="007C2514" w:rsidP="002136E3">
      <w:pPr>
        <w:jc w:val="both"/>
        <w:rPr>
          <w:rFonts w:ascii="Britannic Bold" w:hAnsi="Britannic Bold"/>
          <w:sz w:val="28"/>
          <w:szCs w:val="28"/>
        </w:rPr>
      </w:pPr>
      <w:r w:rsidRPr="007C2514">
        <w:rPr>
          <w:rFonts w:ascii="Britannic Bold" w:hAnsi="Britannic Bold"/>
          <w:noProof/>
          <w:sz w:val="28"/>
          <w:szCs w:val="28"/>
        </w:rPr>
        <w:drawing>
          <wp:inline distT="0" distB="0" distL="0" distR="0" wp14:anchorId="36D03A16" wp14:editId="0C72B9EB">
            <wp:extent cx="3860800" cy="9372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7284" cy="938834"/>
                    </a:xfrm>
                    <a:prstGeom prst="rect">
                      <a:avLst/>
                    </a:prstGeom>
                  </pic:spPr>
                </pic:pic>
              </a:graphicData>
            </a:graphic>
          </wp:inline>
        </w:drawing>
      </w:r>
      <w:r w:rsidR="002136E3">
        <w:rPr>
          <w:rFonts w:ascii="Britannic Bold" w:hAnsi="Britannic Bold"/>
          <w:sz w:val="28"/>
          <w:szCs w:val="28"/>
        </w:rPr>
        <w:t xml:space="preserve"> </w:t>
      </w:r>
    </w:p>
    <w:p w14:paraId="6C0CF71D" w14:textId="77777777" w:rsidR="007C2514" w:rsidRDefault="007C2514" w:rsidP="002136E3">
      <w:pPr>
        <w:jc w:val="both"/>
        <w:rPr>
          <w:rFonts w:ascii="Britannic Bold" w:hAnsi="Britannic Bold"/>
          <w:sz w:val="28"/>
          <w:szCs w:val="28"/>
        </w:rPr>
      </w:pPr>
    </w:p>
    <w:p w14:paraId="35100689" w14:textId="6DBD89BE" w:rsidR="007C2514" w:rsidRDefault="007C2514" w:rsidP="002136E3">
      <w:pPr>
        <w:jc w:val="both"/>
        <w:rPr>
          <w:rFonts w:ascii="Britannic Bold" w:hAnsi="Britannic Bold"/>
          <w:sz w:val="28"/>
          <w:szCs w:val="28"/>
        </w:rPr>
      </w:pPr>
      <w:r>
        <w:rPr>
          <w:rFonts w:ascii="Britannic Bold" w:hAnsi="Britannic Bold"/>
          <w:sz w:val="28"/>
          <w:szCs w:val="28"/>
        </w:rPr>
        <w:t xml:space="preserve">Vediamo alcuni esempi di questo processo che metteranno in evidenza come un atomo </w:t>
      </w:r>
      <w:r>
        <w:rPr>
          <w:rFonts w:ascii="Britannic Bold" w:hAnsi="Britannic Bold"/>
          <w:sz w:val="28"/>
          <w:szCs w:val="28"/>
        </w:rPr>
        <w:lastRenderedPageBreak/>
        <w:t>complesso ovvero un atomo nella sintassi Datalog per cui della forma p(X) ove X variabile viene ad essere sostituito tramite il processo di sostituzione sigma descritto con le sole parentesi graffe del tipo {X/b, Y/S} :</w:t>
      </w:r>
    </w:p>
    <w:p w14:paraId="4F3A294D" w14:textId="7BB399FE" w:rsidR="007C2514" w:rsidRDefault="007C2514" w:rsidP="002136E3">
      <w:pPr>
        <w:jc w:val="both"/>
        <w:rPr>
          <w:rFonts w:ascii="Britannic Bold" w:hAnsi="Britannic Bold"/>
          <w:sz w:val="28"/>
          <w:szCs w:val="28"/>
        </w:rPr>
      </w:pPr>
      <w:r w:rsidRPr="007C2514">
        <w:rPr>
          <w:rFonts w:ascii="Britannic Bold" w:hAnsi="Britannic Bold"/>
          <w:noProof/>
          <w:sz w:val="28"/>
          <w:szCs w:val="28"/>
        </w:rPr>
        <w:drawing>
          <wp:inline distT="0" distB="0" distL="0" distR="0" wp14:anchorId="0ACA1EA3" wp14:editId="4CD3C176">
            <wp:extent cx="3845560" cy="1943009"/>
            <wp:effectExtent l="0" t="0" r="2540" b="635"/>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6"/>
                    <a:stretch>
                      <a:fillRect/>
                    </a:stretch>
                  </pic:blipFill>
                  <pic:spPr>
                    <a:xfrm>
                      <a:off x="0" y="0"/>
                      <a:ext cx="3879815" cy="1960317"/>
                    </a:xfrm>
                    <a:prstGeom prst="rect">
                      <a:avLst/>
                    </a:prstGeom>
                  </pic:spPr>
                </pic:pic>
              </a:graphicData>
            </a:graphic>
          </wp:inline>
        </w:drawing>
      </w:r>
    </w:p>
    <w:p w14:paraId="3427A1E1" w14:textId="6F7A1146" w:rsidR="007C2514" w:rsidRDefault="007C2514" w:rsidP="007C2514">
      <w:pPr>
        <w:rPr>
          <w:rFonts w:ascii="Britannic Bold" w:hAnsi="Britannic Bold"/>
          <w:sz w:val="28"/>
          <w:szCs w:val="28"/>
        </w:rPr>
      </w:pPr>
    </w:p>
    <w:p w14:paraId="38F590C8" w14:textId="23085189" w:rsidR="007C2514" w:rsidRPr="00512E16" w:rsidRDefault="003C7B37" w:rsidP="00AE424D">
      <w:pPr>
        <w:pBdr>
          <w:top w:val="thinThickSmallGap" w:sz="18" w:space="1" w:color="FF4F4F"/>
          <w:left w:val="thinThickSmallGap" w:sz="18" w:space="4" w:color="FF4F4F"/>
          <w:bottom w:val="thickThinSmallGap" w:sz="18" w:space="1" w:color="FF4F4F"/>
          <w:right w:val="thickThinSmallGap" w:sz="18" w:space="4" w:color="FF4F4F"/>
        </w:pBdr>
        <w:jc w:val="center"/>
        <w:rPr>
          <w:rFonts w:ascii="Britannic Bold" w:hAnsi="Britannic Bold"/>
          <w:color w:val="FF4D3F"/>
          <w:sz w:val="36"/>
          <w:szCs w:val="36"/>
        </w:rPr>
      </w:pPr>
      <w:r w:rsidRPr="00512E16">
        <w:rPr>
          <w:rFonts w:ascii="Britannic Bold" w:hAnsi="Britannic Bold"/>
          <w:color w:val="FF4D3F"/>
          <w:sz w:val="36"/>
          <w:szCs w:val="36"/>
        </w:rPr>
        <w:t>UNIFICAZIONE</w:t>
      </w:r>
    </w:p>
    <w:p w14:paraId="3FD2FA0D" w14:textId="70335988" w:rsidR="00B36969" w:rsidRPr="00B36969" w:rsidRDefault="00B36969" w:rsidP="00512E16">
      <w:pPr>
        <w:jc w:val="both"/>
        <w:rPr>
          <w:rFonts w:ascii="Britannic Bold" w:hAnsi="Britannic Bold"/>
          <w:color w:val="FFFFFF" w:themeColor="background1"/>
          <w:sz w:val="28"/>
          <w:szCs w:val="28"/>
        </w:rPr>
      </w:pPr>
      <w:r w:rsidRPr="00B36969">
        <w:rPr>
          <w:rFonts w:ascii="Britannic Bold" w:hAnsi="Britannic Bold"/>
          <w:color w:val="FFFFFF" w:themeColor="background1"/>
          <w:sz w:val="28"/>
          <w:szCs w:val="28"/>
          <w:highlight w:val="red"/>
        </w:rPr>
        <w:t>Con l’unificazione quello che abbiamo in mente è capire se due espressioni possano essere parificate ovvero se due espressioni che a primo sguardo sembrano essere differenti a livello sintattico al livello semantico vanno ad individuare e mappare lo stesso individuo. E per tale ragioni se si possono parificare ovvero unificare le espressioni sono equivalenti.</w:t>
      </w:r>
      <w:r w:rsidR="00D120C6">
        <w:rPr>
          <w:rFonts w:ascii="Britannic Bold" w:hAnsi="Britannic Bold"/>
          <w:color w:val="FFFFFF" w:themeColor="background1"/>
          <w:sz w:val="28"/>
          <w:szCs w:val="28"/>
        </w:rPr>
        <w:t xml:space="preserve"> </w:t>
      </w:r>
      <w:r w:rsidR="00D120C6">
        <w:rPr>
          <w:rFonts w:ascii="Britannic Bold" w:hAnsi="Britannic Bold"/>
          <w:color w:val="0D0D0D" w:themeColor="text1" w:themeTint="F2"/>
          <w:sz w:val="28"/>
          <w:szCs w:val="28"/>
        </w:rPr>
        <w:t xml:space="preserve"> L’unificazione rende le due espressioni se unificabili uguali dal punto di vista sintattico dopo l’applicazione dell’unificatore che altro non è che una specifica sostituzione che rende le espressioni uguali a livello sintattico.</w:t>
      </w:r>
    </w:p>
    <w:p w14:paraId="06F18CC4" w14:textId="77777777" w:rsidR="00B36969" w:rsidRDefault="00B36969" w:rsidP="00512E16">
      <w:pPr>
        <w:jc w:val="both"/>
        <w:rPr>
          <w:rFonts w:ascii="Britannic Bold" w:hAnsi="Britannic Bold"/>
          <w:sz w:val="28"/>
          <w:szCs w:val="28"/>
        </w:rPr>
      </w:pPr>
    </w:p>
    <w:p w14:paraId="112CA926" w14:textId="1BCF9E1D" w:rsidR="003C7B37" w:rsidRDefault="003C7B37" w:rsidP="00512E16">
      <w:pPr>
        <w:jc w:val="both"/>
        <w:rPr>
          <w:rFonts w:ascii="Britannic Bold" w:hAnsi="Britannic Bold"/>
          <w:sz w:val="28"/>
          <w:szCs w:val="28"/>
        </w:rPr>
      </w:pPr>
      <w:r>
        <w:rPr>
          <w:rFonts w:ascii="Britannic Bold" w:hAnsi="Britannic Bold"/>
          <w:sz w:val="28"/>
          <w:szCs w:val="28"/>
        </w:rPr>
        <w:t xml:space="preserve">Adesso ci rimane una complicazione </w:t>
      </w:r>
      <w:r w:rsidR="00512E16">
        <w:rPr>
          <w:rFonts w:ascii="Britannic Bold" w:hAnsi="Britannic Bold"/>
          <w:sz w:val="28"/>
          <w:szCs w:val="28"/>
        </w:rPr>
        <w:t>da risolvere la quale riguarda</w:t>
      </w:r>
      <w:r>
        <w:rPr>
          <w:rFonts w:ascii="Britannic Bold" w:hAnsi="Britannic Bold"/>
          <w:sz w:val="28"/>
          <w:szCs w:val="28"/>
        </w:rPr>
        <w:t xml:space="preserve"> l’algoritmo top-down, </w:t>
      </w:r>
      <w:r w:rsidR="00512E16">
        <w:rPr>
          <w:rFonts w:ascii="Britannic Bold" w:hAnsi="Britannic Bold"/>
          <w:sz w:val="28"/>
          <w:szCs w:val="28"/>
        </w:rPr>
        <w:t xml:space="preserve">in particolare nelle clausole definite proposizionali </w:t>
      </w:r>
      <w:r>
        <w:rPr>
          <w:rFonts w:ascii="Britannic Bold" w:hAnsi="Britannic Bold"/>
          <w:sz w:val="28"/>
          <w:szCs w:val="28"/>
        </w:rPr>
        <w:t xml:space="preserve">andavamo a selezionare un atomo </w:t>
      </w:r>
      <w:r w:rsidR="00512E16">
        <w:rPr>
          <w:rFonts w:ascii="Britannic Bold" w:hAnsi="Britannic Bold"/>
          <w:sz w:val="28"/>
          <w:szCs w:val="28"/>
        </w:rPr>
        <w:t>n</w:t>
      </w:r>
      <w:r>
        <w:rPr>
          <w:rFonts w:ascii="Britannic Bold" w:hAnsi="Britannic Bold"/>
          <w:sz w:val="28"/>
          <w:szCs w:val="28"/>
        </w:rPr>
        <w:t xml:space="preserve">ella clausola di risposta </w:t>
      </w:r>
      <w:r w:rsidR="00512E16">
        <w:rPr>
          <w:rFonts w:ascii="Britannic Bold" w:hAnsi="Britannic Bold"/>
          <w:sz w:val="28"/>
          <w:szCs w:val="28"/>
        </w:rPr>
        <w:t xml:space="preserve"> che fosse la testa di una certa clausola all’interno della base di conoscenza e con queste </w:t>
      </w:r>
      <w:r w:rsidR="00512E16">
        <w:rPr>
          <w:rFonts w:ascii="Britannic Bold" w:hAnsi="Britannic Bold"/>
          <w:sz w:val="28"/>
          <w:szCs w:val="28"/>
        </w:rPr>
        <w:lastRenderedPageBreak/>
        <w:t xml:space="preserve">scelte si provava a derivare la query data fino ad ottenere yes seguito da un corpo vuoto. </w:t>
      </w:r>
      <w:r w:rsidR="00512E16" w:rsidRPr="003B2B7F">
        <w:rPr>
          <w:rFonts w:ascii="Britannic Bold" w:hAnsi="Britannic Bold"/>
          <w:color w:val="FFFFFF" w:themeColor="background1"/>
          <w:sz w:val="28"/>
          <w:szCs w:val="28"/>
          <w:highlight w:val="red"/>
        </w:rPr>
        <w:t>Il problema emerge proprio qui ovvero nel caso delle clausole definite, l’atomo è rappresentato da un letterale ed è definito come un individui unico, cosa che qui con l’introduzione delle variabili non è più vera e si complica con i</w:t>
      </w:r>
      <w:r w:rsidR="00A448BF">
        <w:rPr>
          <w:rFonts w:ascii="Britannic Bold" w:hAnsi="Britannic Bold"/>
          <w:color w:val="FFFFFF" w:themeColor="background1"/>
          <w:sz w:val="28"/>
          <w:szCs w:val="28"/>
          <w:highlight w:val="red"/>
        </w:rPr>
        <w:t>l</w:t>
      </w:r>
      <w:r w:rsidR="00512E16" w:rsidRPr="003B2B7F">
        <w:rPr>
          <w:rFonts w:ascii="Britannic Bold" w:hAnsi="Britannic Bold"/>
          <w:color w:val="FFFFFF" w:themeColor="background1"/>
          <w:sz w:val="28"/>
          <w:szCs w:val="28"/>
          <w:highlight w:val="red"/>
        </w:rPr>
        <w:t xml:space="preserve"> processo di sostituzione.</w:t>
      </w:r>
      <w:r w:rsidRPr="003B2B7F">
        <w:rPr>
          <w:rFonts w:ascii="Britannic Bold" w:hAnsi="Britannic Bold"/>
          <w:color w:val="FFFFFF" w:themeColor="background1"/>
          <w:sz w:val="28"/>
          <w:szCs w:val="28"/>
          <w:highlight w:val="red"/>
        </w:rPr>
        <w:t xml:space="preserve"> </w:t>
      </w:r>
      <w:r w:rsidR="00512E16" w:rsidRPr="003B2B7F">
        <w:rPr>
          <w:rFonts w:ascii="Britannic Bold" w:hAnsi="Britannic Bold"/>
          <w:color w:val="FFFFFF" w:themeColor="background1"/>
          <w:sz w:val="28"/>
          <w:szCs w:val="28"/>
          <w:highlight w:val="red"/>
        </w:rPr>
        <w:t>Per risolvere questo problema nasce il processo di unificazione.</w:t>
      </w:r>
    </w:p>
    <w:p w14:paraId="6A55BFDD" w14:textId="61A90533" w:rsidR="00512E16" w:rsidRDefault="00512E16" w:rsidP="00512E16">
      <w:pPr>
        <w:jc w:val="both"/>
        <w:rPr>
          <w:rFonts w:ascii="Britannic Bold" w:hAnsi="Britannic Bold"/>
          <w:sz w:val="28"/>
          <w:szCs w:val="28"/>
        </w:rPr>
      </w:pPr>
      <w:r>
        <w:rPr>
          <w:rFonts w:ascii="Britannic Bold" w:hAnsi="Britannic Bold"/>
          <w:sz w:val="28"/>
          <w:szCs w:val="28"/>
        </w:rPr>
        <w:t xml:space="preserve">Il processo di UNIFICAZIONE è tale da fare in  modo che a due espressioni diverse sulle quale agisce lo stesso processo di sostituzione portino ad istanze equivalenti ovvero identiche come mostrato: </w:t>
      </w:r>
    </w:p>
    <w:p w14:paraId="2C396DDD" w14:textId="6C16F6A0" w:rsidR="00FF3549" w:rsidRDefault="00FF3549" w:rsidP="00512E16">
      <w:pPr>
        <w:jc w:val="both"/>
        <w:rPr>
          <w:rFonts w:ascii="Britannic Bold" w:hAnsi="Britannic Bold"/>
          <w:sz w:val="28"/>
          <w:szCs w:val="28"/>
        </w:rPr>
      </w:pPr>
      <w:r w:rsidRPr="00FF3549">
        <w:rPr>
          <w:rFonts w:ascii="Britannic Bold" w:hAnsi="Britannic Bold"/>
          <w:noProof/>
          <w:sz w:val="28"/>
          <w:szCs w:val="28"/>
        </w:rPr>
        <w:drawing>
          <wp:inline distT="0" distB="0" distL="0" distR="0" wp14:anchorId="2D35FB11" wp14:editId="285301AA">
            <wp:extent cx="3794760" cy="540964"/>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7"/>
                    <a:stretch>
                      <a:fillRect/>
                    </a:stretch>
                  </pic:blipFill>
                  <pic:spPr>
                    <a:xfrm>
                      <a:off x="0" y="0"/>
                      <a:ext cx="3843621" cy="547929"/>
                    </a:xfrm>
                    <a:prstGeom prst="rect">
                      <a:avLst/>
                    </a:prstGeom>
                  </pic:spPr>
                </pic:pic>
              </a:graphicData>
            </a:graphic>
          </wp:inline>
        </w:drawing>
      </w:r>
    </w:p>
    <w:p w14:paraId="480056AE" w14:textId="55878F11" w:rsidR="00FF3549" w:rsidRDefault="00FF3549" w:rsidP="00512E16">
      <w:pPr>
        <w:jc w:val="both"/>
        <w:rPr>
          <w:rFonts w:ascii="Britannic Bold" w:hAnsi="Britannic Bold"/>
          <w:sz w:val="28"/>
          <w:szCs w:val="28"/>
        </w:rPr>
      </w:pPr>
      <w:r>
        <w:rPr>
          <w:rFonts w:ascii="Britannic Bold" w:hAnsi="Britannic Bold"/>
          <w:sz w:val="28"/>
          <w:szCs w:val="28"/>
        </w:rPr>
        <w:t>Ciò significa che più espression</w:t>
      </w:r>
      <w:r w:rsidR="00A448BF">
        <w:rPr>
          <w:rFonts w:ascii="Britannic Bold" w:hAnsi="Britannic Bold"/>
          <w:sz w:val="28"/>
          <w:szCs w:val="28"/>
        </w:rPr>
        <w:t>i</w:t>
      </w:r>
      <w:r>
        <w:rPr>
          <w:rFonts w:ascii="Britannic Bold" w:hAnsi="Britannic Bold"/>
          <w:sz w:val="28"/>
          <w:szCs w:val="28"/>
        </w:rPr>
        <w:t xml:space="preserve"> potrebbero dare vita alla medesima istanza.</w:t>
      </w:r>
    </w:p>
    <w:p w14:paraId="400C813A" w14:textId="032671E8" w:rsidR="00FF3549" w:rsidRDefault="00FF3549" w:rsidP="00512E16">
      <w:pPr>
        <w:jc w:val="both"/>
        <w:rPr>
          <w:rFonts w:ascii="Britannic Bold" w:hAnsi="Britannic Bold"/>
          <w:sz w:val="28"/>
          <w:szCs w:val="28"/>
        </w:rPr>
      </w:pPr>
      <w:r w:rsidRPr="00FF3549">
        <w:rPr>
          <w:rFonts w:ascii="Britannic Bold" w:hAnsi="Britannic Bold"/>
          <w:noProof/>
          <w:sz w:val="28"/>
          <w:szCs w:val="28"/>
        </w:rPr>
        <w:drawing>
          <wp:inline distT="0" distB="0" distL="0" distR="0" wp14:anchorId="30DE59A0" wp14:editId="47F116DD">
            <wp:extent cx="3876040" cy="191262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8"/>
                    <a:stretch>
                      <a:fillRect/>
                    </a:stretch>
                  </pic:blipFill>
                  <pic:spPr>
                    <a:xfrm>
                      <a:off x="0" y="0"/>
                      <a:ext cx="3890184" cy="1919599"/>
                    </a:xfrm>
                    <a:prstGeom prst="rect">
                      <a:avLst/>
                    </a:prstGeom>
                  </pic:spPr>
                </pic:pic>
              </a:graphicData>
            </a:graphic>
          </wp:inline>
        </w:drawing>
      </w:r>
    </w:p>
    <w:p w14:paraId="74EC87E7" w14:textId="312692B8" w:rsidR="00FF3549" w:rsidRDefault="00FF3549" w:rsidP="00FF3549">
      <w:pPr>
        <w:rPr>
          <w:rFonts w:ascii="Britannic Bold" w:hAnsi="Britannic Bold"/>
          <w:sz w:val="28"/>
          <w:szCs w:val="28"/>
        </w:rPr>
      </w:pPr>
    </w:p>
    <w:p w14:paraId="2FD779AE" w14:textId="2FBA4F0A" w:rsidR="00FF3549" w:rsidRDefault="00FF3549" w:rsidP="00FF3549">
      <w:pPr>
        <w:rPr>
          <w:rFonts w:ascii="Britannic Bold" w:hAnsi="Britannic Bold"/>
          <w:sz w:val="28"/>
          <w:szCs w:val="28"/>
        </w:rPr>
      </w:pPr>
      <w:r>
        <w:rPr>
          <w:rFonts w:ascii="Britannic Bold" w:hAnsi="Britannic Bold"/>
          <w:sz w:val="28"/>
          <w:szCs w:val="28"/>
        </w:rPr>
        <w:t>Ci sono degli unificatori che risultano essere più generali nelle sostituzioni che applicano.</w:t>
      </w:r>
    </w:p>
    <w:p w14:paraId="1976EEE1" w14:textId="524AA7D6" w:rsidR="00FF3549" w:rsidRDefault="00FF3549" w:rsidP="00FF3549">
      <w:pPr>
        <w:rPr>
          <w:rFonts w:ascii="Britannic Bold" w:hAnsi="Britannic Bold"/>
          <w:sz w:val="28"/>
          <w:szCs w:val="28"/>
        </w:rPr>
      </w:pPr>
      <w:r w:rsidRPr="00FF3549">
        <w:rPr>
          <w:rFonts w:ascii="Britannic Bold" w:hAnsi="Britannic Bold"/>
          <w:noProof/>
          <w:sz w:val="28"/>
          <w:szCs w:val="28"/>
        </w:rPr>
        <w:lastRenderedPageBreak/>
        <w:drawing>
          <wp:inline distT="0" distB="0" distL="0" distR="0" wp14:anchorId="53D13D54" wp14:editId="3B45A879">
            <wp:extent cx="3794760" cy="2141008"/>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9"/>
                    <a:stretch>
                      <a:fillRect/>
                    </a:stretch>
                  </pic:blipFill>
                  <pic:spPr>
                    <a:xfrm>
                      <a:off x="0" y="0"/>
                      <a:ext cx="3821336" cy="2156002"/>
                    </a:xfrm>
                    <a:prstGeom prst="rect">
                      <a:avLst/>
                    </a:prstGeom>
                  </pic:spPr>
                </pic:pic>
              </a:graphicData>
            </a:graphic>
          </wp:inline>
        </w:drawing>
      </w:r>
    </w:p>
    <w:p w14:paraId="15159BD4" w14:textId="7907DABF" w:rsidR="0028096D" w:rsidRDefault="0028096D" w:rsidP="0028096D">
      <w:pPr>
        <w:rPr>
          <w:rFonts w:ascii="Britannic Bold" w:hAnsi="Britannic Bold"/>
          <w:sz w:val="28"/>
          <w:szCs w:val="28"/>
        </w:rPr>
      </w:pPr>
    </w:p>
    <w:p w14:paraId="3D5FBD36" w14:textId="59F1956A" w:rsidR="0028096D" w:rsidRDefault="0028096D" w:rsidP="0028096D">
      <w:pPr>
        <w:rPr>
          <w:rFonts w:ascii="Britannic Bold" w:hAnsi="Britannic Bold"/>
          <w:sz w:val="28"/>
          <w:szCs w:val="28"/>
        </w:rPr>
      </w:pPr>
      <w:r>
        <w:rPr>
          <w:rFonts w:ascii="Britannic Bold" w:hAnsi="Britannic Bold"/>
          <w:sz w:val="28"/>
          <w:szCs w:val="28"/>
        </w:rPr>
        <w:t>Vediamo un esempio di renaming grazie ad un MGU:</w:t>
      </w:r>
    </w:p>
    <w:p w14:paraId="23FDD70E" w14:textId="5BCC09E1" w:rsidR="0028096D" w:rsidRDefault="0028096D" w:rsidP="0028096D">
      <w:pPr>
        <w:rPr>
          <w:rFonts w:ascii="Britannic Bold" w:hAnsi="Britannic Bold"/>
          <w:sz w:val="28"/>
          <w:szCs w:val="28"/>
        </w:rPr>
      </w:pPr>
      <w:r w:rsidRPr="0028096D">
        <w:rPr>
          <w:rFonts w:ascii="Britannic Bold" w:hAnsi="Britannic Bold"/>
          <w:noProof/>
          <w:sz w:val="28"/>
          <w:szCs w:val="28"/>
        </w:rPr>
        <w:drawing>
          <wp:inline distT="0" distB="0" distL="0" distR="0" wp14:anchorId="47E03AC5" wp14:editId="5CCAC7A9">
            <wp:extent cx="3591560" cy="922020"/>
            <wp:effectExtent l="0" t="0" r="8890" b="0"/>
            <wp:docPr id="23" name="Picture 23" descr="Let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etter&#10;&#10;Description automatically generated with low confidence"/>
                    <pic:cNvPicPr/>
                  </pic:nvPicPr>
                  <pic:blipFill>
                    <a:blip r:embed="rId30"/>
                    <a:stretch>
                      <a:fillRect/>
                    </a:stretch>
                  </pic:blipFill>
                  <pic:spPr>
                    <a:xfrm>
                      <a:off x="0" y="0"/>
                      <a:ext cx="3594560" cy="922790"/>
                    </a:xfrm>
                    <a:prstGeom prst="rect">
                      <a:avLst/>
                    </a:prstGeom>
                  </pic:spPr>
                </pic:pic>
              </a:graphicData>
            </a:graphic>
          </wp:inline>
        </w:drawing>
      </w:r>
    </w:p>
    <w:p w14:paraId="3DA3F393" w14:textId="374B0FB7" w:rsidR="0028096D" w:rsidRDefault="0028096D" w:rsidP="002A23E8">
      <w:pPr>
        <w:jc w:val="both"/>
        <w:rPr>
          <w:rFonts w:ascii="Britannic Bold" w:hAnsi="Britannic Bold"/>
          <w:noProof/>
          <w:color w:val="262626" w:themeColor="text1" w:themeTint="D9"/>
          <w:sz w:val="28"/>
          <w:szCs w:val="28"/>
        </w:rPr>
      </w:pPr>
      <w:r w:rsidRPr="0028096D">
        <w:rPr>
          <w:rFonts w:ascii="Britannic Bold" w:hAnsi="Britannic Bold"/>
          <w:color w:val="262626" w:themeColor="text1" w:themeTint="D9"/>
          <w:sz w:val="28"/>
          <w:szCs w:val="28"/>
        </w:rPr>
        <w:t>Per trovare l’MGU tra 2 termini o due atomi è possibile utilizzare un algoritmo che in caso di insuccesso riporterà il simbolo bottom</w:t>
      </w:r>
      <w:r w:rsidRPr="0028096D">
        <w:rPr>
          <w:noProof/>
          <w:color w:val="262626" w:themeColor="text1" w:themeTint="D9"/>
        </w:rPr>
        <w:t xml:space="preserve"> </w:t>
      </w:r>
      <w:r w:rsidRPr="0028096D">
        <w:rPr>
          <w:rFonts w:ascii="Britannic Bold" w:hAnsi="Britannic Bold"/>
          <w:noProof/>
          <w:color w:val="262626" w:themeColor="text1" w:themeTint="D9"/>
          <w:sz w:val="28"/>
          <w:szCs w:val="28"/>
        </w:rPr>
        <w:drawing>
          <wp:inline distT="0" distB="0" distL="0" distR="0" wp14:anchorId="23D85FA0" wp14:editId="3ED9535E">
            <wp:extent cx="175275" cy="2514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275" cy="251482"/>
                    </a:xfrm>
                    <a:prstGeom prst="rect">
                      <a:avLst/>
                    </a:prstGeom>
                  </pic:spPr>
                </pic:pic>
              </a:graphicData>
            </a:graphic>
          </wp:inline>
        </w:drawing>
      </w:r>
      <w:r w:rsidRPr="0028096D">
        <w:rPr>
          <w:noProof/>
          <w:color w:val="262626" w:themeColor="text1" w:themeTint="D9"/>
        </w:rPr>
        <w:t xml:space="preserve"> , </w:t>
      </w:r>
      <w:r w:rsidRPr="0028096D">
        <w:rPr>
          <w:rFonts w:ascii="Britannic Bold" w:hAnsi="Britannic Bold"/>
          <w:noProof/>
          <w:color w:val="262626" w:themeColor="text1" w:themeTint="D9"/>
          <w:sz w:val="28"/>
          <w:szCs w:val="28"/>
        </w:rPr>
        <w:t>altrimenti</w:t>
      </w:r>
      <w:r>
        <w:rPr>
          <w:rFonts w:ascii="Britannic Bold" w:hAnsi="Britannic Bold"/>
          <w:noProof/>
          <w:color w:val="262626" w:themeColor="text1" w:themeTint="D9"/>
          <w:sz w:val="28"/>
          <w:szCs w:val="28"/>
        </w:rPr>
        <w:t xml:space="preserve"> ci fornirà MGU. L’algoritmo lavora su di un insieme S che è l’insiem</w:t>
      </w:r>
      <w:r w:rsidR="00845FF3">
        <w:rPr>
          <w:rFonts w:ascii="Britannic Bold" w:hAnsi="Britannic Bold"/>
          <w:noProof/>
          <w:color w:val="262626" w:themeColor="text1" w:themeTint="D9"/>
          <w:sz w:val="28"/>
          <w:szCs w:val="28"/>
        </w:rPr>
        <w:t>e</w:t>
      </w:r>
      <w:r>
        <w:rPr>
          <w:rFonts w:ascii="Britannic Bold" w:hAnsi="Britannic Bold"/>
          <w:noProof/>
          <w:color w:val="262626" w:themeColor="text1" w:themeTint="D9"/>
          <w:sz w:val="28"/>
          <w:szCs w:val="28"/>
        </w:rPr>
        <w:t xml:space="preserve"> contenente i binding e in partiolare </w:t>
      </w:r>
    </w:p>
    <w:p w14:paraId="6D8D4277" w14:textId="33706F52" w:rsidR="0028096D" w:rsidRDefault="0028096D" w:rsidP="0028096D">
      <w:pPr>
        <w:rPr>
          <w:rFonts w:ascii="Britannic Bold" w:hAnsi="Britannic Bold"/>
          <w:noProof/>
          <w:color w:val="262626" w:themeColor="text1" w:themeTint="D9"/>
          <w:sz w:val="28"/>
          <w:szCs w:val="28"/>
        </w:rPr>
      </w:pPr>
      <w:r w:rsidRPr="0028096D">
        <w:rPr>
          <w:rFonts w:ascii="Britannic Bold" w:hAnsi="Britannic Bold"/>
          <w:noProof/>
          <w:color w:val="262626" w:themeColor="text1" w:themeTint="D9"/>
          <w:sz w:val="28"/>
          <w:szCs w:val="28"/>
        </w:rPr>
        <w:drawing>
          <wp:inline distT="0" distB="0" distL="0" distR="0" wp14:anchorId="2D333F3A" wp14:editId="76FC608C">
            <wp:extent cx="3835400" cy="1280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9764" cy="1284954"/>
                    </a:xfrm>
                    <a:prstGeom prst="rect">
                      <a:avLst/>
                    </a:prstGeom>
                  </pic:spPr>
                </pic:pic>
              </a:graphicData>
            </a:graphic>
          </wp:inline>
        </w:drawing>
      </w:r>
    </w:p>
    <w:p w14:paraId="7B6B6E88" w14:textId="140C59E2" w:rsidR="0028096D" w:rsidRDefault="0028096D" w:rsidP="0028096D">
      <w:pPr>
        <w:rPr>
          <w:rFonts w:ascii="Britannic Bold" w:hAnsi="Britannic Bold"/>
          <w:noProof/>
          <w:color w:val="262626" w:themeColor="text1" w:themeTint="D9"/>
          <w:sz w:val="28"/>
          <w:szCs w:val="28"/>
        </w:rPr>
      </w:pPr>
      <w:r>
        <w:rPr>
          <w:rFonts w:ascii="Britannic Bold" w:hAnsi="Britannic Bold"/>
          <w:noProof/>
          <w:color w:val="262626" w:themeColor="text1" w:themeTint="D9"/>
          <w:sz w:val="28"/>
          <w:szCs w:val="28"/>
        </w:rPr>
        <w:t>ALGORITMO UNIFY che effettua l’unificazione di 2 termini:</w:t>
      </w:r>
    </w:p>
    <w:p w14:paraId="11104EBD" w14:textId="529CE174" w:rsidR="0028096D" w:rsidRDefault="0028096D" w:rsidP="0028096D">
      <w:pPr>
        <w:rPr>
          <w:rFonts w:ascii="Britannic Bold" w:hAnsi="Britannic Bold"/>
          <w:color w:val="262626" w:themeColor="text1" w:themeTint="D9"/>
          <w:sz w:val="28"/>
          <w:szCs w:val="28"/>
        </w:rPr>
      </w:pPr>
      <w:r w:rsidRPr="0028096D">
        <w:rPr>
          <w:rFonts w:ascii="Britannic Bold" w:hAnsi="Britannic Bold"/>
          <w:noProof/>
          <w:color w:val="262626" w:themeColor="text1" w:themeTint="D9"/>
          <w:sz w:val="28"/>
          <w:szCs w:val="28"/>
        </w:rPr>
        <w:lastRenderedPageBreak/>
        <w:drawing>
          <wp:inline distT="0" distB="0" distL="0" distR="0" wp14:anchorId="631C8C19" wp14:editId="224D8ED9">
            <wp:extent cx="3815080" cy="422856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5133" cy="4250786"/>
                    </a:xfrm>
                    <a:prstGeom prst="rect">
                      <a:avLst/>
                    </a:prstGeom>
                  </pic:spPr>
                </pic:pic>
              </a:graphicData>
            </a:graphic>
          </wp:inline>
        </w:drawing>
      </w:r>
    </w:p>
    <w:p w14:paraId="6781F95A" w14:textId="21FE4103" w:rsidR="0028096D" w:rsidRDefault="0028096D" w:rsidP="004D06F7">
      <w:pPr>
        <w:jc w:val="both"/>
        <w:rPr>
          <w:rFonts w:ascii="Britannic Bold" w:hAnsi="Britannic Bold"/>
          <w:color w:val="262626" w:themeColor="text1" w:themeTint="D9"/>
          <w:sz w:val="28"/>
          <w:szCs w:val="28"/>
        </w:rPr>
      </w:pPr>
      <w:r w:rsidRPr="004D06F7">
        <w:rPr>
          <w:rFonts w:ascii="Britannic Bold" w:hAnsi="Britannic Bold"/>
          <w:color w:val="262626" w:themeColor="text1" w:themeTint="D9"/>
          <w:sz w:val="28"/>
          <w:szCs w:val="28"/>
        </w:rPr>
        <w:t xml:space="preserve">L’obiettivo target che viene a essere impostato nell’algoritmo è E </w:t>
      </w:r>
      <w:r w:rsidRPr="004D06F7">
        <w:rPr>
          <w:rFonts w:ascii="Britannic Bold" w:hAnsi="Britannic Bold"/>
          <w:color w:val="262626" w:themeColor="text1" w:themeTint="D9"/>
          <w:sz w:val="28"/>
          <w:szCs w:val="28"/>
        </w:rPr>
        <w:sym w:font="Wingdings" w:char="F0DF"/>
      </w:r>
      <w:r w:rsidRPr="004D06F7">
        <w:rPr>
          <w:rFonts w:ascii="Britannic Bold" w:hAnsi="Britannic Bold"/>
          <w:color w:val="262626" w:themeColor="text1" w:themeTint="D9"/>
          <w:sz w:val="28"/>
          <w:szCs w:val="28"/>
        </w:rPr>
        <w:t>{t1 = t2} ovvero l’uguaglianza tra i 2 termini</w:t>
      </w:r>
      <w:r w:rsidR="004D06F7">
        <w:rPr>
          <w:rFonts w:ascii="Britannic Bold" w:hAnsi="Britannic Bold"/>
          <w:color w:val="262626" w:themeColor="text1" w:themeTint="D9"/>
          <w:sz w:val="28"/>
          <w:szCs w:val="28"/>
        </w:rPr>
        <w:t>(ove i termini rappresentano atomi del linguaggio Datalog per cui un predicato con una certa arietà)</w:t>
      </w:r>
      <w:r w:rsidRPr="004D06F7">
        <w:rPr>
          <w:rFonts w:ascii="Britannic Bold" w:hAnsi="Britannic Bold"/>
          <w:color w:val="262626" w:themeColor="text1" w:themeTint="D9"/>
          <w:sz w:val="28"/>
          <w:szCs w:val="28"/>
        </w:rPr>
        <w:t xml:space="preserve"> e all’inizio l’insieme dei binding S è vuoto.</w:t>
      </w:r>
      <w:r w:rsidR="004D06F7">
        <w:rPr>
          <w:rFonts w:ascii="Britannic Bold" w:hAnsi="Britannic Bold"/>
          <w:color w:val="262626" w:themeColor="text1" w:themeTint="D9"/>
          <w:sz w:val="28"/>
          <w:szCs w:val="28"/>
        </w:rPr>
        <w:t xml:space="preserve"> </w:t>
      </w:r>
    </w:p>
    <w:p w14:paraId="0F58DC83" w14:textId="5C2F02EC" w:rsidR="005B30FD" w:rsidRDefault="004D06F7" w:rsidP="004D06F7">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Una volta entrato nel ciclo se beta e alfa risulta</w:t>
      </w:r>
      <w:r w:rsidR="000F1576">
        <w:rPr>
          <w:rFonts w:ascii="Britannic Bold" w:hAnsi="Britannic Bold"/>
          <w:color w:val="262626" w:themeColor="text1" w:themeTint="D9"/>
          <w:sz w:val="28"/>
          <w:szCs w:val="28"/>
        </w:rPr>
        <w:t>no</w:t>
      </w:r>
      <w:r>
        <w:rPr>
          <w:rFonts w:ascii="Britannic Bold" w:hAnsi="Britannic Bold"/>
          <w:color w:val="262626" w:themeColor="text1" w:themeTint="D9"/>
          <w:sz w:val="28"/>
          <w:szCs w:val="28"/>
        </w:rPr>
        <w:t xml:space="preserve"> diversi e sono entrambi variabili si esce immediatamente dal ciclo e si ritorna il bottom poiché non è possibile unificare </w:t>
      </w:r>
      <w:r w:rsidR="005B30FD">
        <w:rPr>
          <w:rFonts w:ascii="Britannic Bold" w:hAnsi="Britannic Bold"/>
          <w:color w:val="262626" w:themeColor="text1" w:themeTint="D9"/>
          <w:sz w:val="28"/>
          <w:szCs w:val="28"/>
        </w:rPr>
        <w:t xml:space="preserve">le due espressioni. Mentre in caso di diversità vengono ad essere applicate le sostituzioni come indicate nei rami else e l’insieme dei binding aumenterà l’algoritmo terminerà con successo ovvero dicendoci che le due espressioni possono essere unificate se e solo se l’insieme E risulterà vuoto alla fine della procedura dell’algoritmo se invece sarà diverso da vuoto allora il processo non sarà </w:t>
      </w:r>
      <w:r w:rsidR="005B30FD">
        <w:rPr>
          <w:rFonts w:ascii="Britannic Bold" w:hAnsi="Britannic Bold"/>
          <w:color w:val="262626" w:themeColor="text1" w:themeTint="D9"/>
          <w:sz w:val="28"/>
          <w:szCs w:val="28"/>
        </w:rPr>
        <w:lastRenderedPageBreak/>
        <w:t>riuscito ad unificare le due espressioni le quali risulteranno non unificabili.</w:t>
      </w:r>
    </w:p>
    <w:p w14:paraId="56F54E5A" w14:textId="77777777" w:rsidR="005B30FD" w:rsidRDefault="005B30FD" w:rsidP="004D06F7">
      <w:pPr>
        <w:jc w:val="both"/>
        <w:rPr>
          <w:rFonts w:ascii="Britannic Bold" w:hAnsi="Britannic Bold"/>
          <w:color w:val="262626" w:themeColor="text1" w:themeTint="D9"/>
          <w:sz w:val="28"/>
          <w:szCs w:val="28"/>
        </w:rPr>
      </w:pPr>
    </w:p>
    <w:p w14:paraId="6B038F76" w14:textId="77777777" w:rsidR="005B30FD" w:rsidRDefault="005B30FD" w:rsidP="004D06F7">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Dopo aver affrontato queste problematiche nel linguaggio dei predicati del primo ordine vediamo gli algoritmi di proof theory ovvero:</w:t>
      </w:r>
    </w:p>
    <w:p w14:paraId="3210C6F0" w14:textId="1BCBB228" w:rsidR="004D06F7" w:rsidRDefault="005B30FD" w:rsidP="004D06F7">
      <w:pPr>
        <w:jc w:val="both"/>
        <w:rPr>
          <w:rFonts w:ascii="Britannic Bold" w:hAnsi="Britannic Bold"/>
          <w:color w:val="262626" w:themeColor="text1" w:themeTint="D9"/>
          <w:sz w:val="28"/>
          <w:szCs w:val="28"/>
        </w:rPr>
      </w:pPr>
      <w:r w:rsidRPr="005B30FD">
        <w:rPr>
          <w:rFonts w:ascii="Britannic Bold" w:hAnsi="Britannic Bold"/>
          <w:noProof/>
          <w:color w:val="262626" w:themeColor="text1" w:themeTint="D9"/>
          <w:sz w:val="28"/>
          <w:szCs w:val="28"/>
        </w:rPr>
        <w:drawing>
          <wp:inline distT="0" distB="0" distL="0" distR="0" wp14:anchorId="7A33F367" wp14:editId="1D312CC8">
            <wp:extent cx="3860800" cy="135625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7273" cy="1372584"/>
                    </a:xfrm>
                    <a:prstGeom prst="rect">
                      <a:avLst/>
                    </a:prstGeom>
                  </pic:spPr>
                </pic:pic>
              </a:graphicData>
            </a:graphic>
          </wp:inline>
        </w:drawing>
      </w:r>
      <w:r>
        <w:rPr>
          <w:rFonts w:ascii="Britannic Bold" w:hAnsi="Britannic Bold"/>
          <w:color w:val="262626" w:themeColor="text1" w:themeTint="D9"/>
          <w:sz w:val="28"/>
          <w:szCs w:val="28"/>
        </w:rPr>
        <w:t xml:space="preserve"> </w:t>
      </w:r>
    </w:p>
    <w:p w14:paraId="7779F16F" w14:textId="210B26D8" w:rsidR="00B762D5" w:rsidRDefault="00B762D5" w:rsidP="004D06F7">
      <w:pPr>
        <w:jc w:val="both"/>
        <w:rPr>
          <w:rFonts w:ascii="Britannic Bold" w:hAnsi="Britannic Bold"/>
          <w:color w:val="262626" w:themeColor="text1" w:themeTint="D9"/>
          <w:sz w:val="28"/>
          <w:szCs w:val="28"/>
        </w:rPr>
      </w:pPr>
      <w:r w:rsidRPr="00E563E9">
        <w:rPr>
          <w:rFonts w:ascii="Britannic Bold" w:hAnsi="Britannic Bold"/>
          <w:color w:val="FFFFFF" w:themeColor="background1"/>
          <w:sz w:val="28"/>
          <w:szCs w:val="28"/>
          <w:highlight w:val="red"/>
        </w:rPr>
        <w:t>Il primo passo affrontato dalla procedura di BOTTOM UP è quello di andare a groundizzare tutte le clausole presenti nella KB andando così a definire tutte le istanziazioni possibili e una volta ottenute le istanze ground procederà a derivare le conseguenze logiche</w:t>
      </w:r>
      <w:r>
        <w:rPr>
          <w:rFonts w:ascii="Britannic Bold" w:hAnsi="Britannic Bold"/>
          <w:color w:val="262626" w:themeColor="text1" w:themeTint="D9"/>
          <w:sz w:val="28"/>
          <w:szCs w:val="28"/>
        </w:rPr>
        <w:t xml:space="preserve"> nella modalità classica della BU vista per il linguaggio proposizionale.</w:t>
      </w:r>
    </w:p>
    <w:p w14:paraId="1CE2B608" w14:textId="79D1C522" w:rsidR="00834288" w:rsidRDefault="00834288" w:rsidP="004D06F7">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La groundizzazione porta ad avere un KB groundizzata ovvero clausole istanziate in tutte le manieri possibili con le costanti che si conoscono ovvero quelle presenti nella KB</w:t>
      </w:r>
      <w:r w:rsidR="00D459FF">
        <w:rPr>
          <w:rFonts w:ascii="Britannic Bold" w:hAnsi="Britannic Bold"/>
          <w:color w:val="262626" w:themeColor="text1" w:themeTint="D9"/>
          <w:sz w:val="28"/>
          <w:szCs w:val="28"/>
        </w:rPr>
        <w:t>, a questo punto applicando la versione di BU delle clausole proposizionali si potranno derivare tutte le possibili conseguenze logiche.</w:t>
      </w:r>
      <w:r w:rsidR="009E0EF7">
        <w:rPr>
          <w:rFonts w:ascii="Britannic Bold" w:hAnsi="Britannic Bold"/>
          <w:color w:val="262626" w:themeColor="text1" w:themeTint="D9"/>
          <w:sz w:val="28"/>
          <w:szCs w:val="28"/>
        </w:rPr>
        <w:t xml:space="preserve"> Nel caso particolare in cui la KB di base ovvero prima di applicare la groundizzazione non contiene alcuna costante, ma solo variabili, allora in tal caso il sistema inventerà una costante dummy che servirà per ragionare in generale sugli individui con lo stesso meccanismo di prima, questa volta la groundizzazione vedrà la sostituzione delle variabili con l’unica costante dummy utilizzata dal sistema.</w:t>
      </w:r>
    </w:p>
    <w:p w14:paraId="707E6BBD" w14:textId="03371D8E" w:rsidR="005B30FD" w:rsidRDefault="005B30FD" w:rsidP="005B30FD">
      <w:pPr>
        <w:rPr>
          <w:rFonts w:ascii="Britannic Bold" w:hAnsi="Britannic Bold"/>
          <w:sz w:val="28"/>
          <w:szCs w:val="28"/>
        </w:rPr>
      </w:pPr>
      <w:r>
        <w:rPr>
          <w:rFonts w:ascii="Britannic Bold" w:hAnsi="Britannic Bold"/>
          <w:sz w:val="28"/>
          <w:szCs w:val="28"/>
        </w:rPr>
        <w:t>Esempio dell’applicazione dell’algoritmo BU:</w:t>
      </w:r>
    </w:p>
    <w:p w14:paraId="6A7AB821" w14:textId="6651D7F0" w:rsidR="005B30FD" w:rsidRDefault="005B30FD" w:rsidP="005B30FD">
      <w:pPr>
        <w:rPr>
          <w:rFonts w:ascii="Britannic Bold" w:hAnsi="Britannic Bold"/>
          <w:sz w:val="28"/>
          <w:szCs w:val="28"/>
        </w:rPr>
      </w:pPr>
      <w:r w:rsidRPr="005B30FD">
        <w:rPr>
          <w:rFonts w:ascii="Britannic Bold" w:hAnsi="Britannic Bold"/>
          <w:noProof/>
          <w:sz w:val="28"/>
          <w:szCs w:val="28"/>
        </w:rPr>
        <w:lastRenderedPageBreak/>
        <w:drawing>
          <wp:inline distT="0" distB="0" distL="0" distR="0" wp14:anchorId="4890842C" wp14:editId="181E7915">
            <wp:extent cx="3926840" cy="27927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5525" cy="2806019"/>
                    </a:xfrm>
                    <a:prstGeom prst="rect">
                      <a:avLst/>
                    </a:prstGeom>
                  </pic:spPr>
                </pic:pic>
              </a:graphicData>
            </a:graphic>
          </wp:inline>
        </w:drawing>
      </w:r>
    </w:p>
    <w:p w14:paraId="6CD600EE" w14:textId="6D985EF9" w:rsidR="009936F1" w:rsidRDefault="009936F1" w:rsidP="002A23E8">
      <w:pPr>
        <w:jc w:val="both"/>
        <w:rPr>
          <w:rFonts w:ascii="Britannic Bold" w:hAnsi="Britannic Bold"/>
          <w:sz w:val="28"/>
          <w:szCs w:val="28"/>
        </w:rPr>
      </w:pPr>
      <w:r>
        <w:rPr>
          <w:rFonts w:ascii="Britannic Bold" w:hAnsi="Britannic Bold"/>
          <w:sz w:val="28"/>
          <w:szCs w:val="28"/>
        </w:rPr>
        <w:t>Ci potrebbero essere delle particolari KB nelle quali le verità e quindi i fatti o regole sono dei predicati con variabili, ma non abbiamo nessuna regola semplice del tipo testa e copro vuoto ove il predicato preveda una costante come viene mostrato dal seguente esempio:</w:t>
      </w:r>
    </w:p>
    <w:p w14:paraId="3ADC5122" w14:textId="065AF756" w:rsidR="009936F1" w:rsidRDefault="009936F1" w:rsidP="009936F1">
      <w:pPr>
        <w:rPr>
          <w:rFonts w:ascii="Britannic Bold" w:hAnsi="Britannic Bold"/>
          <w:sz w:val="28"/>
          <w:szCs w:val="28"/>
        </w:rPr>
      </w:pPr>
      <w:r w:rsidRPr="009936F1">
        <w:rPr>
          <w:rFonts w:ascii="Britannic Bold" w:hAnsi="Britannic Bold"/>
          <w:noProof/>
          <w:sz w:val="28"/>
          <w:szCs w:val="28"/>
        </w:rPr>
        <w:drawing>
          <wp:inline distT="0" distB="0" distL="0" distR="0" wp14:anchorId="38DB62CF" wp14:editId="658E3AFC">
            <wp:extent cx="2423160" cy="1071499"/>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2479957" cy="1096614"/>
                    </a:xfrm>
                    <a:prstGeom prst="rect">
                      <a:avLst/>
                    </a:prstGeom>
                  </pic:spPr>
                </pic:pic>
              </a:graphicData>
            </a:graphic>
          </wp:inline>
        </w:drawing>
      </w:r>
    </w:p>
    <w:p w14:paraId="36F3CCD0" w14:textId="42051317" w:rsidR="009936F1" w:rsidRDefault="009936F1" w:rsidP="002A23E8">
      <w:pPr>
        <w:jc w:val="both"/>
        <w:rPr>
          <w:rFonts w:ascii="Britannic Bold" w:hAnsi="Britannic Bold"/>
          <w:sz w:val="28"/>
          <w:szCs w:val="28"/>
        </w:rPr>
      </w:pPr>
      <w:r>
        <w:rPr>
          <w:rFonts w:ascii="Britannic Bold" w:hAnsi="Britannic Bold"/>
          <w:sz w:val="28"/>
          <w:szCs w:val="28"/>
        </w:rPr>
        <w:t xml:space="preserve">In questo caso l’algoritmo per poter funzionare correttamente utilizza una costante c fittizia che utilizzerà per applicare il processo di dimostrazione BU. </w:t>
      </w:r>
    </w:p>
    <w:p w14:paraId="71B48ACE" w14:textId="57BA36CA" w:rsidR="009936F1" w:rsidRDefault="009936F1" w:rsidP="009936F1">
      <w:pPr>
        <w:rPr>
          <w:rFonts w:ascii="Britannic Bold" w:hAnsi="Britannic Bold"/>
          <w:sz w:val="28"/>
          <w:szCs w:val="28"/>
        </w:rPr>
      </w:pPr>
      <w:r w:rsidRPr="009936F1">
        <w:rPr>
          <w:rFonts w:ascii="Britannic Bold" w:hAnsi="Britannic Bold"/>
          <w:noProof/>
          <w:sz w:val="28"/>
          <w:szCs w:val="28"/>
        </w:rPr>
        <w:drawing>
          <wp:inline distT="0" distB="0" distL="0" distR="0" wp14:anchorId="519F7FBA" wp14:editId="6086EC31">
            <wp:extent cx="3891280" cy="1470542"/>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7"/>
                    <a:stretch>
                      <a:fillRect/>
                    </a:stretch>
                  </pic:blipFill>
                  <pic:spPr>
                    <a:xfrm>
                      <a:off x="0" y="0"/>
                      <a:ext cx="3928993" cy="1484794"/>
                    </a:xfrm>
                    <a:prstGeom prst="rect">
                      <a:avLst/>
                    </a:prstGeom>
                  </pic:spPr>
                </pic:pic>
              </a:graphicData>
            </a:graphic>
          </wp:inline>
        </w:drawing>
      </w:r>
    </w:p>
    <w:p w14:paraId="1DD4D0A1" w14:textId="085483E3" w:rsidR="009936F1" w:rsidRDefault="009936F1" w:rsidP="009936F1">
      <w:pPr>
        <w:rPr>
          <w:rFonts w:ascii="Britannic Bold" w:hAnsi="Britannic Bold"/>
          <w:sz w:val="28"/>
          <w:szCs w:val="28"/>
        </w:rPr>
      </w:pPr>
    </w:p>
    <w:p w14:paraId="2D545550" w14:textId="09AC7FB7" w:rsidR="009936F1" w:rsidRDefault="009936F1" w:rsidP="009936F1">
      <w:pPr>
        <w:rPr>
          <w:rFonts w:ascii="Britannic Bold" w:hAnsi="Britannic Bold"/>
          <w:sz w:val="28"/>
          <w:szCs w:val="28"/>
        </w:rPr>
      </w:pPr>
      <w:r w:rsidRPr="009936F1">
        <w:rPr>
          <w:rFonts w:ascii="Britannic Bold" w:hAnsi="Britannic Bold"/>
          <w:noProof/>
          <w:sz w:val="28"/>
          <w:szCs w:val="28"/>
        </w:rPr>
        <w:lastRenderedPageBreak/>
        <w:drawing>
          <wp:inline distT="0" distB="0" distL="0" distR="0" wp14:anchorId="254AFC35" wp14:editId="526B96A6">
            <wp:extent cx="3662680" cy="265925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9434" cy="2700457"/>
                    </a:xfrm>
                    <a:prstGeom prst="rect">
                      <a:avLst/>
                    </a:prstGeom>
                  </pic:spPr>
                </pic:pic>
              </a:graphicData>
            </a:graphic>
          </wp:inline>
        </w:drawing>
      </w:r>
    </w:p>
    <w:p w14:paraId="39AC5038" w14:textId="228E4BCA" w:rsidR="009936F1" w:rsidRDefault="009936F1" w:rsidP="009936F1">
      <w:pPr>
        <w:rPr>
          <w:rFonts w:ascii="Britannic Bold" w:hAnsi="Britannic Bold"/>
          <w:sz w:val="28"/>
          <w:szCs w:val="28"/>
        </w:rPr>
      </w:pPr>
    </w:p>
    <w:p w14:paraId="47FE36E2" w14:textId="77777777" w:rsidR="009936F1" w:rsidRDefault="009936F1" w:rsidP="009936F1">
      <w:pPr>
        <w:rPr>
          <w:rFonts w:ascii="Britannic Bold" w:hAnsi="Britannic Bold"/>
          <w:sz w:val="28"/>
          <w:szCs w:val="28"/>
        </w:rPr>
      </w:pPr>
    </w:p>
    <w:p w14:paraId="72A87840" w14:textId="7AAA5DB8" w:rsidR="009936F1" w:rsidRDefault="009936F1" w:rsidP="009936F1">
      <w:pPr>
        <w:rPr>
          <w:rFonts w:ascii="Britannic Bold" w:hAnsi="Britannic Bold"/>
          <w:sz w:val="28"/>
          <w:szCs w:val="28"/>
        </w:rPr>
      </w:pPr>
      <w:r w:rsidRPr="009936F1">
        <w:rPr>
          <w:rFonts w:ascii="Britannic Bold" w:hAnsi="Britannic Bold"/>
          <w:noProof/>
          <w:sz w:val="28"/>
          <w:szCs w:val="28"/>
        </w:rPr>
        <w:drawing>
          <wp:inline distT="0" distB="0" distL="0" distR="0" wp14:anchorId="05FB4C7A" wp14:editId="46A49EA9">
            <wp:extent cx="3749040" cy="5334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9040" cy="533400"/>
                    </a:xfrm>
                    <a:prstGeom prst="rect">
                      <a:avLst/>
                    </a:prstGeom>
                  </pic:spPr>
                </pic:pic>
              </a:graphicData>
            </a:graphic>
          </wp:inline>
        </w:drawing>
      </w:r>
    </w:p>
    <w:p w14:paraId="74DA590C" w14:textId="104134D8" w:rsidR="009936F1" w:rsidRDefault="009936F1" w:rsidP="009936F1">
      <w:pPr>
        <w:rPr>
          <w:rFonts w:ascii="Britannic Bold" w:hAnsi="Britannic Bold"/>
          <w:sz w:val="28"/>
          <w:szCs w:val="28"/>
        </w:rPr>
      </w:pPr>
      <w:r w:rsidRPr="009936F1">
        <w:rPr>
          <w:rFonts w:ascii="Britannic Bold" w:hAnsi="Britannic Bold"/>
          <w:noProof/>
          <w:sz w:val="28"/>
          <w:szCs w:val="28"/>
        </w:rPr>
        <w:drawing>
          <wp:inline distT="0" distB="0" distL="0" distR="0" wp14:anchorId="3A4B559A" wp14:editId="2E398200">
            <wp:extent cx="3865880" cy="1493499"/>
            <wp:effectExtent l="0" t="0" r="127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0"/>
                    <a:stretch>
                      <a:fillRect/>
                    </a:stretch>
                  </pic:blipFill>
                  <pic:spPr>
                    <a:xfrm>
                      <a:off x="0" y="0"/>
                      <a:ext cx="3911135" cy="1510982"/>
                    </a:xfrm>
                    <a:prstGeom prst="rect">
                      <a:avLst/>
                    </a:prstGeom>
                  </pic:spPr>
                </pic:pic>
              </a:graphicData>
            </a:graphic>
          </wp:inline>
        </w:drawing>
      </w:r>
    </w:p>
    <w:p w14:paraId="309502C2" w14:textId="4641B45C" w:rsidR="009936F1" w:rsidRDefault="009936F1" w:rsidP="009936F1">
      <w:pPr>
        <w:rPr>
          <w:rFonts w:ascii="Britannic Bold" w:hAnsi="Britannic Bold"/>
          <w:sz w:val="28"/>
          <w:szCs w:val="28"/>
        </w:rPr>
      </w:pPr>
      <w:r w:rsidRPr="009936F1">
        <w:rPr>
          <w:rFonts w:ascii="Britannic Bold" w:hAnsi="Britannic Bold"/>
          <w:noProof/>
          <w:sz w:val="28"/>
          <w:szCs w:val="28"/>
        </w:rPr>
        <w:drawing>
          <wp:inline distT="0" distB="0" distL="0" distR="0" wp14:anchorId="74F9DAF4" wp14:editId="134B5454">
            <wp:extent cx="3850640" cy="859155"/>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1"/>
                    <a:stretch>
                      <a:fillRect/>
                    </a:stretch>
                  </pic:blipFill>
                  <pic:spPr>
                    <a:xfrm>
                      <a:off x="0" y="0"/>
                      <a:ext cx="3959922" cy="883538"/>
                    </a:xfrm>
                    <a:prstGeom prst="rect">
                      <a:avLst/>
                    </a:prstGeom>
                  </pic:spPr>
                </pic:pic>
              </a:graphicData>
            </a:graphic>
          </wp:inline>
        </w:drawing>
      </w:r>
    </w:p>
    <w:p w14:paraId="61B102B0" w14:textId="0876C9BC" w:rsidR="00F93FFB" w:rsidRPr="00EA4B3E" w:rsidRDefault="00E563E9" w:rsidP="00F93FFB">
      <w:pPr>
        <w:jc w:val="both"/>
        <w:rPr>
          <w:rFonts w:ascii="Britannic Bold" w:hAnsi="Britannic Bold"/>
          <w:color w:val="FFFFFF" w:themeColor="background1"/>
          <w:sz w:val="28"/>
          <w:szCs w:val="28"/>
        </w:rPr>
      </w:pPr>
      <w:r w:rsidRPr="00EA4B3E">
        <w:rPr>
          <w:rFonts w:ascii="Britannic Bold" w:hAnsi="Britannic Bold"/>
          <w:color w:val="FFFFFF" w:themeColor="background1"/>
          <w:sz w:val="28"/>
          <w:szCs w:val="28"/>
          <w:highlight w:val="red"/>
        </w:rPr>
        <w:t xml:space="preserve">Una volta che la KB è stata groundizzata si può dimostrare che la BU agente su tale KB groundizzata risulta una procedura sound, adesso per verificare che sia anche una procedura corretta il che ci serve per far scattare l’equivalenza tra quello dimostrato dal reasoner che valga come conseguenza logica nel dominio e per farlo si utilizza una speciale interpretazione </w:t>
      </w:r>
      <w:r w:rsidRPr="00EA4B3E">
        <w:rPr>
          <w:rFonts w:ascii="Britannic Bold" w:hAnsi="Britannic Bold"/>
          <w:color w:val="FFFFFF" w:themeColor="background1"/>
          <w:sz w:val="28"/>
          <w:szCs w:val="28"/>
          <w:highlight w:val="red"/>
        </w:rPr>
        <w:lastRenderedPageBreak/>
        <w:t>che prende il nome di interpretazione di Hebrand ove le costanti vengono assunte come i soli individui presenti nel reale dominio, ovvero si assume che tali costanti siano gli individui del dominio.</w:t>
      </w:r>
    </w:p>
    <w:p w14:paraId="2F657C26" w14:textId="7AEE1D77" w:rsidR="00F93FFB" w:rsidRDefault="00F93FFB" w:rsidP="00F93FFB">
      <w:pPr>
        <w:jc w:val="both"/>
        <w:rPr>
          <w:rFonts w:ascii="Britannic Bold" w:hAnsi="Britannic Bold"/>
          <w:sz w:val="28"/>
          <w:szCs w:val="28"/>
        </w:rPr>
      </w:pPr>
      <w:r>
        <w:rPr>
          <w:rFonts w:ascii="Britannic Bold" w:hAnsi="Britannic Bold"/>
          <w:sz w:val="28"/>
          <w:szCs w:val="28"/>
        </w:rPr>
        <w:t>Nel caso della procedura TD andiamo a lavorare come visto per le clausole definite quindi procedendo dalla rispost</w:t>
      </w:r>
      <w:r w:rsidR="00620088">
        <w:rPr>
          <w:rFonts w:ascii="Britannic Bold" w:hAnsi="Britannic Bold"/>
          <w:sz w:val="28"/>
          <w:szCs w:val="28"/>
        </w:rPr>
        <w:t>a</w:t>
      </w:r>
      <w:r>
        <w:rPr>
          <w:rFonts w:ascii="Britannic Bold" w:hAnsi="Britannic Bold"/>
          <w:sz w:val="28"/>
          <w:szCs w:val="28"/>
        </w:rPr>
        <w:t xml:space="preserve"> con testa yes fino a derivare una regola con testa yes e corpo vuoto, la differenza qui sta nel fatto di gestire gli atomi che al loro interno possono avere dei termini e per gestirli applichiamo l’unificazione e poi dobbiamo gestire la sostituzione dei tk nella clausola generalizzata:</w:t>
      </w:r>
    </w:p>
    <w:p w14:paraId="012D193A" w14:textId="243C088A" w:rsidR="00F93FFB" w:rsidRDefault="00F93FFB" w:rsidP="00F93FFB">
      <w:pPr>
        <w:jc w:val="both"/>
        <w:rPr>
          <w:rFonts w:ascii="Britannic Bold" w:hAnsi="Britannic Bold"/>
          <w:sz w:val="28"/>
          <w:szCs w:val="28"/>
        </w:rPr>
      </w:pPr>
      <w:r w:rsidRPr="00F93FFB">
        <w:rPr>
          <w:rFonts w:ascii="Britannic Bold" w:hAnsi="Britannic Bold"/>
          <w:noProof/>
          <w:sz w:val="28"/>
          <w:szCs w:val="28"/>
        </w:rPr>
        <w:drawing>
          <wp:inline distT="0" distB="0" distL="0" distR="0" wp14:anchorId="03A9F696" wp14:editId="1B38B7BA">
            <wp:extent cx="3855720" cy="1807845"/>
            <wp:effectExtent l="0" t="0" r="0" b="190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42"/>
                    <a:stretch>
                      <a:fillRect/>
                    </a:stretch>
                  </pic:blipFill>
                  <pic:spPr>
                    <a:xfrm>
                      <a:off x="0" y="0"/>
                      <a:ext cx="3865989" cy="1812660"/>
                    </a:xfrm>
                    <a:prstGeom prst="rect">
                      <a:avLst/>
                    </a:prstGeom>
                  </pic:spPr>
                </pic:pic>
              </a:graphicData>
            </a:graphic>
          </wp:inline>
        </w:drawing>
      </w:r>
    </w:p>
    <w:p w14:paraId="6813E2A2" w14:textId="612BD18E" w:rsidR="00EF4205" w:rsidRDefault="00EF4205" w:rsidP="00F93FFB">
      <w:pPr>
        <w:jc w:val="both"/>
        <w:rPr>
          <w:rFonts w:ascii="Britannic Bold" w:hAnsi="Britannic Bold"/>
          <w:sz w:val="28"/>
          <w:szCs w:val="28"/>
        </w:rPr>
      </w:pPr>
      <w:r>
        <w:rPr>
          <w:rFonts w:ascii="Britannic Bold" w:hAnsi="Britannic Bold"/>
          <w:sz w:val="28"/>
          <w:szCs w:val="28"/>
        </w:rPr>
        <w:t>La sostituzione dei tk presenti nel predicato yes che si dovrà dimostrare saranno sostituiti dai termini presenti nel corpo che risultano essere l’effettiva query sottoposta al sistema in partenza.</w:t>
      </w:r>
    </w:p>
    <w:p w14:paraId="2E20561F" w14:textId="77777777" w:rsidR="00F93FFB" w:rsidRDefault="00F93FFB" w:rsidP="00F93FFB">
      <w:pPr>
        <w:jc w:val="both"/>
        <w:rPr>
          <w:rFonts w:ascii="Britannic Bold" w:hAnsi="Britannic Bold"/>
          <w:sz w:val="28"/>
          <w:szCs w:val="28"/>
        </w:rPr>
      </w:pPr>
    </w:p>
    <w:p w14:paraId="704C1F13" w14:textId="2994C1BF" w:rsidR="00F93FFB" w:rsidRDefault="00F93FFB" w:rsidP="00F93FFB">
      <w:pPr>
        <w:jc w:val="both"/>
        <w:rPr>
          <w:rFonts w:ascii="Britannic Bold" w:hAnsi="Britannic Bold"/>
          <w:sz w:val="28"/>
          <w:szCs w:val="28"/>
        </w:rPr>
      </w:pPr>
      <w:r w:rsidRPr="00F93FFB">
        <w:rPr>
          <w:rFonts w:ascii="Britannic Bold" w:hAnsi="Britannic Bold"/>
          <w:noProof/>
          <w:sz w:val="28"/>
          <w:szCs w:val="28"/>
        </w:rPr>
        <w:drawing>
          <wp:inline distT="0" distB="0" distL="0" distR="0" wp14:anchorId="157F15A1" wp14:editId="0B762368">
            <wp:extent cx="3774440" cy="14992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4440" cy="1499235"/>
                    </a:xfrm>
                    <a:prstGeom prst="rect">
                      <a:avLst/>
                    </a:prstGeom>
                  </pic:spPr>
                </pic:pic>
              </a:graphicData>
            </a:graphic>
          </wp:inline>
        </w:drawing>
      </w:r>
    </w:p>
    <w:p w14:paraId="4AD99819" w14:textId="760416E1" w:rsidR="00F93FFB" w:rsidRDefault="00F93FFB" w:rsidP="00F93FFB">
      <w:pPr>
        <w:jc w:val="both"/>
        <w:rPr>
          <w:rFonts w:ascii="Britannic Bold" w:hAnsi="Britannic Bold"/>
          <w:sz w:val="28"/>
          <w:szCs w:val="28"/>
        </w:rPr>
      </w:pPr>
      <w:r w:rsidRPr="00F93FFB">
        <w:rPr>
          <w:rFonts w:ascii="Britannic Bold" w:hAnsi="Britannic Bold"/>
          <w:noProof/>
          <w:sz w:val="28"/>
          <w:szCs w:val="28"/>
        </w:rPr>
        <w:lastRenderedPageBreak/>
        <w:drawing>
          <wp:inline distT="0" distB="0" distL="0" distR="0" wp14:anchorId="15EEA7C8" wp14:editId="5DD11407">
            <wp:extent cx="3804920" cy="716220"/>
            <wp:effectExtent l="0" t="0" r="5080" b="8255"/>
            <wp:docPr id="37" name="Picture 37"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company name&#10;&#10;Description automatically generated"/>
                    <pic:cNvPicPr/>
                  </pic:nvPicPr>
                  <pic:blipFill>
                    <a:blip r:embed="rId44"/>
                    <a:stretch>
                      <a:fillRect/>
                    </a:stretch>
                  </pic:blipFill>
                  <pic:spPr>
                    <a:xfrm>
                      <a:off x="0" y="0"/>
                      <a:ext cx="3853457" cy="725356"/>
                    </a:xfrm>
                    <a:prstGeom prst="rect">
                      <a:avLst/>
                    </a:prstGeom>
                  </pic:spPr>
                </pic:pic>
              </a:graphicData>
            </a:graphic>
          </wp:inline>
        </w:drawing>
      </w:r>
    </w:p>
    <w:p w14:paraId="1168364A" w14:textId="629CFD63" w:rsidR="00F93FFB" w:rsidRDefault="00865184" w:rsidP="00F93FFB">
      <w:pPr>
        <w:jc w:val="both"/>
        <w:rPr>
          <w:rFonts w:ascii="Britannic Bold" w:hAnsi="Britannic Bold"/>
          <w:sz w:val="28"/>
          <w:szCs w:val="28"/>
        </w:rPr>
      </w:pPr>
      <w:r w:rsidRPr="00865184">
        <w:rPr>
          <w:rFonts w:ascii="Britannic Bold" w:hAnsi="Britannic Bold"/>
          <w:noProof/>
          <w:sz w:val="28"/>
          <w:szCs w:val="28"/>
        </w:rPr>
        <w:drawing>
          <wp:inline distT="0" distB="0" distL="0" distR="0" wp14:anchorId="21AB7291" wp14:editId="069F9827">
            <wp:extent cx="3769360" cy="2706370"/>
            <wp:effectExtent l="0" t="0" r="2540" b="0"/>
            <wp:docPr id="38" name="Picture 3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low confidence"/>
                    <pic:cNvPicPr/>
                  </pic:nvPicPr>
                  <pic:blipFill>
                    <a:blip r:embed="rId45"/>
                    <a:stretch>
                      <a:fillRect/>
                    </a:stretch>
                  </pic:blipFill>
                  <pic:spPr>
                    <a:xfrm>
                      <a:off x="0" y="0"/>
                      <a:ext cx="3829266" cy="2749382"/>
                    </a:xfrm>
                    <a:prstGeom prst="rect">
                      <a:avLst/>
                    </a:prstGeom>
                  </pic:spPr>
                </pic:pic>
              </a:graphicData>
            </a:graphic>
          </wp:inline>
        </w:drawing>
      </w:r>
    </w:p>
    <w:p w14:paraId="70390C6F" w14:textId="2E797807" w:rsidR="008335D4" w:rsidRDefault="008335D4" w:rsidP="00F93FFB">
      <w:pPr>
        <w:jc w:val="both"/>
        <w:rPr>
          <w:rFonts w:ascii="Britannic Bold" w:hAnsi="Britannic Bold"/>
          <w:sz w:val="28"/>
          <w:szCs w:val="28"/>
        </w:rPr>
      </w:pPr>
      <w:r>
        <w:rPr>
          <w:rFonts w:ascii="Britannic Bold" w:hAnsi="Britannic Bold"/>
          <w:sz w:val="28"/>
          <w:szCs w:val="28"/>
        </w:rPr>
        <w:t>Questo passo del TD è importantissimo poiché abbiamo la selezioni di un atomo del corpo della clausola di risposta ove ancora una volta abbiamo una scelta del tipo don’t care e una volta scelto lo sostituiremo con un atomo presente tra le regole della KB la cui testa è unificabile con l’atomo selezionato una volta trovato avremo che la successiva clausola risolvente sarà uguale a quella iniziale con la sostituzione dell’atomo scelto con il corpo della clausola che è possibile unificare e poiché l’unificazione sarà data da una sostituzione facciamo agire sulla nuova risposta “risolvente</w:t>
      </w:r>
      <w:r w:rsidR="000365E1">
        <w:rPr>
          <w:rFonts w:ascii="Britannic Bold" w:hAnsi="Britannic Bold"/>
          <w:sz w:val="28"/>
          <w:szCs w:val="28"/>
        </w:rPr>
        <w:t>”</w:t>
      </w:r>
      <w:r>
        <w:rPr>
          <w:rFonts w:ascii="Britannic Bold" w:hAnsi="Britannic Bold"/>
          <w:sz w:val="28"/>
          <w:szCs w:val="28"/>
        </w:rPr>
        <w:t xml:space="preserve"> la sostituzione che avverava l’unificazione.</w:t>
      </w:r>
    </w:p>
    <w:p w14:paraId="1A006002" w14:textId="5B3B495F" w:rsidR="00B31161" w:rsidRDefault="00B31161" w:rsidP="00B31161">
      <w:pPr>
        <w:rPr>
          <w:rFonts w:ascii="Britannic Bold" w:hAnsi="Britannic Bold"/>
          <w:sz w:val="28"/>
          <w:szCs w:val="28"/>
        </w:rPr>
      </w:pPr>
      <w:r w:rsidRPr="00B31161">
        <w:rPr>
          <w:rFonts w:ascii="Britannic Bold" w:hAnsi="Britannic Bold"/>
          <w:noProof/>
          <w:sz w:val="28"/>
          <w:szCs w:val="28"/>
        </w:rPr>
        <w:lastRenderedPageBreak/>
        <w:drawing>
          <wp:inline distT="0" distB="0" distL="0" distR="0" wp14:anchorId="43DE522A" wp14:editId="5E9C62EF">
            <wp:extent cx="3825240" cy="2978150"/>
            <wp:effectExtent l="0" t="0" r="381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6"/>
                    <a:stretch>
                      <a:fillRect/>
                    </a:stretch>
                  </pic:blipFill>
                  <pic:spPr>
                    <a:xfrm>
                      <a:off x="0" y="0"/>
                      <a:ext cx="3842903" cy="2991902"/>
                    </a:xfrm>
                    <a:prstGeom prst="rect">
                      <a:avLst/>
                    </a:prstGeom>
                  </pic:spPr>
                </pic:pic>
              </a:graphicData>
            </a:graphic>
          </wp:inline>
        </w:drawing>
      </w:r>
    </w:p>
    <w:p w14:paraId="0C7A97AF" w14:textId="5619C3B4" w:rsidR="00B31161" w:rsidRDefault="00B31161" w:rsidP="00B31161">
      <w:pPr>
        <w:rPr>
          <w:rFonts w:ascii="Britannic Bold" w:hAnsi="Britannic Bold"/>
          <w:sz w:val="28"/>
          <w:szCs w:val="28"/>
        </w:rPr>
      </w:pPr>
    </w:p>
    <w:p w14:paraId="3575B3E5" w14:textId="13F30281" w:rsidR="00B31161" w:rsidRDefault="00B31161" w:rsidP="00B31161">
      <w:pPr>
        <w:rPr>
          <w:rFonts w:ascii="Britannic Bold" w:hAnsi="Britannic Bold"/>
          <w:sz w:val="28"/>
          <w:szCs w:val="28"/>
        </w:rPr>
      </w:pPr>
      <w:r w:rsidRPr="00B31161">
        <w:rPr>
          <w:rFonts w:ascii="Britannic Bold" w:hAnsi="Britannic Bold"/>
          <w:noProof/>
          <w:sz w:val="28"/>
          <w:szCs w:val="28"/>
        </w:rPr>
        <w:drawing>
          <wp:inline distT="0" distB="0" distL="0" distR="0" wp14:anchorId="7FCC9B82" wp14:editId="73DD82E2">
            <wp:extent cx="3902710" cy="2049145"/>
            <wp:effectExtent l="0" t="0" r="2540" b="825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7"/>
                    <a:stretch>
                      <a:fillRect/>
                    </a:stretch>
                  </pic:blipFill>
                  <pic:spPr>
                    <a:xfrm>
                      <a:off x="0" y="0"/>
                      <a:ext cx="3902710" cy="2049145"/>
                    </a:xfrm>
                    <a:prstGeom prst="rect">
                      <a:avLst/>
                    </a:prstGeom>
                  </pic:spPr>
                </pic:pic>
              </a:graphicData>
            </a:graphic>
          </wp:inline>
        </w:drawing>
      </w:r>
    </w:p>
    <w:p w14:paraId="6CB3BFA4" w14:textId="03B83B1D" w:rsidR="00B31161" w:rsidRDefault="00B31161" w:rsidP="00B31161">
      <w:pPr>
        <w:rPr>
          <w:rFonts w:ascii="Britannic Bold" w:hAnsi="Britannic Bold"/>
          <w:sz w:val="28"/>
          <w:szCs w:val="28"/>
        </w:rPr>
      </w:pPr>
      <w:r w:rsidRPr="00B31161">
        <w:rPr>
          <w:rFonts w:ascii="Britannic Bold" w:hAnsi="Britannic Bold"/>
          <w:noProof/>
          <w:sz w:val="28"/>
          <w:szCs w:val="28"/>
        </w:rPr>
        <w:drawing>
          <wp:inline distT="0" distB="0" distL="0" distR="0" wp14:anchorId="55FFDCE5" wp14:editId="0D68087C">
            <wp:extent cx="3830320" cy="1173413"/>
            <wp:effectExtent l="0" t="0" r="0" b="825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48"/>
                    <a:stretch>
                      <a:fillRect/>
                    </a:stretch>
                  </pic:blipFill>
                  <pic:spPr>
                    <a:xfrm>
                      <a:off x="0" y="0"/>
                      <a:ext cx="3862737" cy="1183344"/>
                    </a:xfrm>
                    <a:prstGeom prst="rect">
                      <a:avLst/>
                    </a:prstGeom>
                  </pic:spPr>
                </pic:pic>
              </a:graphicData>
            </a:graphic>
          </wp:inline>
        </w:drawing>
      </w:r>
    </w:p>
    <w:p w14:paraId="4DC08BB8" w14:textId="5F3EDABC" w:rsidR="00B31161" w:rsidRDefault="00B31161" w:rsidP="00B31161">
      <w:pPr>
        <w:rPr>
          <w:rFonts w:ascii="Britannic Bold" w:hAnsi="Britannic Bold"/>
          <w:sz w:val="28"/>
          <w:szCs w:val="28"/>
        </w:rPr>
      </w:pPr>
      <w:r w:rsidRPr="00B31161">
        <w:rPr>
          <w:rFonts w:ascii="Britannic Bold" w:hAnsi="Britannic Bold"/>
          <w:noProof/>
          <w:sz w:val="28"/>
          <w:szCs w:val="28"/>
        </w:rPr>
        <w:lastRenderedPageBreak/>
        <w:drawing>
          <wp:inline distT="0" distB="0" distL="0" distR="0" wp14:anchorId="507FD7AD" wp14:editId="4F6D1180">
            <wp:extent cx="3952240" cy="3215415"/>
            <wp:effectExtent l="0" t="0" r="0" b="4445"/>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49"/>
                    <a:stretch>
                      <a:fillRect/>
                    </a:stretch>
                  </pic:blipFill>
                  <pic:spPr>
                    <a:xfrm>
                      <a:off x="0" y="0"/>
                      <a:ext cx="3984159" cy="3241383"/>
                    </a:xfrm>
                    <a:prstGeom prst="rect">
                      <a:avLst/>
                    </a:prstGeom>
                  </pic:spPr>
                </pic:pic>
              </a:graphicData>
            </a:graphic>
          </wp:inline>
        </w:drawing>
      </w:r>
    </w:p>
    <w:p w14:paraId="095A391D" w14:textId="12771D0B" w:rsidR="00B31161" w:rsidRDefault="003E19E6" w:rsidP="00254F8A">
      <w:pPr>
        <w:jc w:val="both"/>
        <w:rPr>
          <w:rFonts w:ascii="Britannic Bold" w:hAnsi="Britannic Bold"/>
          <w:color w:val="FFFFFF" w:themeColor="background1"/>
          <w:sz w:val="28"/>
          <w:szCs w:val="28"/>
        </w:rPr>
      </w:pPr>
      <w:r w:rsidRPr="00615C3B">
        <w:rPr>
          <w:rFonts w:ascii="Britannic Bold" w:hAnsi="Britannic Bold"/>
          <w:color w:val="FFFFFF" w:themeColor="background1"/>
          <w:sz w:val="28"/>
          <w:szCs w:val="28"/>
          <w:highlight w:val="red"/>
        </w:rPr>
        <w:t>Il DATALOG è meno complesso del Prolog e la differenza sta nel uso dei simboli di funzione che nel datalog non sono utilizzati mentre nel prolog si, inoltre la differenza sostanziale a livello del ragionamento e che con il datalog un problema affrontato è sempre decidibile</w:t>
      </w:r>
      <w:r w:rsidR="00254F8A" w:rsidRPr="00615C3B">
        <w:rPr>
          <w:rFonts w:ascii="Britannic Bold" w:hAnsi="Britannic Bold"/>
          <w:color w:val="FFFFFF" w:themeColor="background1"/>
          <w:sz w:val="28"/>
          <w:szCs w:val="28"/>
          <w:highlight w:val="red"/>
        </w:rPr>
        <w:t>, mentre andando ad aggiungerli i simboli di funzione e ottenendo il prolog innanzitutto otteniamo un programma logico turing completo e in seconda istanza il ragionamento si sposta da decidibile a semi—decidibile.</w:t>
      </w:r>
      <w:r w:rsidR="004F4199" w:rsidRPr="00615C3B">
        <w:rPr>
          <w:rFonts w:ascii="Britannic Bold" w:hAnsi="Britannic Bold"/>
          <w:color w:val="FFFFFF" w:themeColor="background1"/>
          <w:sz w:val="28"/>
          <w:szCs w:val="28"/>
          <w:highlight w:val="red"/>
        </w:rPr>
        <w:t xml:space="preserve"> Quindi con i simboli di funzione otteniamo un maggiore potere espressivo a livello semantico nel ragionamento, ma lo paghiamo con la semi-</w:t>
      </w:r>
      <w:r w:rsidR="00565DFA" w:rsidRPr="00615C3B">
        <w:rPr>
          <w:rFonts w:ascii="Britannic Bold" w:hAnsi="Britannic Bold"/>
          <w:color w:val="FFFFFF" w:themeColor="background1"/>
          <w:sz w:val="28"/>
          <w:szCs w:val="28"/>
          <w:highlight w:val="red"/>
        </w:rPr>
        <w:t>decidibilità</w:t>
      </w:r>
      <w:r w:rsidR="004F4199" w:rsidRPr="00615C3B">
        <w:rPr>
          <w:rFonts w:ascii="Britannic Bold" w:hAnsi="Britannic Bold"/>
          <w:color w:val="FFFFFF" w:themeColor="background1"/>
          <w:sz w:val="28"/>
          <w:szCs w:val="28"/>
          <w:highlight w:val="red"/>
        </w:rPr>
        <w:t xml:space="preserve"> dei problemi che affrontiamo ove se non prendiamo le dovute precauzioni le procedure di dimostrazione potrebbero entrare in loop infiniti senza fornirci la risposta.</w:t>
      </w:r>
    </w:p>
    <w:p w14:paraId="651F24E2" w14:textId="1927959F" w:rsidR="00B22BA3" w:rsidRPr="00B22BA3" w:rsidRDefault="00B22BA3" w:rsidP="00254F8A">
      <w:pPr>
        <w:jc w:val="both"/>
        <w:rPr>
          <w:rFonts w:ascii="Britannic Bold" w:hAnsi="Britannic Bold"/>
          <w:color w:val="0D0D0D" w:themeColor="text1" w:themeTint="F2"/>
          <w:sz w:val="28"/>
          <w:szCs w:val="28"/>
        </w:rPr>
      </w:pPr>
      <w:r w:rsidRPr="00B22BA3">
        <w:rPr>
          <w:rFonts w:ascii="Britannic Bold" w:hAnsi="Britannic Bold"/>
          <w:color w:val="0D0D0D" w:themeColor="text1" w:themeTint="F2"/>
          <w:sz w:val="28"/>
          <w:szCs w:val="28"/>
        </w:rPr>
        <w:t>Una</w:t>
      </w:r>
      <w:r>
        <w:rPr>
          <w:rFonts w:ascii="Britannic Bold" w:hAnsi="Britannic Bold"/>
          <w:color w:val="0D0D0D" w:themeColor="text1" w:themeTint="F2"/>
          <w:sz w:val="28"/>
          <w:szCs w:val="28"/>
        </w:rPr>
        <w:t xml:space="preserve"> Base di Conoscenza che ammetta simboli di funzioni è un vero e proprio programma logico ovvero un linguaggio di programmazione turing completo.</w:t>
      </w:r>
      <w:r w:rsidRPr="00B22BA3">
        <w:rPr>
          <w:rFonts w:ascii="Britannic Bold" w:hAnsi="Britannic Bold"/>
          <w:color w:val="0D0D0D" w:themeColor="text1" w:themeTint="F2"/>
          <w:sz w:val="28"/>
          <w:szCs w:val="28"/>
        </w:rPr>
        <w:t xml:space="preserve"> </w:t>
      </w:r>
    </w:p>
    <w:p w14:paraId="73CCD7EE" w14:textId="1484BEEC" w:rsidR="00B31161" w:rsidRPr="00B31161" w:rsidRDefault="00B31161" w:rsidP="00B31161">
      <w:pPr>
        <w:jc w:val="center"/>
        <w:rPr>
          <w:rFonts w:ascii="Britannic Bold" w:hAnsi="Britannic Bold"/>
          <w:color w:val="FF4D3F"/>
          <w:sz w:val="40"/>
          <w:szCs w:val="40"/>
        </w:rPr>
      </w:pPr>
    </w:p>
    <w:p w14:paraId="439D2825" w14:textId="27B5F041" w:rsidR="00B31161" w:rsidRDefault="00B31161" w:rsidP="00AE424D">
      <w:pPr>
        <w:pBdr>
          <w:top w:val="thinThickSmallGap" w:sz="18" w:space="1" w:color="FF4F4F"/>
          <w:left w:val="thinThickSmallGap" w:sz="18" w:space="4" w:color="FF4F4F"/>
          <w:bottom w:val="thickThinSmallGap" w:sz="18" w:space="1" w:color="FF4F4F"/>
          <w:right w:val="thickThinSmallGap" w:sz="18" w:space="4" w:color="FF4F4F"/>
        </w:pBdr>
        <w:jc w:val="center"/>
        <w:rPr>
          <w:rFonts w:ascii="Britannic Bold" w:hAnsi="Britannic Bold"/>
          <w:color w:val="FF4D3F"/>
          <w:sz w:val="40"/>
          <w:szCs w:val="40"/>
        </w:rPr>
      </w:pPr>
      <w:r w:rsidRPr="00B31161">
        <w:rPr>
          <w:rFonts w:ascii="Britannic Bold" w:hAnsi="Britannic Bold"/>
          <w:color w:val="FF4D3F"/>
          <w:sz w:val="40"/>
          <w:szCs w:val="40"/>
        </w:rPr>
        <w:lastRenderedPageBreak/>
        <w:t>SIMBOLI DI FUNZIONI</w:t>
      </w:r>
    </w:p>
    <w:p w14:paraId="09CEB0C1" w14:textId="47629B52" w:rsidR="00B31161" w:rsidRDefault="00C5706C" w:rsidP="00B31161">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C</w:t>
      </w:r>
      <w:r w:rsidR="00B31161">
        <w:rPr>
          <w:rFonts w:ascii="Britannic Bold" w:hAnsi="Britannic Bold"/>
          <w:color w:val="262626" w:themeColor="text1" w:themeTint="D9"/>
          <w:sz w:val="28"/>
          <w:szCs w:val="28"/>
        </w:rPr>
        <w:t xml:space="preserve">on la logica dei predicati del primo ordine abbiamo aperto una nuova rappresentazione del problema e un nuovo modo di ragionare su di </w:t>
      </w:r>
      <w:r w:rsidR="00AE424D">
        <w:rPr>
          <w:rFonts w:ascii="Britannic Bold" w:hAnsi="Britannic Bold"/>
          <w:color w:val="262626" w:themeColor="text1" w:themeTint="D9"/>
          <w:sz w:val="28"/>
          <w:szCs w:val="28"/>
        </w:rPr>
        <w:t>essi, tuttavia,</w:t>
      </w:r>
      <w:r w:rsidR="00B31161">
        <w:rPr>
          <w:rFonts w:ascii="Britannic Bold" w:hAnsi="Britannic Bold"/>
          <w:color w:val="262626" w:themeColor="text1" w:themeTint="D9"/>
          <w:sz w:val="28"/>
          <w:szCs w:val="28"/>
        </w:rPr>
        <w:t xml:space="preserve"> con le rappresentazioni viste con la logica siamo rimasti fino ad ora nell’ambito di problemi decidibili, adesso affronteremo problemi che sforano nell’ambito della non decidibilità e semi-decidibilità in tal caso gli algoritmi in funzione sulle macchine divergono nel processo senza fornire soluzione.</w:t>
      </w:r>
    </w:p>
    <w:p w14:paraId="68C3A668" w14:textId="42CAB542" w:rsidR="00B31161" w:rsidRDefault="00B31161" w:rsidP="00B31161">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I simboli di funzioni servono a lavorare su un numero potenzialmente infinito di individui.</w:t>
      </w:r>
    </w:p>
    <w:p w14:paraId="759877C5" w14:textId="08E26E92" w:rsidR="0040089E" w:rsidRDefault="0040089E" w:rsidP="00B31161">
      <w:pPr>
        <w:jc w:val="both"/>
        <w:rPr>
          <w:rFonts w:ascii="Britannic Bold" w:hAnsi="Britannic Bold"/>
          <w:color w:val="262626" w:themeColor="text1" w:themeTint="D9"/>
          <w:sz w:val="28"/>
          <w:szCs w:val="28"/>
        </w:rPr>
      </w:pPr>
      <w:r w:rsidRPr="00C5706C">
        <w:rPr>
          <w:rFonts w:ascii="Britannic Bold" w:hAnsi="Britannic Bold"/>
          <w:color w:val="FFFFFF" w:themeColor="background1"/>
          <w:sz w:val="28"/>
          <w:szCs w:val="28"/>
          <w:highlight w:val="red"/>
        </w:rPr>
        <w:t xml:space="preserve">Le funzioni serviranno a mappare gli individui e in particolare </w:t>
      </w:r>
      <w:r w:rsidR="00AE424D" w:rsidRPr="00C5706C">
        <w:rPr>
          <w:rFonts w:ascii="Britannic Bold" w:hAnsi="Britannic Bold"/>
          <w:color w:val="FFFFFF" w:themeColor="background1"/>
          <w:sz w:val="28"/>
          <w:szCs w:val="28"/>
          <w:highlight w:val="red"/>
        </w:rPr>
        <w:t>a</w:t>
      </w:r>
      <w:r w:rsidRPr="00C5706C">
        <w:rPr>
          <w:rFonts w:ascii="Britannic Bold" w:hAnsi="Britannic Bold"/>
          <w:color w:val="FFFFFF" w:themeColor="background1"/>
          <w:sz w:val="28"/>
          <w:szCs w:val="28"/>
          <w:highlight w:val="red"/>
        </w:rPr>
        <w:t xml:space="preserve"> gestire un numero potenzialmente infinito di individui e quindi un dominio di individui infinito.</w:t>
      </w:r>
      <w:r w:rsidRPr="00C5706C">
        <w:rPr>
          <w:rFonts w:ascii="Britannic Bold" w:hAnsi="Britannic Bold"/>
          <w:color w:val="FFFFFF" w:themeColor="background1"/>
          <w:sz w:val="28"/>
          <w:szCs w:val="28"/>
        </w:rPr>
        <w:t xml:space="preserve"> </w:t>
      </w:r>
      <w:r>
        <w:rPr>
          <w:rFonts w:ascii="Britannic Bold" w:hAnsi="Britannic Bold"/>
          <w:color w:val="262626" w:themeColor="text1" w:themeTint="D9"/>
          <w:sz w:val="28"/>
          <w:szCs w:val="28"/>
        </w:rPr>
        <w:t>Le funzioni sono simili ai predicati della logica del primo ordine visti per il Datalog, ma a differenza dei predicati le funzioni hanno un ordine inferiore poiché esse permettono so</w:t>
      </w:r>
      <w:r w:rsidR="00E92917">
        <w:rPr>
          <w:rFonts w:ascii="Britannic Bold" w:hAnsi="Britannic Bold"/>
          <w:color w:val="262626" w:themeColor="text1" w:themeTint="D9"/>
          <w:sz w:val="28"/>
          <w:szCs w:val="28"/>
        </w:rPr>
        <w:t>l</w:t>
      </w:r>
      <w:r>
        <w:rPr>
          <w:rFonts w:ascii="Britannic Bold" w:hAnsi="Britannic Bold"/>
          <w:color w:val="262626" w:themeColor="text1" w:themeTint="D9"/>
          <w:sz w:val="28"/>
          <w:szCs w:val="28"/>
        </w:rPr>
        <w:t>o di mappare gli individui.</w:t>
      </w:r>
    </w:p>
    <w:p w14:paraId="27F868C2" w14:textId="7FD791FF" w:rsidR="001C06C6" w:rsidRDefault="001C06C6" w:rsidP="00B31161">
      <w:pPr>
        <w:jc w:val="both"/>
        <w:rPr>
          <w:rFonts w:ascii="Britannic Bold" w:hAnsi="Britannic Bold"/>
          <w:color w:val="262626" w:themeColor="text1" w:themeTint="D9"/>
          <w:sz w:val="28"/>
          <w:szCs w:val="28"/>
        </w:rPr>
      </w:pPr>
    </w:p>
    <w:p w14:paraId="0C08D455" w14:textId="23DBF7DF" w:rsidR="001C06C6" w:rsidRDefault="001C06C6" w:rsidP="00B31161">
      <w:pPr>
        <w:jc w:val="both"/>
        <w:rPr>
          <w:rFonts w:ascii="Britannic Bold" w:hAnsi="Britannic Bold"/>
          <w:color w:val="262626" w:themeColor="text1" w:themeTint="D9"/>
          <w:sz w:val="28"/>
          <w:szCs w:val="28"/>
        </w:rPr>
      </w:pPr>
      <w:r w:rsidRPr="00C5706C">
        <w:rPr>
          <w:rFonts w:ascii="Britannic Bold" w:hAnsi="Britannic Bold"/>
          <w:color w:val="FFFFFF" w:themeColor="background1"/>
          <w:sz w:val="28"/>
          <w:szCs w:val="28"/>
          <w:highlight w:val="red"/>
        </w:rPr>
        <w:t xml:space="preserve">La differenza tra la logica del 1°ordine e quella del 2°ordine o di ordini superiori è che queste ultime ammettono la quantificazione dei predicati definiti su relazioni del primo ordine, ovvero mentre nel 1°ordine i quantificatori sono usati esclusivamente sulle variabili libere qui nel 2°ordine i quantificatori possono essere associati ai predicati definendo semantiche più complesse, questo permette una maggiore espressività tuttavia queste logiche del 2° ordine o superiori non sono utilizzate perché in questo ambito i problemi sono </w:t>
      </w:r>
      <w:r w:rsidR="00122088" w:rsidRPr="00C5706C">
        <w:rPr>
          <w:rFonts w:ascii="Britannic Bold" w:hAnsi="Britannic Bold"/>
          <w:b/>
          <w:bCs/>
          <w:color w:val="FFFFFF" w:themeColor="background1"/>
          <w:sz w:val="28"/>
          <w:szCs w:val="28"/>
          <w:highlight w:val="red"/>
        </w:rPr>
        <w:t>INDECIDIBILI</w:t>
      </w:r>
      <w:r w:rsidRPr="00C5706C">
        <w:rPr>
          <w:rFonts w:ascii="Britannic Bold" w:hAnsi="Britannic Bold"/>
          <w:color w:val="FFFFFF" w:themeColor="background1"/>
          <w:sz w:val="28"/>
          <w:szCs w:val="28"/>
        </w:rPr>
        <w:t xml:space="preserve"> </w:t>
      </w:r>
      <w:r>
        <w:rPr>
          <w:rFonts w:ascii="Britannic Bold" w:hAnsi="Britannic Bold"/>
          <w:color w:val="262626" w:themeColor="text1" w:themeTint="D9"/>
          <w:sz w:val="28"/>
          <w:szCs w:val="28"/>
        </w:rPr>
        <w:t>e non possono essere messi in correlazione con una macchina di Turing</w:t>
      </w:r>
      <w:r w:rsidR="00122088">
        <w:rPr>
          <w:rFonts w:ascii="Britannic Bold" w:hAnsi="Britannic Bold"/>
          <w:color w:val="262626" w:themeColor="text1" w:themeTint="D9"/>
          <w:sz w:val="28"/>
          <w:szCs w:val="28"/>
        </w:rPr>
        <w:t xml:space="preserve">, mentre con i predicati del primo ordine e </w:t>
      </w:r>
      <w:r w:rsidR="00122088">
        <w:rPr>
          <w:rFonts w:ascii="Britannic Bold" w:hAnsi="Britannic Bold"/>
          <w:color w:val="262626" w:themeColor="text1" w:themeTint="D9"/>
          <w:sz w:val="28"/>
          <w:szCs w:val="28"/>
        </w:rPr>
        <w:lastRenderedPageBreak/>
        <w:t xml:space="preserve">quindi con la sintassi e semantica del Datalog </w:t>
      </w:r>
      <w:r w:rsidR="0073252E">
        <w:rPr>
          <w:rFonts w:ascii="Britannic Bold" w:hAnsi="Britannic Bold"/>
          <w:color w:val="262626" w:themeColor="text1" w:themeTint="D9"/>
          <w:sz w:val="28"/>
          <w:szCs w:val="28"/>
        </w:rPr>
        <w:t xml:space="preserve">+ i simboli di funzione </w:t>
      </w:r>
      <w:r w:rsidR="00122088">
        <w:rPr>
          <w:rFonts w:ascii="Britannic Bold" w:hAnsi="Britannic Bold"/>
          <w:color w:val="262626" w:themeColor="text1" w:themeTint="D9"/>
          <w:sz w:val="28"/>
          <w:szCs w:val="28"/>
        </w:rPr>
        <w:t xml:space="preserve">siamo in ambito di SEMI-DECIDIBILITÀ </w:t>
      </w:r>
      <w:r w:rsidR="00C5706C">
        <w:rPr>
          <w:rFonts w:ascii="Britannic Bold" w:hAnsi="Britannic Bold"/>
          <w:color w:val="262626" w:themeColor="text1" w:themeTint="D9"/>
          <w:sz w:val="28"/>
          <w:szCs w:val="28"/>
        </w:rPr>
        <w:t>ove</w:t>
      </w:r>
      <w:r w:rsidR="00122088">
        <w:rPr>
          <w:rFonts w:ascii="Britannic Bold" w:hAnsi="Britannic Bold"/>
          <w:color w:val="262626" w:themeColor="text1" w:themeTint="D9"/>
          <w:sz w:val="28"/>
          <w:szCs w:val="28"/>
        </w:rPr>
        <w:t xml:space="preserve"> i problemi sono ancora trattabili.</w:t>
      </w:r>
    </w:p>
    <w:p w14:paraId="2BF3C499" w14:textId="280233BE" w:rsidR="0073252E" w:rsidRDefault="0073252E" w:rsidP="00B31161">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Datalog linguaggio finito che permette di lavorare su problemi decidibili.</w:t>
      </w:r>
    </w:p>
    <w:p w14:paraId="2DE9910F" w14:textId="0A8070ED" w:rsidR="0073252E" w:rsidRDefault="0073252E" w:rsidP="00B31161">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Datalog + simboli di funzioni linguaggio non finito poiché permette la ricorsione infinita delle funzioni risulta essere semi-decidibili e questo linguaggio è quello dei predicati del primo ordine.</w:t>
      </w:r>
    </w:p>
    <w:p w14:paraId="42FFFF1A" w14:textId="6D044B37" w:rsidR="0073252E" w:rsidRDefault="0073252E" w:rsidP="00B31161">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Datalog + simboli di funzione + ulteriori assunzioni = prolog.</w:t>
      </w:r>
    </w:p>
    <w:p w14:paraId="7BAFB778" w14:textId="57185173" w:rsidR="0039749E" w:rsidRDefault="0039749E" w:rsidP="00B31161">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La forza espressiva della logica del secondo ordine sta nel poter sostituire i predicati con variabili andando quindi ad effettuare unn ragionamento quantitativo e generale sui predicati e quindi sulle relazioni del mondo che stiamo rappresentando, questa forza espressiva ci permette di definire e ragionare sulla relazione di transitività</w:t>
      </w:r>
      <w:r w:rsidR="00C14882">
        <w:rPr>
          <w:rFonts w:ascii="Britannic Bold" w:hAnsi="Britannic Bold"/>
          <w:color w:val="262626" w:themeColor="text1" w:themeTint="D9"/>
          <w:sz w:val="28"/>
          <w:szCs w:val="28"/>
        </w:rPr>
        <w:t xml:space="preserve"> la quale è una proprietà dei predicati. Nella logica del secondo ordine si sfocia nell’indecidibilità.</w:t>
      </w:r>
    </w:p>
    <w:p w14:paraId="32BD6B29" w14:textId="13900649" w:rsidR="00AA5EE9" w:rsidRDefault="00AA5EE9" w:rsidP="00B31161">
      <w:pPr>
        <w:jc w:val="both"/>
        <w:rPr>
          <w:rFonts w:ascii="Britannic Bold" w:hAnsi="Britannic Bold"/>
          <w:color w:val="FF2525"/>
          <w:sz w:val="28"/>
          <w:szCs w:val="28"/>
        </w:rPr>
      </w:pPr>
    </w:p>
    <w:p w14:paraId="174DD7FE" w14:textId="2063EAF7" w:rsidR="00AA5EE9" w:rsidRDefault="00AA5EE9" w:rsidP="00B31161">
      <w:pPr>
        <w:jc w:val="both"/>
        <w:rPr>
          <w:rFonts w:ascii="Britannic Bold" w:hAnsi="Britannic Bold"/>
          <w:color w:val="FF2525"/>
          <w:sz w:val="28"/>
          <w:szCs w:val="28"/>
        </w:rPr>
      </w:pPr>
    </w:p>
    <w:p w14:paraId="3439C858" w14:textId="77777777" w:rsidR="00AA5EE9" w:rsidRPr="00AA5EE9" w:rsidRDefault="00AA5EE9" w:rsidP="00B31161">
      <w:pPr>
        <w:jc w:val="both"/>
        <w:rPr>
          <w:rFonts w:ascii="Britannic Bold" w:hAnsi="Britannic Bold"/>
          <w:color w:val="FF2525"/>
          <w:sz w:val="28"/>
          <w:szCs w:val="28"/>
        </w:rPr>
      </w:pPr>
    </w:p>
    <w:p w14:paraId="435F0ACB" w14:textId="4471A125" w:rsidR="00AA5EE9" w:rsidRDefault="00AA5EE9" w:rsidP="00AE424D">
      <w:pPr>
        <w:pBdr>
          <w:top w:val="thinThickSmallGap" w:sz="18" w:space="1" w:color="FF4F4F"/>
          <w:left w:val="thinThickSmallGap" w:sz="18" w:space="4" w:color="FF4F4F"/>
          <w:bottom w:val="thickThinSmallGap" w:sz="18" w:space="1" w:color="FF4F4F"/>
          <w:right w:val="thickThinSmallGap" w:sz="18" w:space="4" w:color="FF4F4F"/>
        </w:pBdr>
        <w:jc w:val="center"/>
        <w:rPr>
          <w:rFonts w:ascii="Britannic Bold" w:hAnsi="Britannic Bold"/>
          <w:color w:val="FF4B4B"/>
          <w:sz w:val="40"/>
          <w:szCs w:val="40"/>
        </w:rPr>
      </w:pPr>
      <w:r w:rsidRPr="00AA5EE9">
        <w:rPr>
          <w:rFonts w:ascii="Britannic Bold" w:hAnsi="Britannic Bold"/>
          <w:color w:val="FF4B4B"/>
          <w:sz w:val="40"/>
          <w:szCs w:val="40"/>
        </w:rPr>
        <w:t>UGUAGLIANZA</w:t>
      </w:r>
    </w:p>
    <w:p w14:paraId="563FD17F" w14:textId="614231E7" w:rsidR="00AA5EE9" w:rsidRDefault="00AA5EE9" w:rsidP="00AA5EE9">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Si potrebbero avere ora con le funzioni</w:t>
      </w:r>
      <w:r w:rsidR="006124E3">
        <w:rPr>
          <w:rFonts w:ascii="Britannic Bold" w:hAnsi="Britannic Bold"/>
          <w:color w:val="262626" w:themeColor="text1" w:themeTint="D9"/>
          <w:sz w:val="28"/>
          <w:szCs w:val="28"/>
        </w:rPr>
        <w:t>,</w:t>
      </w:r>
      <w:r>
        <w:rPr>
          <w:rFonts w:ascii="Britannic Bold" w:hAnsi="Britannic Bold"/>
          <w:color w:val="262626" w:themeColor="text1" w:themeTint="D9"/>
          <w:sz w:val="28"/>
          <w:szCs w:val="28"/>
        </w:rPr>
        <w:t xml:space="preserve"> costanti e termini diversi che tuttavia identificano e si riferiscono ad uno stesso individuo del dominio.</w:t>
      </w:r>
      <w:r w:rsidR="007E67D8">
        <w:rPr>
          <w:rFonts w:ascii="Britannic Bold" w:hAnsi="Britannic Bold"/>
          <w:color w:val="262626" w:themeColor="text1" w:themeTint="D9"/>
          <w:sz w:val="28"/>
          <w:szCs w:val="28"/>
        </w:rPr>
        <w:t xml:space="preserve"> Ora riuscire a istruire una macchina affinché capisca questo concetto di uguaglianza non è affatto banale e per farlo ci serve un predicato particolare che chiameremo predicato speciale di </w:t>
      </w:r>
      <w:r w:rsidR="007E67D8">
        <w:rPr>
          <w:rFonts w:ascii="Britannic Bold" w:hAnsi="Britannic Bold"/>
          <w:color w:val="262626" w:themeColor="text1" w:themeTint="D9"/>
          <w:sz w:val="28"/>
          <w:szCs w:val="28"/>
        </w:rPr>
        <w:lastRenderedPageBreak/>
        <w:t xml:space="preserve">uguaglianza il quale ha il simbolo di = ma sarà un simbolo di predicato. </w:t>
      </w:r>
    </w:p>
    <w:p w14:paraId="0821147D" w14:textId="7E4F94D2" w:rsidR="007E67D8" w:rsidRDefault="007E67D8" w:rsidP="00AA5EE9">
      <w:pPr>
        <w:jc w:val="both"/>
        <w:rPr>
          <w:rFonts w:ascii="Britannic Bold" w:hAnsi="Britannic Bold"/>
          <w:color w:val="262626" w:themeColor="text1" w:themeTint="D9"/>
          <w:sz w:val="28"/>
          <w:szCs w:val="28"/>
        </w:rPr>
      </w:pPr>
      <w:r w:rsidRPr="007E67D8">
        <w:rPr>
          <w:rFonts w:ascii="Britannic Bold" w:hAnsi="Britannic Bold"/>
          <w:noProof/>
          <w:color w:val="262626" w:themeColor="text1" w:themeTint="D9"/>
          <w:sz w:val="28"/>
          <w:szCs w:val="28"/>
        </w:rPr>
        <w:drawing>
          <wp:inline distT="0" distB="0" distL="0" distR="0" wp14:anchorId="60D509BA" wp14:editId="1923BC2D">
            <wp:extent cx="3860800" cy="2148840"/>
            <wp:effectExtent l="0" t="0" r="6350" b="381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50"/>
                    <a:stretch>
                      <a:fillRect/>
                    </a:stretch>
                  </pic:blipFill>
                  <pic:spPr>
                    <a:xfrm>
                      <a:off x="0" y="0"/>
                      <a:ext cx="3866985" cy="2152282"/>
                    </a:xfrm>
                    <a:prstGeom prst="rect">
                      <a:avLst/>
                    </a:prstGeom>
                  </pic:spPr>
                </pic:pic>
              </a:graphicData>
            </a:graphic>
          </wp:inline>
        </w:drawing>
      </w:r>
    </w:p>
    <w:p w14:paraId="4E0D4376" w14:textId="0B26EBDF" w:rsidR="007E67D8" w:rsidRDefault="007E67D8" w:rsidP="006124E3">
      <w:pPr>
        <w:jc w:val="both"/>
        <w:rPr>
          <w:rFonts w:ascii="Britannic Bold" w:hAnsi="Britannic Bold"/>
          <w:sz w:val="28"/>
          <w:szCs w:val="28"/>
        </w:rPr>
      </w:pPr>
      <w:r>
        <w:rPr>
          <w:rFonts w:ascii="Britannic Bold" w:hAnsi="Britannic Bold"/>
          <w:sz w:val="28"/>
          <w:szCs w:val="28"/>
        </w:rPr>
        <w:t>Bisogna far capire al computer che due individui potrebbero essere simili o identici, ma non uguali ove uguaglianza sta ad indicare che sono lo stesso individuo(oggetto).</w:t>
      </w:r>
    </w:p>
    <w:p w14:paraId="6F33722C" w14:textId="39C4973F" w:rsidR="007E67D8" w:rsidRDefault="007E67D8" w:rsidP="006124E3">
      <w:pPr>
        <w:jc w:val="both"/>
        <w:rPr>
          <w:rFonts w:ascii="Britannic Bold" w:hAnsi="Britannic Bold"/>
          <w:sz w:val="28"/>
          <w:szCs w:val="28"/>
        </w:rPr>
      </w:pPr>
      <w:r>
        <w:rPr>
          <w:rFonts w:ascii="Britannic Bold" w:hAnsi="Britannic Bold"/>
          <w:sz w:val="28"/>
          <w:szCs w:val="28"/>
        </w:rPr>
        <w:t>Per poter usare gli atomi con il predicato di uguaglianza</w:t>
      </w:r>
      <w:r w:rsidR="005A599C">
        <w:rPr>
          <w:rFonts w:ascii="Britannic Bold" w:hAnsi="Britannic Bold"/>
          <w:sz w:val="28"/>
          <w:szCs w:val="28"/>
        </w:rPr>
        <w:t xml:space="preserve"> e di seguito poter derivare uguaglianza ovvero clausole con atomi di uguaglianza in testa necessitiamo affrontare questa necessità che ricordiamo ci permetterà di spiegare al calcolatore il significato di simili/identico e quello di è proprio lo stesso uguale, usiamo due strategie:</w:t>
      </w:r>
    </w:p>
    <w:p w14:paraId="45EB0C1A" w14:textId="7CDB1861" w:rsidR="005A599C" w:rsidRPr="00515EC5" w:rsidRDefault="005A599C" w:rsidP="005A599C">
      <w:pPr>
        <w:pStyle w:val="ListParagraph"/>
        <w:numPr>
          <w:ilvl w:val="0"/>
          <w:numId w:val="8"/>
        </w:numPr>
        <w:rPr>
          <w:rFonts w:ascii="Britannic Bold" w:hAnsi="Britannic Bold"/>
          <w:sz w:val="28"/>
          <w:szCs w:val="28"/>
        </w:rPr>
      </w:pPr>
      <w:r w:rsidRPr="00515EC5">
        <w:rPr>
          <w:rFonts w:ascii="Britannic Bold" w:hAnsi="Britannic Bold"/>
          <w:color w:val="FFFFFF" w:themeColor="background1"/>
          <w:sz w:val="28"/>
          <w:szCs w:val="28"/>
          <w:highlight w:val="red"/>
        </w:rPr>
        <w:t xml:space="preserve">ASSIOMATIZZAZIONE </w:t>
      </w:r>
      <w:r w:rsidRPr="00515EC5">
        <w:rPr>
          <w:rFonts w:ascii="Britannic Bold" w:hAnsi="Britannic Bold"/>
          <w:color w:val="FFFFFF" w:themeColor="background1"/>
          <w:sz w:val="28"/>
          <w:szCs w:val="28"/>
          <w:highlight w:val="red"/>
        </w:rPr>
        <w:sym w:font="Wingdings" w:char="F0E0"/>
      </w:r>
      <w:r w:rsidRPr="00515EC5">
        <w:rPr>
          <w:rFonts w:ascii="Britannic Bold" w:hAnsi="Britannic Bold"/>
          <w:color w:val="FFFFFF" w:themeColor="background1"/>
          <w:sz w:val="28"/>
          <w:szCs w:val="28"/>
          <w:highlight w:val="red"/>
        </w:rPr>
        <w:t xml:space="preserve"> ovvero andremo a trattare l’uguaglianza come qualunque</w:t>
      </w:r>
      <w:r w:rsidRPr="00515EC5">
        <w:rPr>
          <w:rFonts w:ascii="Britannic Bold" w:hAnsi="Britannic Bold"/>
          <w:color w:val="FFFFFF" w:themeColor="background1"/>
          <w:sz w:val="28"/>
          <w:szCs w:val="28"/>
        </w:rPr>
        <w:t xml:space="preserve"> </w:t>
      </w:r>
      <w:r w:rsidRPr="00515EC5">
        <w:rPr>
          <w:rFonts w:ascii="Britannic Bold" w:hAnsi="Britannic Bold"/>
          <w:color w:val="FFFFFF" w:themeColor="background1"/>
          <w:sz w:val="28"/>
          <w:szCs w:val="28"/>
          <w:highlight w:val="red"/>
        </w:rPr>
        <w:t>altro predicato</w:t>
      </w:r>
    </w:p>
    <w:p w14:paraId="7C432CD5" w14:textId="59BBA657" w:rsidR="005A599C" w:rsidRDefault="005A599C" w:rsidP="005A599C">
      <w:pPr>
        <w:pStyle w:val="ListParagraph"/>
        <w:numPr>
          <w:ilvl w:val="0"/>
          <w:numId w:val="8"/>
        </w:numPr>
        <w:rPr>
          <w:rFonts w:ascii="Britannic Bold" w:hAnsi="Britannic Bold"/>
          <w:sz w:val="28"/>
          <w:szCs w:val="28"/>
        </w:rPr>
      </w:pPr>
      <w:r w:rsidRPr="00515EC5">
        <w:rPr>
          <w:rFonts w:ascii="Britannic Bold" w:hAnsi="Britannic Bold"/>
          <w:color w:val="FFFFFF" w:themeColor="background1"/>
          <w:sz w:val="28"/>
          <w:szCs w:val="28"/>
          <w:highlight w:val="red"/>
        </w:rPr>
        <w:t>Procedure speciali d’inferenza per</w:t>
      </w:r>
      <w:r w:rsidRPr="00515EC5">
        <w:rPr>
          <w:rFonts w:ascii="Britannic Bold" w:hAnsi="Britannic Bold"/>
          <w:color w:val="FFFFFF" w:themeColor="background1"/>
          <w:sz w:val="28"/>
          <w:szCs w:val="28"/>
        </w:rPr>
        <w:t xml:space="preserve"> </w:t>
      </w:r>
      <w:r w:rsidRPr="00515EC5">
        <w:rPr>
          <w:rFonts w:ascii="Britannic Bold" w:hAnsi="Britannic Bold"/>
          <w:color w:val="FFFFFF" w:themeColor="background1"/>
          <w:sz w:val="28"/>
          <w:szCs w:val="28"/>
          <w:highlight w:val="red"/>
        </w:rPr>
        <w:t>l’uguaglianza.</w:t>
      </w:r>
    </w:p>
    <w:p w14:paraId="0EE93412" w14:textId="0C336AC7" w:rsidR="005A599C" w:rsidRDefault="005A599C" w:rsidP="005A599C">
      <w:pPr>
        <w:rPr>
          <w:rFonts w:ascii="Britannic Bold" w:hAnsi="Britannic Bold"/>
          <w:sz w:val="28"/>
          <w:szCs w:val="28"/>
        </w:rPr>
      </w:pPr>
    </w:p>
    <w:p w14:paraId="2B941D93" w14:textId="7AB38C8D" w:rsidR="005A599C" w:rsidRDefault="005A599C" w:rsidP="005A599C">
      <w:pPr>
        <w:jc w:val="both"/>
        <w:rPr>
          <w:rFonts w:ascii="Britannic Bold" w:hAnsi="Britannic Bold"/>
          <w:sz w:val="28"/>
          <w:szCs w:val="28"/>
        </w:rPr>
      </w:pPr>
      <w:r>
        <w:rPr>
          <w:rFonts w:ascii="Britannic Bold" w:hAnsi="Britannic Bold"/>
          <w:sz w:val="28"/>
          <w:szCs w:val="28"/>
        </w:rPr>
        <w:t>Con l’assiomatizzazione dell’uguaglianza andiamo ad usare clausole del primo ordine per descrivere l’uguaglianza e per fare questo dobbiamo codificare sotto forma di regole nella KB le 3 proprietà di cui gode l’uguaglianza ovvero:</w:t>
      </w:r>
    </w:p>
    <w:p w14:paraId="5523E5EF" w14:textId="773E556E" w:rsidR="005A599C" w:rsidRDefault="005A599C" w:rsidP="005A599C">
      <w:pPr>
        <w:pStyle w:val="ListParagraph"/>
        <w:numPr>
          <w:ilvl w:val="0"/>
          <w:numId w:val="10"/>
        </w:numPr>
        <w:rPr>
          <w:rFonts w:ascii="Britannic Bold" w:hAnsi="Britannic Bold"/>
          <w:sz w:val="28"/>
          <w:szCs w:val="28"/>
        </w:rPr>
      </w:pPr>
      <w:r>
        <w:rPr>
          <w:rFonts w:ascii="Britannic Bold" w:hAnsi="Britannic Bold"/>
          <w:sz w:val="28"/>
          <w:szCs w:val="28"/>
        </w:rPr>
        <w:t>Riflessività</w:t>
      </w:r>
    </w:p>
    <w:p w14:paraId="6D3EE15B" w14:textId="6F531F78" w:rsidR="005A599C" w:rsidRDefault="005A599C" w:rsidP="005A599C">
      <w:pPr>
        <w:pStyle w:val="ListParagraph"/>
        <w:numPr>
          <w:ilvl w:val="0"/>
          <w:numId w:val="10"/>
        </w:numPr>
        <w:rPr>
          <w:rFonts w:ascii="Britannic Bold" w:hAnsi="Britannic Bold"/>
          <w:sz w:val="28"/>
          <w:szCs w:val="28"/>
        </w:rPr>
      </w:pPr>
      <w:r>
        <w:rPr>
          <w:rFonts w:ascii="Britannic Bold" w:hAnsi="Britannic Bold"/>
          <w:sz w:val="28"/>
          <w:szCs w:val="28"/>
        </w:rPr>
        <w:lastRenderedPageBreak/>
        <w:t>Simmetria</w:t>
      </w:r>
    </w:p>
    <w:p w14:paraId="2765B3E0" w14:textId="5649FB3C" w:rsidR="005A599C" w:rsidRDefault="005A599C" w:rsidP="005A599C">
      <w:pPr>
        <w:pStyle w:val="ListParagraph"/>
        <w:numPr>
          <w:ilvl w:val="0"/>
          <w:numId w:val="10"/>
        </w:numPr>
        <w:rPr>
          <w:rFonts w:ascii="Britannic Bold" w:hAnsi="Britannic Bold"/>
          <w:sz w:val="28"/>
          <w:szCs w:val="28"/>
        </w:rPr>
      </w:pPr>
      <w:r>
        <w:rPr>
          <w:rFonts w:ascii="Britannic Bold" w:hAnsi="Britannic Bold"/>
          <w:sz w:val="28"/>
          <w:szCs w:val="28"/>
        </w:rPr>
        <w:t>Transitività</w:t>
      </w:r>
    </w:p>
    <w:p w14:paraId="6F380CED" w14:textId="799E2B3F" w:rsidR="00DE7408" w:rsidRPr="00DE7408" w:rsidRDefault="00DE7408" w:rsidP="00DE7408">
      <w:pPr>
        <w:rPr>
          <w:rFonts w:ascii="Britannic Bold" w:hAnsi="Britannic Bold"/>
          <w:sz w:val="28"/>
          <w:szCs w:val="28"/>
        </w:rPr>
      </w:pPr>
      <w:r>
        <w:rPr>
          <w:rFonts w:ascii="Britannic Bold" w:hAnsi="Britannic Bold"/>
          <w:sz w:val="28"/>
          <w:szCs w:val="28"/>
        </w:rPr>
        <w:t>Esempio delle 3 proprietà assiomatizzate nella KB:</w:t>
      </w:r>
    </w:p>
    <w:p w14:paraId="1E4731C7" w14:textId="16DDC230" w:rsidR="00DE7408" w:rsidRPr="00DE7408" w:rsidRDefault="00DE7408" w:rsidP="00DE7408">
      <w:pPr>
        <w:rPr>
          <w:rFonts w:ascii="Britannic Bold" w:hAnsi="Britannic Bold"/>
          <w:sz w:val="28"/>
          <w:szCs w:val="28"/>
        </w:rPr>
      </w:pPr>
      <w:r w:rsidRPr="00DE7408">
        <w:rPr>
          <w:rFonts w:ascii="Britannic Bold" w:hAnsi="Britannic Bold"/>
          <w:noProof/>
          <w:sz w:val="28"/>
          <w:szCs w:val="28"/>
        </w:rPr>
        <w:drawing>
          <wp:inline distT="0" distB="0" distL="0" distR="0" wp14:anchorId="546F68CE" wp14:editId="6F8ED9E4">
            <wp:extent cx="3622536" cy="1165860"/>
            <wp:effectExtent l="0" t="0" r="0" b="0"/>
            <wp:docPr id="44" name="Picture 4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low confidence"/>
                    <pic:cNvPicPr/>
                  </pic:nvPicPr>
                  <pic:blipFill>
                    <a:blip r:embed="rId51"/>
                    <a:stretch>
                      <a:fillRect/>
                    </a:stretch>
                  </pic:blipFill>
                  <pic:spPr>
                    <a:xfrm>
                      <a:off x="0" y="0"/>
                      <a:ext cx="3627876" cy="1167579"/>
                    </a:xfrm>
                    <a:prstGeom prst="rect">
                      <a:avLst/>
                    </a:prstGeom>
                  </pic:spPr>
                </pic:pic>
              </a:graphicData>
            </a:graphic>
          </wp:inline>
        </w:drawing>
      </w:r>
    </w:p>
    <w:p w14:paraId="748A2147" w14:textId="77777777" w:rsidR="005A599C" w:rsidRPr="005A599C" w:rsidRDefault="005A599C" w:rsidP="005A599C">
      <w:pPr>
        <w:rPr>
          <w:rFonts w:ascii="Britannic Bold" w:hAnsi="Britannic Bold"/>
          <w:sz w:val="28"/>
          <w:szCs w:val="28"/>
        </w:rPr>
      </w:pPr>
    </w:p>
    <w:p w14:paraId="47780E11" w14:textId="6FAC6964" w:rsidR="005A599C" w:rsidRDefault="005A599C" w:rsidP="005A599C">
      <w:pPr>
        <w:jc w:val="both"/>
        <w:rPr>
          <w:rFonts w:ascii="Britannic Bold" w:hAnsi="Britannic Bold"/>
          <w:sz w:val="28"/>
          <w:szCs w:val="28"/>
        </w:rPr>
      </w:pPr>
      <w:r>
        <w:rPr>
          <w:rFonts w:ascii="Britannic Bold" w:hAnsi="Britannic Bold"/>
          <w:sz w:val="28"/>
          <w:szCs w:val="28"/>
        </w:rPr>
        <w:t xml:space="preserve">Queste 3 proprietà esplicitate sotto forma di clausole nella KB permettono alla macchina di lavorare con il predicato di uguaglianza come se fosse un qualunque altro predicato poiché definito da delle regole, tuttavia questo non risulta sufficiente a risolvere il nostro problema di partenza poiché con le funzioni n-arie che vanno ad agire </w:t>
      </w:r>
      <w:r w:rsidR="00F10994">
        <w:rPr>
          <w:rFonts w:ascii="Britannic Bold" w:hAnsi="Britannic Bold"/>
          <w:sz w:val="28"/>
          <w:szCs w:val="28"/>
        </w:rPr>
        <w:t xml:space="preserve">su dei termini o su altre funzioni che agiscono su altri termini, ovvero abbiamo un concetto di ricorsione delle funzioni a più livelli ove abbiamo funzioni che si applicano a funzioni e </w:t>
      </w:r>
      <w:r w:rsidR="00515EC5">
        <w:rPr>
          <w:rFonts w:ascii="Britannic Bold" w:hAnsi="Britannic Bold"/>
          <w:sz w:val="28"/>
          <w:szCs w:val="28"/>
        </w:rPr>
        <w:t>così</w:t>
      </w:r>
      <w:r w:rsidR="00F10994">
        <w:rPr>
          <w:rFonts w:ascii="Britannic Bold" w:hAnsi="Britannic Bold"/>
          <w:sz w:val="28"/>
          <w:szCs w:val="28"/>
        </w:rPr>
        <w:t xml:space="preserve"> via sino ad avere un termini sul quale si applica la catena di funzioni, c’è bisogno di spiegare il concetto di uguaglianza tra un termine e la funzione applicata al termine e quindi tra funzioni applicate a termini che restituiranno lo stesso individuo. Per farlo useremo degli schemi di assiomi che saranno associati a delle precise funzioni con una certa n-arietà ciò significa che avremo tanti schemi di funzione quante sono le funzioni con le quali stiamo lavorando(uno schema per ogni funzione) e all’interno dello schema definiremo </w:t>
      </w:r>
      <w:r w:rsidR="00DE7408">
        <w:rPr>
          <w:rFonts w:ascii="Britannic Bold" w:hAnsi="Britannic Bold"/>
          <w:sz w:val="28"/>
          <w:szCs w:val="28"/>
        </w:rPr>
        <w:t>cosa significherà il simbolo di uguale il</w:t>
      </w:r>
      <w:r w:rsidR="00F10994">
        <w:rPr>
          <w:rFonts w:ascii="Britannic Bold" w:hAnsi="Britannic Bold"/>
          <w:sz w:val="28"/>
          <w:szCs w:val="28"/>
        </w:rPr>
        <w:t xml:space="preserve"> quale potrebbe variare</w:t>
      </w:r>
      <w:r w:rsidR="00DE7408">
        <w:rPr>
          <w:rFonts w:ascii="Britannic Bold" w:hAnsi="Britannic Bold"/>
          <w:sz w:val="28"/>
          <w:szCs w:val="28"/>
        </w:rPr>
        <w:t xml:space="preserve"> a seconda del predicato</w:t>
      </w:r>
      <w:r w:rsidR="00F10994">
        <w:rPr>
          <w:rFonts w:ascii="Britannic Bold" w:hAnsi="Britannic Bold"/>
          <w:sz w:val="28"/>
          <w:szCs w:val="28"/>
        </w:rPr>
        <w:t>.</w:t>
      </w:r>
    </w:p>
    <w:p w14:paraId="69CCFDD9" w14:textId="73902D5B" w:rsidR="005A599C" w:rsidRDefault="00DE7408" w:rsidP="005A599C">
      <w:pPr>
        <w:rPr>
          <w:rFonts w:ascii="Britannic Bold" w:hAnsi="Britannic Bold"/>
          <w:sz w:val="28"/>
          <w:szCs w:val="28"/>
        </w:rPr>
      </w:pPr>
      <w:r w:rsidRPr="00DE7408">
        <w:rPr>
          <w:rFonts w:ascii="Britannic Bold" w:hAnsi="Britannic Bold"/>
          <w:noProof/>
          <w:sz w:val="28"/>
          <w:szCs w:val="28"/>
        </w:rPr>
        <w:lastRenderedPageBreak/>
        <w:drawing>
          <wp:inline distT="0" distB="0" distL="0" distR="0" wp14:anchorId="7D28FA29" wp14:editId="2B2B8CF3">
            <wp:extent cx="3865880" cy="1935480"/>
            <wp:effectExtent l="0" t="0" r="1270" b="762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2"/>
                    <a:stretch>
                      <a:fillRect/>
                    </a:stretch>
                  </pic:blipFill>
                  <pic:spPr>
                    <a:xfrm>
                      <a:off x="0" y="0"/>
                      <a:ext cx="3870772" cy="1937929"/>
                    </a:xfrm>
                    <a:prstGeom prst="rect">
                      <a:avLst/>
                    </a:prstGeom>
                  </pic:spPr>
                </pic:pic>
              </a:graphicData>
            </a:graphic>
          </wp:inline>
        </w:drawing>
      </w:r>
    </w:p>
    <w:p w14:paraId="659E7D22" w14:textId="4454055C" w:rsidR="005A599C" w:rsidRDefault="00DE7408" w:rsidP="00AE0113">
      <w:pPr>
        <w:jc w:val="both"/>
        <w:rPr>
          <w:rFonts w:ascii="Britannic Bold" w:hAnsi="Britannic Bold"/>
          <w:sz w:val="28"/>
          <w:szCs w:val="28"/>
        </w:rPr>
      </w:pPr>
      <w:r>
        <w:rPr>
          <w:rFonts w:ascii="Britannic Bold" w:hAnsi="Britannic Bold"/>
          <w:sz w:val="28"/>
          <w:szCs w:val="28"/>
        </w:rPr>
        <w:t xml:space="preserve">Nel primo esempio abbiamo un atomo che è formato dal predicato = ovvero di uguaglianza che agisce sui due termini di sx e dx che sono funzioni n-arie, quindi tutto quello che vediamo prima del simbolo di implicazione costituisce un atomo la cui verità è verificata quando i congiunti del corpo ovvero </w:t>
      </w:r>
      <w:r w:rsidR="00AE0113">
        <w:rPr>
          <w:rFonts w:ascii="Britannic Bold" w:hAnsi="Britannic Bold"/>
          <w:sz w:val="28"/>
          <w:szCs w:val="28"/>
        </w:rPr>
        <w:t>X1=Y1 sino a Xn=Yn (gli argomenti sono uguali a coppie ordinate) sono tutti verificati ovvero risultano veri tramite le 3 proprietà dell’uguaglianza che abbiamo codificato sotto forma di clausole o regole della KB, questo ancora non basta poiché dobbiamo spiegare cosa significa l’uguaglianza quando i termini sono argomenti di predicati come viene mostrato del secondo esempio ove per farlo abbiamo una testa costituita da un atomo che risulta un predicato n-ario e come corpo dell’implicazione abbiamo un congiunto con lo stesso predicato</w:t>
      </w:r>
      <w:r w:rsidR="00515EC5">
        <w:rPr>
          <w:rFonts w:ascii="Britannic Bold" w:hAnsi="Britannic Bold"/>
          <w:sz w:val="28"/>
          <w:szCs w:val="28"/>
        </w:rPr>
        <w:t>,</w:t>
      </w:r>
      <w:r w:rsidR="00AE0113">
        <w:rPr>
          <w:rFonts w:ascii="Britannic Bold" w:hAnsi="Britannic Bold"/>
          <w:sz w:val="28"/>
          <w:szCs w:val="28"/>
        </w:rPr>
        <w:t xml:space="preserve"> ma applicato a diversi termini e le uguaglianze tra i termini che compaiono come argomenti nel predicato di testa e quelli che compaiono come argomenti nel predicato del corpo rispettandone l’ordinamento(ovvero uguaglianza tra coppie ordinate).</w:t>
      </w:r>
    </w:p>
    <w:p w14:paraId="3D067261" w14:textId="0A7F1737" w:rsidR="00AE0113" w:rsidRDefault="00AE0113" w:rsidP="00AE0113">
      <w:pPr>
        <w:jc w:val="both"/>
        <w:rPr>
          <w:rFonts w:ascii="Britannic Bold" w:hAnsi="Britannic Bold"/>
          <w:sz w:val="28"/>
          <w:szCs w:val="28"/>
        </w:rPr>
      </w:pPr>
      <w:r>
        <w:rPr>
          <w:rFonts w:ascii="Britannic Bold" w:hAnsi="Britannic Bold"/>
          <w:sz w:val="28"/>
          <w:szCs w:val="28"/>
        </w:rPr>
        <w:t xml:space="preserve">Questi visti e dettagliati sono tutti gli assiomi da aggiungere ad una KB affinché sia possibile per l’agente intelligente riconoscere e capire il concetto di uguaglianza. </w:t>
      </w:r>
      <w:r w:rsidRPr="00515EC5">
        <w:rPr>
          <w:rFonts w:ascii="Britannic Bold" w:hAnsi="Britannic Bold"/>
          <w:color w:val="FFFFFF" w:themeColor="background1"/>
          <w:sz w:val="28"/>
          <w:szCs w:val="28"/>
          <w:highlight w:val="red"/>
        </w:rPr>
        <w:t xml:space="preserve">Questa tecnica ovvero </w:t>
      </w:r>
      <w:r w:rsidRPr="00515EC5">
        <w:rPr>
          <w:rFonts w:ascii="Britannic Bold" w:hAnsi="Britannic Bold"/>
          <w:color w:val="FFFFFF" w:themeColor="background1"/>
          <w:sz w:val="28"/>
          <w:szCs w:val="28"/>
          <w:highlight w:val="red"/>
        </w:rPr>
        <w:lastRenderedPageBreak/>
        <w:t>l’assiomatizzazione dell’uguaglianza risulta una tecnica pulita e solida</w:t>
      </w:r>
      <w:r w:rsidR="00D73BCA" w:rsidRPr="00515EC5">
        <w:rPr>
          <w:rFonts w:ascii="Britannic Bold" w:hAnsi="Britannic Bold"/>
          <w:color w:val="FFFFFF" w:themeColor="background1"/>
          <w:sz w:val="28"/>
          <w:szCs w:val="28"/>
          <w:highlight w:val="red"/>
        </w:rPr>
        <w:t>.</w:t>
      </w:r>
    </w:p>
    <w:p w14:paraId="31BA4D49" w14:textId="5333CAA0" w:rsidR="00AE0113" w:rsidRDefault="00AE0113" w:rsidP="00AE0113">
      <w:pPr>
        <w:jc w:val="both"/>
        <w:rPr>
          <w:rFonts w:ascii="Britannic Bold" w:hAnsi="Britannic Bold"/>
          <w:sz w:val="28"/>
          <w:szCs w:val="28"/>
        </w:rPr>
      </w:pPr>
    </w:p>
    <w:p w14:paraId="2AD4253B" w14:textId="77777777" w:rsidR="00D73BCA" w:rsidRDefault="00D73BCA" w:rsidP="00AE0113">
      <w:pPr>
        <w:jc w:val="both"/>
        <w:rPr>
          <w:rFonts w:ascii="Britannic Bold" w:hAnsi="Britannic Bold"/>
          <w:sz w:val="28"/>
          <w:szCs w:val="28"/>
        </w:rPr>
      </w:pPr>
      <w:r>
        <w:rPr>
          <w:rFonts w:ascii="Britannic Bold" w:hAnsi="Britannic Bold"/>
          <w:sz w:val="28"/>
          <w:szCs w:val="28"/>
        </w:rPr>
        <w:t>Esempi di schemi su funzioni e predicati per assiomatizzare l’uguaglianza:</w:t>
      </w:r>
    </w:p>
    <w:p w14:paraId="04F1458E" w14:textId="48AA49E9" w:rsidR="00AE0113" w:rsidRDefault="00D73BCA" w:rsidP="00AE0113">
      <w:pPr>
        <w:jc w:val="both"/>
        <w:rPr>
          <w:rFonts w:ascii="Britannic Bold" w:hAnsi="Britannic Bold"/>
          <w:sz w:val="28"/>
          <w:szCs w:val="28"/>
        </w:rPr>
      </w:pPr>
      <w:r w:rsidRPr="00D73BCA">
        <w:rPr>
          <w:rFonts w:ascii="Britannic Bold" w:hAnsi="Britannic Bold"/>
          <w:noProof/>
          <w:sz w:val="28"/>
          <w:szCs w:val="28"/>
        </w:rPr>
        <w:drawing>
          <wp:inline distT="0" distB="0" distL="0" distR="0" wp14:anchorId="51B25738" wp14:editId="37F33F4C">
            <wp:extent cx="3870960" cy="1379118"/>
            <wp:effectExtent l="0" t="0" r="0" b="0"/>
            <wp:docPr id="46" name="Picture 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letter&#10;&#10;Description automatically generated"/>
                    <pic:cNvPicPr/>
                  </pic:nvPicPr>
                  <pic:blipFill>
                    <a:blip r:embed="rId53"/>
                    <a:stretch>
                      <a:fillRect/>
                    </a:stretch>
                  </pic:blipFill>
                  <pic:spPr>
                    <a:xfrm>
                      <a:off x="0" y="0"/>
                      <a:ext cx="3920629" cy="1396814"/>
                    </a:xfrm>
                    <a:prstGeom prst="rect">
                      <a:avLst/>
                    </a:prstGeom>
                  </pic:spPr>
                </pic:pic>
              </a:graphicData>
            </a:graphic>
          </wp:inline>
        </w:drawing>
      </w:r>
      <w:r>
        <w:rPr>
          <w:rFonts w:ascii="Britannic Bold" w:hAnsi="Britannic Bold"/>
          <w:sz w:val="28"/>
          <w:szCs w:val="28"/>
        </w:rPr>
        <w:t xml:space="preserve"> </w:t>
      </w:r>
    </w:p>
    <w:p w14:paraId="47E23A93" w14:textId="08CB0B01" w:rsidR="00D73BCA" w:rsidRPr="00AE41A9" w:rsidRDefault="00D73BCA" w:rsidP="00515EC5">
      <w:pPr>
        <w:jc w:val="both"/>
        <w:rPr>
          <w:rFonts w:ascii="Britannic Bold" w:hAnsi="Britannic Bold"/>
          <w:color w:val="FFFFFF" w:themeColor="background1"/>
          <w:sz w:val="28"/>
          <w:szCs w:val="28"/>
        </w:rPr>
      </w:pPr>
      <w:r w:rsidRPr="00AE41A9">
        <w:rPr>
          <w:rFonts w:ascii="Britannic Bold" w:hAnsi="Britannic Bold"/>
          <w:color w:val="FFFFFF" w:themeColor="background1"/>
          <w:sz w:val="28"/>
          <w:szCs w:val="28"/>
          <w:highlight w:val="red"/>
        </w:rPr>
        <w:t>Tal punto di vista teorico l’assiomatizzazione è corretta tuttavia dal punto di vista pratico ovvero per le macchina risulta meno efficiente e la terminazione non risulta garantita.</w:t>
      </w:r>
    </w:p>
    <w:p w14:paraId="7071E50D" w14:textId="5C6D0CB2" w:rsidR="00B0140E" w:rsidRDefault="00B0140E" w:rsidP="00D73BCA">
      <w:pPr>
        <w:rPr>
          <w:rFonts w:ascii="Britannic Bold" w:hAnsi="Britannic Bold"/>
          <w:sz w:val="28"/>
          <w:szCs w:val="28"/>
        </w:rPr>
      </w:pPr>
    </w:p>
    <w:p w14:paraId="5E8CF4EF" w14:textId="09A6F4B1" w:rsidR="00B0140E" w:rsidRDefault="00B0140E" w:rsidP="00B0140E">
      <w:pPr>
        <w:jc w:val="both"/>
        <w:rPr>
          <w:rFonts w:ascii="Britannic Bold" w:hAnsi="Britannic Bold"/>
          <w:sz w:val="28"/>
          <w:szCs w:val="28"/>
        </w:rPr>
      </w:pPr>
      <w:r>
        <w:rPr>
          <w:rFonts w:ascii="Britannic Bold" w:hAnsi="Britannic Bold"/>
          <w:sz w:val="28"/>
          <w:szCs w:val="28"/>
        </w:rPr>
        <w:t xml:space="preserve">L’altra alternativa è quella che prevede l’uso di procedure speciali di ragionamento. In questo caso l’idea è </w:t>
      </w:r>
      <w:r w:rsidR="00AE41A9">
        <w:rPr>
          <w:rFonts w:ascii="Britannic Bold" w:hAnsi="Britannic Bold"/>
          <w:sz w:val="28"/>
          <w:szCs w:val="28"/>
        </w:rPr>
        <w:t>che,</w:t>
      </w:r>
      <w:r>
        <w:rPr>
          <w:rFonts w:ascii="Britannic Bold" w:hAnsi="Britannic Bold"/>
          <w:sz w:val="28"/>
          <w:szCs w:val="28"/>
        </w:rPr>
        <w:t xml:space="preserve"> se nel ragionamento si incontra una uguaglianza allora il normale processo di ragionamento sulla KB si arresta è si intraprende una procedura a parte per trattare l’uguaglianza. </w:t>
      </w:r>
    </w:p>
    <w:p w14:paraId="7E564CB5" w14:textId="2B2003BA" w:rsidR="00B0140E" w:rsidRPr="00515EC5" w:rsidRDefault="00B0140E" w:rsidP="00B0140E">
      <w:pPr>
        <w:jc w:val="both"/>
        <w:rPr>
          <w:rFonts w:ascii="Britannic Bold" w:hAnsi="Britannic Bold"/>
          <w:color w:val="FFFFFF" w:themeColor="background1"/>
          <w:sz w:val="28"/>
          <w:szCs w:val="28"/>
        </w:rPr>
      </w:pPr>
      <w:r w:rsidRPr="00515EC5">
        <w:rPr>
          <w:rFonts w:ascii="Britannic Bold" w:hAnsi="Britannic Bold"/>
          <w:color w:val="FFFFFF" w:themeColor="background1"/>
          <w:sz w:val="28"/>
          <w:szCs w:val="28"/>
          <w:highlight w:val="red"/>
        </w:rPr>
        <w:t>Uno dei meccanismi implementati in queste procedure speciali va a vedere se i due termini coinvolt</w:t>
      </w:r>
      <w:r w:rsidR="00AE41A9">
        <w:rPr>
          <w:rFonts w:ascii="Britannic Bold" w:hAnsi="Britannic Bold"/>
          <w:color w:val="FFFFFF" w:themeColor="background1"/>
          <w:sz w:val="28"/>
          <w:szCs w:val="28"/>
          <w:highlight w:val="red"/>
        </w:rPr>
        <w:t>i</w:t>
      </w:r>
      <w:r w:rsidRPr="00515EC5">
        <w:rPr>
          <w:rFonts w:ascii="Britannic Bold" w:hAnsi="Britannic Bold"/>
          <w:color w:val="FFFFFF" w:themeColor="background1"/>
          <w:sz w:val="28"/>
          <w:szCs w:val="28"/>
          <w:highlight w:val="red"/>
        </w:rPr>
        <w:t xml:space="preserve"> nell’uguaglianza sono sostituibili con un potenziale individuo di modo che se c’è l’esistenza di tale individuo allora la procedura si occuperà di riscrivere quei termini con un termine che vada a eguagliare i precedenti indicando lo specifico individuo. Questa procedura prende il nome di PARAMODULAZIONE:</w:t>
      </w:r>
    </w:p>
    <w:p w14:paraId="5F34BD78" w14:textId="5407DE99" w:rsidR="00B0140E" w:rsidRDefault="00B0140E" w:rsidP="00B0140E">
      <w:pPr>
        <w:jc w:val="both"/>
        <w:rPr>
          <w:rFonts w:ascii="Britannic Bold" w:hAnsi="Britannic Bold"/>
          <w:sz w:val="28"/>
          <w:szCs w:val="28"/>
        </w:rPr>
      </w:pPr>
      <w:r w:rsidRPr="00B0140E">
        <w:rPr>
          <w:rFonts w:ascii="Britannic Bold" w:hAnsi="Britannic Bold"/>
          <w:noProof/>
          <w:sz w:val="28"/>
          <w:szCs w:val="28"/>
        </w:rPr>
        <w:lastRenderedPageBreak/>
        <w:drawing>
          <wp:inline distT="0" distB="0" distL="0" distR="0" wp14:anchorId="3A4DE514" wp14:editId="3B98542D">
            <wp:extent cx="3855720" cy="1066789"/>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29481" cy="1087197"/>
                    </a:xfrm>
                    <a:prstGeom prst="rect">
                      <a:avLst/>
                    </a:prstGeom>
                  </pic:spPr>
                </pic:pic>
              </a:graphicData>
            </a:graphic>
          </wp:inline>
        </w:drawing>
      </w:r>
      <w:r>
        <w:rPr>
          <w:rFonts w:ascii="Britannic Bold" w:hAnsi="Britannic Bold"/>
          <w:sz w:val="28"/>
          <w:szCs w:val="28"/>
        </w:rPr>
        <w:t xml:space="preserve"> </w:t>
      </w:r>
    </w:p>
    <w:p w14:paraId="4CF387CC" w14:textId="179D7F67" w:rsidR="00C2343C" w:rsidRDefault="00C2343C" w:rsidP="00B0140E">
      <w:pPr>
        <w:jc w:val="both"/>
        <w:rPr>
          <w:rFonts w:ascii="Britannic Bold" w:hAnsi="Britannic Bold"/>
          <w:sz w:val="28"/>
          <w:szCs w:val="28"/>
        </w:rPr>
      </w:pPr>
      <w:r w:rsidRPr="001E5A7E">
        <w:rPr>
          <w:rFonts w:ascii="Britannic Bold" w:hAnsi="Britannic Bold"/>
          <w:color w:val="FFFFFF" w:themeColor="background1"/>
          <w:sz w:val="28"/>
          <w:szCs w:val="28"/>
          <w:highlight w:val="red"/>
        </w:rPr>
        <w:t>La procedura di paramodulazione va ad abbattere tutti i termini che rappresentano uno stesso individuo tenendo traccia di tali termini e mappandoli ad un unico termin</w:t>
      </w:r>
      <w:r w:rsidR="001E5A7E" w:rsidRPr="001E5A7E">
        <w:rPr>
          <w:rFonts w:ascii="Britannic Bold" w:hAnsi="Britannic Bold"/>
          <w:color w:val="FFFFFF" w:themeColor="background1"/>
          <w:sz w:val="28"/>
          <w:szCs w:val="28"/>
          <w:highlight w:val="red"/>
        </w:rPr>
        <w:t>e</w:t>
      </w:r>
      <w:r w:rsidRPr="001E5A7E">
        <w:rPr>
          <w:rFonts w:ascii="Britannic Bold" w:hAnsi="Britannic Bold"/>
          <w:sz w:val="28"/>
          <w:szCs w:val="28"/>
        </w:rPr>
        <w:t xml:space="preserve"> </w:t>
      </w:r>
      <w:r>
        <w:rPr>
          <w:rFonts w:ascii="Britannic Bold" w:hAnsi="Britannic Bold"/>
          <w:sz w:val="28"/>
          <w:szCs w:val="28"/>
        </w:rPr>
        <w:t>che designerà l’individuo comune al quale si riferiscono.</w:t>
      </w:r>
    </w:p>
    <w:p w14:paraId="195EED35" w14:textId="69BEDBEC" w:rsidR="00C2343C" w:rsidRDefault="00C2343C" w:rsidP="00B0140E">
      <w:pPr>
        <w:jc w:val="both"/>
        <w:rPr>
          <w:rFonts w:ascii="Britannic Bold" w:hAnsi="Britannic Bold"/>
          <w:sz w:val="28"/>
          <w:szCs w:val="28"/>
        </w:rPr>
      </w:pPr>
    </w:p>
    <w:p w14:paraId="5A07EC7C" w14:textId="0FD7EF00" w:rsidR="00C2343C" w:rsidRDefault="00C2343C" w:rsidP="00AE424D">
      <w:pPr>
        <w:pBdr>
          <w:top w:val="thinThickSmallGap" w:sz="18" w:space="1" w:color="FF4F4F"/>
          <w:left w:val="thinThickSmallGap" w:sz="18" w:space="4" w:color="FF4F4F"/>
          <w:bottom w:val="thickThinSmallGap" w:sz="18" w:space="1" w:color="FF4F4F"/>
          <w:right w:val="thickThinSmallGap" w:sz="18" w:space="4" w:color="FF4F4F"/>
        </w:pBdr>
        <w:jc w:val="center"/>
        <w:rPr>
          <w:rFonts w:ascii="Britannic Bold" w:hAnsi="Britannic Bold"/>
          <w:color w:val="FF4B4B"/>
          <w:sz w:val="36"/>
          <w:szCs w:val="36"/>
        </w:rPr>
      </w:pPr>
      <w:r w:rsidRPr="00C2343C">
        <w:rPr>
          <w:rFonts w:ascii="Britannic Bold" w:hAnsi="Britannic Bold"/>
          <w:color w:val="FF4B4B"/>
          <w:sz w:val="36"/>
          <w:szCs w:val="36"/>
        </w:rPr>
        <w:t>UNIQUE NAMES ASSUMPTION UNA</w:t>
      </w:r>
    </w:p>
    <w:p w14:paraId="69F885F3" w14:textId="2C631CC5" w:rsidR="00C2343C" w:rsidRPr="007A5C86" w:rsidRDefault="00C2343C" w:rsidP="00C2343C">
      <w:pPr>
        <w:jc w:val="both"/>
        <w:rPr>
          <w:rFonts w:ascii="Britannic Bold" w:hAnsi="Britannic Bold"/>
          <w:color w:val="0D0D0D" w:themeColor="text1" w:themeTint="F2"/>
          <w:sz w:val="28"/>
          <w:szCs w:val="28"/>
        </w:rPr>
      </w:pPr>
      <w:r w:rsidRPr="007A5C86">
        <w:rPr>
          <w:rFonts w:ascii="Britannic Bold" w:hAnsi="Britannic Bold"/>
          <w:color w:val="0D0D0D" w:themeColor="text1" w:themeTint="F2"/>
          <w:sz w:val="28"/>
          <w:szCs w:val="28"/>
        </w:rPr>
        <w:t>Assunzione che viene fatta spesso nel mondo dei database(basi di dati), viene anche fatta nel Datalog ove quando aggiungiamo le funzioni otteniamo il Prolog</w:t>
      </w:r>
      <w:r w:rsidR="00AE424D" w:rsidRPr="007A5C86">
        <w:rPr>
          <w:rFonts w:ascii="Britannic Bold" w:hAnsi="Britannic Bold"/>
          <w:color w:val="0D0D0D" w:themeColor="text1" w:themeTint="F2"/>
          <w:sz w:val="28"/>
          <w:szCs w:val="28"/>
        </w:rPr>
        <w:t xml:space="preserve"> </w:t>
      </w:r>
      <w:r w:rsidRPr="007A5C86">
        <w:rPr>
          <w:rFonts w:ascii="Britannic Bold" w:hAnsi="Britannic Bold"/>
          <w:color w:val="0D0D0D" w:themeColor="text1" w:themeTint="F2"/>
          <w:sz w:val="28"/>
          <w:szCs w:val="28"/>
        </w:rPr>
        <w:t xml:space="preserve">(ovvero un vero e proprio linguaggio di programmazione). </w:t>
      </w:r>
    </w:p>
    <w:p w14:paraId="680D77E2" w14:textId="2C2E3978" w:rsidR="00DE5EBF" w:rsidRDefault="00DE5EBF" w:rsidP="00C2343C">
      <w:pPr>
        <w:jc w:val="both"/>
        <w:rPr>
          <w:rFonts w:ascii="Britannic Bold" w:hAnsi="Britannic Bold"/>
          <w:color w:val="262626" w:themeColor="text1" w:themeTint="D9"/>
          <w:sz w:val="28"/>
          <w:szCs w:val="28"/>
        </w:rPr>
      </w:pPr>
      <w:r w:rsidRPr="00DE5EBF">
        <w:rPr>
          <w:rFonts w:ascii="Britannic Bold" w:hAnsi="Britannic Bold"/>
          <w:noProof/>
          <w:color w:val="262626" w:themeColor="text1" w:themeTint="D9"/>
          <w:sz w:val="28"/>
          <w:szCs w:val="28"/>
        </w:rPr>
        <w:drawing>
          <wp:inline distT="0" distB="0" distL="0" distR="0" wp14:anchorId="59A664CB" wp14:editId="5F28058D">
            <wp:extent cx="3794760" cy="1021079"/>
            <wp:effectExtent l="0" t="0" r="0" b="825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5"/>
                    <a:stretch>
                      <a:fillRect/>
                    </a:stretch>
                  </pic:blipFill>
                  <pic:spPr>
                    <a:xfrm>
                      <a:off x="0" y="0"/>
                      <a:ext cx="3843594" cy="1034219"/>
                    </a:xfrm>
                    <a:prstGeom prst="rect">
                      <a:avLst/>
                    </a:prstGeom>
                  </pic:spPr>
                </pic:pic>
              </a:graphicData>
            </a:graphic>
          </wp:inline>
        </w:drawing>
      </w:r>
    </w:p>
    <w:p w14:paraId="045F8A83" w14:textId="2B28B8C3" w:rsidR="00DE5EBF" w:rsidRDefault="00DE5EBF" w:rsidP="00DE5EBF">
      <w:pPr>
        <w:rPr>
          <w:rFonts w:ascii="Britannic Bold" w:hAnsi="Britannic Bold"/>
          <w:sz w:val="28"/>
          <w:szCs w:val="28"/>
        </w:rPr>
      </w:pPr>
      <w:r w:rsidRPr="00DE5EBF">
        <w:rPr>
          <w:rFonts w:ascii="Britannic Bold" w:hAnsi="Britannic Bold"/>
          <w:noProof/>
          <w:sz w:val="28"/>
          <w:szCs w:val="28"/>
        </w:rPr>
        <w:drawing>
          <wp:inline distT="0" distB="0" distL="0" distR="0" wp14:anchorId="0A55C873" wp14:editId="72FEF47D">
            <wp:extent cx="3677920" cy="1676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77920" cy="167640"/>
                    </a:xfrm>
                    <a:prstGeom prst="rect">
                      <a:avLst/>
                    </a:prstGeom>
                  </pic:spPr>
                </pic:pic>
              </a:graphicData>
            </a:graphic>
          </wp:inline>
        </w:drawing>
      </w:r>
    </w:p>
    <w:p w14:paraId="5444C9A2" w14:textId="4ED662BE" w:rsidR="00DE5EBF" w:rsidRDefault="00DE5EBF" w:rsidP="00DE5EBF">
      <w:pPr>
        <w:jc w:val="center"/>
        <w:rPr>
          <w:rFonts w:ascii="Britannic Bold" w:hAnsi="Britannic Bold"/>
          <w:sz w:val="28"/>
          <w:szCs w:val="28"/>
        </w:rPr>
      </w:pPr>
      <w:r>
        <w:rPr>
          <w:noProof/>
        </w:rPr>
        <w:drawing>
          <wp:inline distT="0" distB="0" distL="0" distR="0" wp14:anchorId="38B0E707" wp14:editId="5F3351CF">
            <wp:extent cx="726948" cy="274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30217" cy="275554"/>
                    </a:xfrm>
                    <a:prstGeom prst="rect">
                      <a:avLst/>
                    </a:prstGeom>
                    <a:noFill/>
                    <a:ln>
                      <a:noFill/>
                    </a:ln>
                  </pic:spPr>
                </pic:pic>
              </a:graphicData>
            </a:graphic>
          </wp:inline>
        </w:drawing>
      </w:r>
    </w:p>
    <w:p w14:paraId="1196E61F" w14:textId="56726DCB" w:rsidR="00DE5EBF" w:rsidRDefault="00DE5EBF" w:rsidP="00DE5EBF">
      <w:pPr>
        <w:jc w:val="both"/>
        <w:rPr>
          <w:noProof/>
        </w:rPr>
      </w:pPr>
      <w:r>
        <w:rPr>
          <w:noProof/>
        </w:rPr>
        <w:drawing>
          <wp:inline distT="0" distB="0" distL="0" distR="0" wp14:anchorId="236CE2EB" wp14:editId="5A4AE5A5">
            <wp:extent cx="3845560" cy="838161"/>
            <wp:effectExtent l="0" t="0" r="2540" b="63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22924" cy="855023"/>
                    </a:xfrm>
                    <a:prstGeom prst="rect">
                      <a:avLst/>
                    </a:prstGeom>
                    <a:noFill/>
                    <a:ln>
                      <a:noFill/>
                    </a:ln>
                  </pic:spPr>
                </pic:pic>
              </a:graphicData>
            </a:graphic>
          </wp:inline>
        </w:drawing>
      </w:r>
    </w:p>
    <w:p w14:paraId="7EEADEA8" w14:textId="5EA83095" w:rsidR="00DE5EBF" w:rsidRPr="00DE5EBF" w:rsidRDefault="00DE5EBF" w:rsidP="00DE5EBF">
      <w:pPr>
        <w:jc w:val="both"/>
        <w:rPr>
          <w:rFonts w:ascii="Britannic Bold" w:hAnsi="Britannic Bold"/>
          <w:noProof/>
          <w:sz w:val="28"/>
          <w:szCs w:val="28"/>
        </w:rPr>
      </w:pPr>
      <w:r w:rsidRPr="00DE5EBF">
        <w:rPr>
          <w:rFonts w:ascii="Britannic Bold" w:hAnsi="Britannic Bold"/>
          <w:noProof/>
          <w:sz w:val="28"/>
          <w:szCs w:val="28"/>
        </w:rPr>
        <w:t>Vediamo un esempio di un DataBase di n studenti in cui ogniuno ha due insegnamenti a scelta nel piano di studi</w:t>
      </w:r>
      <w:r>
        <w:rPr>
          <w:rFonts w:ascii="Britannic Bold" w:hAnsi="Britannic Bold"/>
          <w:noProof/>
          <w:sz w:val="28"/>
          <w:szCs w:val="28"/>
        </w:rPr>
        <w:t>:</w:t>
      </w:r>
    </w:p>
    <w:p w14:paraId="7701FE30" w14:textId="35A311C5" w:rsidR="00DE5EBF" w:rsidRDefault="00DE5EBF" w:rsidP="00DE5EBF">
      <w:pPr>
        <w:rPr>
          <w:rFonts w:ascii="Britannic Bold" w:hAnsi="Britannic Bold"/>
          <w:sz w:val="28"/>
          <w:szCs w:val="28"/>
        </w:rPr>
      </w:pPr>
      <w:r w:rsidRPr="00DE5EBF">
        <w:rPr>
          <w:rFonts w:ascii="Britannic Bold" w:hAnsi="Britannic Bold"/>
          <w:noProof/>
          <w:sz w:val="28"/>
          <w:szCs w:val="28"/>
        </w:rPr>
        <w:lastRenderedPageBreak/>
        <w:drawing>
          <wp:inline distT="0" distB="0" distL="0" distR="0" wp14:anchorId="49FA9C08" wp14:editId="55DA83A0">
            <wp:extent cx="3794760" cy="1295394"/>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44540" cy="1312387"/>
                    </a:xfrm>
                    <a:prstGeom prst="rect">
                      <a:avLst/>
                    </a:prstGeom>
                  </pic:spPr>
                </pic:pic>
              </a:graphicData>
            </a:graphic>
          </wp:inline>
        </w:drawing>
      </w:r>
    </w:p>
    <w:p w14:paraId="4BED8F07" w14:textId="77777777" w:rsidR="00A603F1" w:rsidRDefault="00A603F1" w:rsidP="00DE5EBF">
      <w:pPr>
        <w:rPr>
          <w:rFonts w:ascii="Britannic Bold" w:hAnsi="Britannic Bold"/>
          <w:sz w:val="28"/>
          <w:szCs w:val="28"/>
        </w:rPr>
      </w:pPr>
    </w:p>
    <w:p w14:paraId="7F0677F1" w14:textId="12D6ABFE" w:rsidR="00DE5EBF" w:rsidRDefault="00A603F1" w:rsidP="00C06DF4">
      <w:pPr>
        <w:jc w:val="both"/>
        <w:rPr>
          <w:rFonts w:ascii="Britannic Bold" w:hAnsi="Britannic Bold"/>
          <w:sz w:val="28"/>
          <w:szCs w:val="28"/>
        </w:rPr>
      </w:pPr>
      <w:r>
        <w:rPr>
          <w:rFonts w:ascii="Britannic Bold" w:hAnsi="Britannic Bold"/>
          <w:sz w:val="28"/>
          <w:szCs w:val="28"/>
        </w:rPr>
        <w:t>Per fare in modo di ottenere la Unique Names Assumption assiomatizziamo tramite un processo simile a quello visto per l’uguaglianza il concento di disuguaglianza come segue:</w:t>
      </w:r>
    </w:p>
    <w:p w14:paraId="5090E9B8" w14:textId="3F4046D6" w:rsidR="00A603F1" w:rsidRDefault="00A603F1" w:rsidP="00DE5EBF">
      <w:pPr>
        <w:rPr>
          <w:rFonts w:ascii="Britannic Bold" w:hAnsi="Britannic Bold"/>
          <w:sz w:val="28"/>
          <w:szCs w:val="28"/>
        </w:rPr>
      </w:pPr>
      <w:r w:rsidRPr="00A603F1">
        <w:rPr>
          <w:rFonts w:ascii="Britannic Bold" w:hAnsi="Britannic Bold"/>
          <w:noProof/>
          <w:sz w:val="28"/>
          <w:szCs w:val="28"/>
        </w:rPr>
        <w:drawing>
          <wp:inline distT="0" distB="0" distL="0" distR="0" wp14:anchorId="0EF3E129" wp14:editId="2C595980">
            <wp:extent cx="3896360" cy="2042150"/>
            <wp:effectExtent l="0" t="0" r="0" b="0"/>
            <wp:docPr id="53" name="Picture 5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 letter&#10;&#10;Description automatically generated"/>
                    <pic:cNvPicPr/>
                  </pic:nvPicPr>
                  <pic:blipFill>
                    <a:blip r:embed="rId60"/>
                    <a:stretch>
                      <a:fillRect/>
                    </a:stretch>
                  </pic:blipFill>
                  <pic:spPr>
                    <a:xfrm>
                      <a:off x="0" y="0"/>
                      <a:ext cx="3935808" cy="2062825"/>
                    </a:xfrm>
                    <a:prstGeom prst="rect">
                      <a:avLst/>
                    </a:prstGeom>
                  </pic:spPr>
                </pic:pic>
              </a:graphicData>
            </a:graphic>
          </wp:inline>
        </w:drawing>
      </w:r>
    </w:p>
    <w:p w14:paraId="1FEA4A86" w14:textId="7A39B4CB" w:rsidR="00A603F1" w:rsidRDefault="00A603F1" w:rsidP="00302812">
      <w:pPr>
        <w:jc w:val="both"/>
        <w:rPr>
          <w:rFonts w:ascii="Britannic Bold" w:hAnsi="Britannic Bold"/>
          <w:sz w:val="28"/>
          <w:szCs w:val="28"/>
        </w:rPr>
      </w:pPr>
    </w:p>
    <w:p w14:paraId="12D9BFD8" w14:textId="7F804738" w:rsidR="00A603F1" w:rsidRDefault="00A603F1" w:rsidP="00302812">
      <w:pPr>
        <w:jc w:val="both"/>
        <w:rPr>
          <w:rFonts w:ascii="Britannic Bold" w:hAnsi="Britannic Bold"/>
          <w:sz w:val="28"/>
          <w:szCs w:val="28"/>
        </w:rPr>
      </w:pPr>
      <w:r>
        <w:rPr>
          <w:rFonts w:ascii="Britannic Bold" w:hAnsi="Britannic Bold"/>
          <w:sz w:val="28"/>
          <w:szCs w:val="28"/>
        </w:rPr>
        <w:t xml:space="preserve">Nel caso ora dopo aver </w:t>
      </w:r>
      <w:r w:rsidR="00302812">
        <w:rPr>
          <w:rFonts w:ascii="Britannic Bold" w:hAnsi="Britannic Bold"/>
          <w:sz w:val="28"/>
          <w:szCs w:val="28"/>
        </w:rPr>
        <w:t>capito a cosa serva la UNA utilizzassimo la procedura TD con UNA la quale procedura già con le funzioni abbiamo visto soffre di parecchie problematiche, avremo anche in questo caso per alcune dimostrazione problemi dati dalle troppe diversità tra gli individui che possono portare l’algoritmo a fallire, rendendolo non-deterministico.</w:t>
      </w:r>
    </w:p>
    <w:p w14:paraId="77392DF8" w14:textId="46654BAF" w:rsidR="00302812" w:rsidRDefault="00302812" w:rsidP="00302812">
      <w:pPr>
        <w:jc w:val="both"/>
        <w:rPr>
          <w:rFonts w:ascii="Britannic Bold" w:hAnsi="Britannic Bold"/>
          <w:sz w:val="28"/>
          <w:szCs w:val="28"/>
        </w:rPr>
      </w:pPr>
      <w:r w:rsidRPr="00302812">
        <w:rPr>
          <w:rFonts w:ascii="Britannic Bold" w:hAnsi="Britannic Bold"/>
          <w:noProof/>
          <w:sz w:val="28"/>
          <w:szCs w:val="28"/>
        </w:rPr>
        <w:lastRenderedPageBreak/>
        <w:drawing>
          <wp:inline distT="0" distB="0" distL="0" distR="0" wp14:anchorId="0337E0E2" wp14:editId="69682566">
            <wp:extent cx="3835400" cy="3473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53363" cy="3489718"/>
                    </a:xfrm>
                    <a:prstGeom prst="rect">
                      <a:avLst/>
                    </a:prstGeom>
                  </pic:spPr>
                </pic:pic>
              </a:graphicData>
            </a:graphic>
          </wp:inline>
        </w:drawing>
      </w:r>
    </w:p>
    <w:p w14:paraId="37155E8D" w14:textId="13AA4A0C" w:rsidR="00302812" w:rsidRDefault="00302812" w:rsidP="00302812">
      <w:pPr>
        <w:jc w:val="both"/>
        <w:rPr>
          <w:rFonts w:ascii="Britannic Bold" w:hAnsi="Britannic Bold"/>
          <w:sz w:val="28"/>
          <w:szCs w:val="28"/>
        </w:rPr>
      </w:pPr>
      <w:r>
        <w:rPr>
          <w:rFonts w:ascii="Britannic Bold" w:hAnsi="Britannic Bold"/>
          <w:sz w:val="28"/>
          <w:szCs w:val="28"/>
        </w:rPr>
        <w:t>Si cerca di risolvere il problema modifican</w:t>
      </w:r>
      <w:r w:rsidR="00C06DF4">
        <w:rPr>
          <w:rFonts w:ascii="Britannic Bold" w:hAnsi="Britannic Bold"/>
          <w:sz w:val="28"/>
          <w:szCs w:val="28"/>
        </w:rPr>
        <w:t>d</w:t>
      </w:r>
      <w:r>
        <w:rPr>
          <w:rFonts w:ascii="Britannic Bold" w:hAnsi="Britannic Bold"/>
          <w:sz w:val="28"/>
          <w:szCs w:val="28"/>
        </w:rPr>
        <w:t>o l’algoritmo TD con UNA e posticipando atomi parecchio complessi di modo che in seguito sia più semplice provarli.</w:t>
      </w:r>
    </w:p>
    <w:p w14:paraId="5F76639D" w14:textId="48E8F9A7" w:rsidR="00302812" w:rsidRDefault="00302812" w:rsidP="00302812">
      <w:pPr>
        <w:jc w:val="both"/>
        <w:rPr>
          <w:rFonts w:ascii="Britannic Bold" w:hAnsi="Britannic Bold"/>
          <w:sz w:val="28"/>
          <w:szCs w:val="28"/>
        </w:rPr>
      </w:pPr>
      <w:r w:rsidRPr="00302812">
        <w:rPr>
          <w:rFonts w:ascii="Britannic Bold" w:hAnsi="Britannic Bold"/>
          <w:noProof/>
          <w:sz w:val="28"/>
          <w:szCs w:val="28"/>
        </w:rPr>
        <w:drawing>
          <wp:inline distT="0" distB="0" distL="0" distR="0" wp14:anchorId="458E632F" wp14:editId="21C7E5FF">
            <wp:extent cx="3926840" cy="282694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63397" cy="2853264"/>
                    </a:xfrm>
                    <a:prstGeom prst="rect">
                      <a:avLst/>
                    </a:prstGeom>
                  </pic:spPr>
                </pic:pic>
              </a:graphicData>
            </a:graphic>
          </wp:inline>
        </w:drawing>
      </w:r>
    </w:p>
    <w:p w14:paraId="2CBE51FD" w14:textId="4B4496BB" w:rsidR="00245518" w:rsidRDefault="00245518" w:rsidP="00245518">
      <w:pPr>
        <w:rPr>
          <w:rFonts w:ascii="Britannic Bold" w:hAnsi="Britannic Bold"/>
          <w:sz w:val="28"/>
          <w:szCs w:val="28"/>
        </w:rPr>
      </w:pPr>
      <w:r>
        <w:rPr>
          <w:rFonts w:ascii="Britannic Bold" w:hAnsi="Britannic Bold"/>
          <w:sz w:val="28"/>
          <w:szCs w:val="28"/>
        </w:rPr>
        <w:t>Il differimento dei goal rende la dimostrazione più semplice da dimostrare.</w:t>
      </w:r>
    </w:p>
    <w:p w14:paraId="21575E99" w14:textId="2FD4E52E" w:rsidR="00245518" w:rsidRDefault="00245518" w:rsidP="00245518">
      <w:pPr>
        <w:rPr>
          <w:rFonts w:ascii="Britannic Bold" w:hAnsi="Britannic Bold"/>
          <w:sz w:val="28"/>
          <w:szCs w:val="28"/>
        </w:rPr>
      </w:pPr>
    </w:p>
    <w:p w14:paraId="022B1AE6" w14:textId="77777777" w:rsidR="00245518" w:rsidRDefault="00245518" w:rsidP="00AE424D">
      <w:pPr>
        <w:pBdr>
          <w:top w:val="thinThickSmallGap" w:sz="18" w:space="1" w:color="FF4F4F"/>
          <w:left w:val="thinThickSmallGap" w:sz="18" w:space="4" w:color="FF4F4F"/>
          <w:bottom w:val="thickThinSmallGap" w:sz="18" w:space="1" w:color="FF4F4F"/>
          <w:right w:val="thickThinSmallGap" w:sz="18" w:space="4" w:color="FF4F4F"/>
        </w:pBdr>
        <w:jc w:val="center"/>
        <w:rPr>
          <w:rFonts w:ascii="Britannic Bold" w:hAnsi="Britannic Bold"/>
          <w:color w:val="FF4B4B"/>
          <w:sz w:val="36"/>
          <w:szCs w:val="36"/>
        </w:rPr>
      </w:pPr>
      <w:r w:rsidRPr="00245518">
        <w:rPr>
          <w:rFonts w:ascii="Britannic Bold" w:hAnsi="Britannic Bold"/>
          <w:color w:val="FF4B4B"/>
          <w:sz w:val="36"/>
          <w:szCs w:val="36"/>
        </w:rPr>
        <w:lastRenderedPageBreak/>
        <w:t xml:space="preserve">ASSUNZIONE DI CONOSCENZA COMPLETA </w:t>
      </w:r>
    </w:p>
    <w:p w14:paraId="1568E823" w14:textId="4AB3ADBD" w:rsidR="00245518" w:rsidRDefault="00245518" w:rsidP="00AE424D">
      <w:pPr>
        <w:pBdr>
          <w:top w:val="thinThickSmallGap" w:sz="18" w:space="1" w:color="FF4F4F"/>
          <w:left w:val="thinThickSmallGap" w:sz="18" w:space="4" w:color="FF4F4F"/>
          <w:bottom w:val="thickThinSmallGap" w:sz="18" w:space="1" w:color="FF4F4F"/>
          <w:right w:val="thickThinSmallGap" w:sz="18" w:space="4" w:color="FF4F4F"/>
        </w:pBdr>
        <w:jc w:val="center"/>
        <w:rPr>
          <w:rFonts w:ascii="Britannic Bold" w:hAnsi="Britannic Bold"/>
          <w:color w:val="FF4B4B"/>
          <w:sz w:val="36"/>
          <w:szCs w:val="36"/>
        </w:rPr>
      </w:pPr>
      <w:r w:rsidRPr="00245518">
        <w:rPr>
          <w:rFonts w:ascii="Britannic Bold" w:hAnsi="Britannic Bold"/>
          <w:color w:val="FF4B4B"/>
          <w:sz w:val="36"/>
          <w:szCs w:val="36"/>
        </w:rPr>
        <w:t>(detta anche mondo chiuso)</w:t>
      </w:r>
    </w:p>
    <w:p w14:paraId="6A1D10BD" w14:textId="4E785FB9" w:rsidR="00245518" w:rsidRPr="00C7140C" w:rsidRDefault="00245518" w:rsidP="00245518">
      <w:pPr>
        <w:jc w:val="both"/>
        <w:rPr>
          <w:rFonts w:ascii="Britannic Bold" w:hAnsi="Britannic Bold"/>
          <w:color w:val="FFFFFF" w:themeColor="background1"/>
          <w:sz w:val="28"/>
          <w:szCs w:val="28"/>
        </w:rPr>
      </w:pPr>
      <w:r w:rsidRPr="00C7140C">
        <w:rPr>
          <w:rFonts w:ascii="Britannic Bold" w:hAnsi="Britannic Bold"/>
          <w:color w:val="FFFFFF" w:themeColor="background1"/>
          <w:sz w:val="28"/>
          <w:szCs w:val="28"/>
          <w:highlight w:val="red"/>
        </w:rPr>
        <w:t>Per codificare l’assunzione di conoscenza per le basi di conoscenza relazionale (ovvero basate su predicati del primo ordine) ricorriamo ad una forma di negazione per fallimento NAF. Questa ci permetterà di dire che se un enunciato non è conseguenza logica della KB allora è falso.</w:t>
      </w:r>
    </w:p>
    <w:p w14:paraId="7AFD0F73" w14:textId="5317BD28" w:rsidR="00245518" w:rsidRDefault="00245518" w:rsidP="00245518">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Per estendere l’assunzione di conoscenza completa ai programmi logici serve:</w:t>
      </w:r>
    </w:p>
    <w:p w14:paraId="2B3C20EC" w14:textId="08A152CB" w:rsidR="00245518" w:rsidRDefault="00245518" w:rsidP="00245518">
      <w:pPr>
        <w:jc w:val="both"/>
        <w:rPr>
          <w:rFonts w:ascii="Britannic Bold" w:hAnsi="Britannic Bold"/>
          <w:color w:val="262626" w:themeColor="text1" w:themeTint="D9"/>
          <w:sz w:val="28"/>
          <w:szCs w:val="28"/>
        </w:rPr>
      </w:pPr>
      <w:r w:rsidRPr="00245518">
        <w:rPr>
          <w:rFonts w:ascii="Britannic Bold" w:hAnsi="Britannic Bold"/>
          <w:noProof/>
          <w:color w:val="262626" w:themeColor="text1" w:themeTint="D9"/>
          <w:sz w:val="28"/>
          <w:szCs w:val="28"/>
        </w:rPr>
        <w:drawing>
          <wp:inline distT="0" distB="0" distL="0" distR="0" wp14:anchorId="75B02290" wp14:editId="32C12FE9">
            <wp:extent cx="3902710" cy="14071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02710" cy="1407160"/>
                    </a:xfrm>
                    <a:prstGeom prst="rect">
                      <a:avLst/>
                    </a:prstGeom>
                  </pic:spPr>
                </pic:pic>
              </a:graphicData>
            </a:graphic>
          </wp:inline>
        </w:drawing>
      </w:r>
    </w:p>
    <w:p w14:paraId="2FF1F3A3" w14:textId="73A4A901" w:rsidR="00B121E1" w:rsidRPr="00DF7179" w:rsidRDefault="007125AF" w:rsidP="00245518">
      <w:pPr>
        <w:jc w:val="both"/>
        <w:rPr>
          <w:rFonts w:ascii="Britannic Bold" w:hAnsi="Britannic Bold"/>
          <w:color w:val="FFFFFF" w:themeColor="background1"/>
          <w:sz w:val="28"/>
          <w:szCs w:val="28"/>
        </w:rPr>
      </w:pPr>
      <w:r w:rsidRPr="00DF7179">
        <w:rPr>
          <w:rFonts w:ascii="Britannic Bold" w:hAnsi="Britannic Bold"/>
          <w:color w:val="FFFFFF" w:themeColor="background1"/>
          <w:sz w:val="28"/>
          <w:szCs w:val="28"/>
          <w:highlight w:val="red"/>
        </w:rPr>
        <w:t>Quando adottiamo la UNA sotto l’ipotesi di assunzione di completa conoscenza ovvero di mondo chiuso oltre all’assiomatizzazione dell’uguaglianza e della disuguaglianza ci servono le clausole in FORMA NORMALE DI CLARK:</w:t>
      </w:r>
    </w:p>
    <w:p w14:paraId="0EF48BB8" w14:textId="08A0E469" w:rsidR="007125AF" w:rsidRDefault="007125AF" w:rsidP="00245518">
      <w:pPr>
        <w:jc w:val="both"/>
        <w:rPr>
          <w:rFonts w:ascii="Britannic Bold" w:hAnsi="Britannic Bold"/>
          <w:color w:val="262626" w:themeColor="text1" w:themeTint="D9"/>
          <w:sz w:val="28"/>
          <w:szCs w:val="28"/>
        </w:rPr>
      </w:pPr>
      <w:r w:rsidRPr="007125AF">
        <w:rPr>
          <w:rFonts w:ascii="Britannic Bold" w:hAnsi="Britannic Bold"/>
          <w:noProof/>
          <w:color w:val="262626" w:themeColor="text1" w:themeTint="D9"/>
          <w:sz w:val="28"/>
          <w:szCs w:val="28"/>
        </w:rPr>
        <w:drawing>
          <wp:inline distT="0" distB="0" distL="0" distR="0" wp14:anchorId="7E5A9B06" wp14:editId="2FDEA816">
            <wp:extent cx="3891280" cy="1142946"/>
            <wp:effectExtent l="0" t="0" r="0" b="635"/>
            <wp:docPr id="57" name="Picture 5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with low confidence"/>
                    <pic:cNvPicPr/>
                  </pic:nvPicPr>
                  <pic:blipFill>
                    <a:blip r:embed="rId64"/>
                    <a:stretch>
                      <a:fillRect/>
                    </a:stretch>
                  </pic:blipFill>
                  <pic:spPr>
                    <a:xfrm>
                      <a:off x="0" y="0"/>
                      <a:ext cx="3928464" cy="1153868"/>
                    </a:xfrm>
                    <a:prstGeom prst="rect">
                      <a:avLst/>
                    </a:prstGeom>
                  </pic:spPr>
                </pic:pic>
              </a:graphicData>
            </a:graphic>
          </wp:inline>
        </w:drawing>
      </w:r>
    </w:p>
    <w:p w14:paraId="1F673B9B" w14:textId="0DBF6076" w:rsidR="007125AF" w:rsidRDefault="007125AF" w:rsidP="00D47E1E">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La formulazione di Clark prevede, la riscrittura di una clausola ove la testa è della forma predicato k-ario con k termini e il corpo un qualsiasi corpo in una nuova scrittura ove i termini del predicato vengono ad essere sostituiti con k variabili  e nel corpo vengono posti in maniera esplicita dei quantificatori esistenziali per ogni uno delle </w:t>
      </w:r>
      <w:r>
        <w:rPr>
          <w:rFonts w:ascii="Britannic Bold" w:hAnsi="Britannic Bold"/>
          <w:color w:val="262626" w:themeColor="text1" w:themeTint="D9"/>
          <w:sz w:val="28"/>
          <w:szCs w:val="28"/>
        </w:rPr>
        <w:lastRenderedPageBreak/>
        <w:t>vecchie variabili del predicato ed infine si mette il congiunto di uguaglianz</w:t>
      </w:r>
      <w:r w:rsidR="00D47E1E">
        <w:rPr>
          <w:rFonts w:ascii="Britannic Bold" w:hAnsi="Britannic Bold"/>
          <w:color w:val="262626" w:themeColor="text1" w:themeTint="D9"/>
          <w:sz w:val="28"/>
          <w:szCs w:val="28"/>
        </w:rPr>
        <w:t>a</w:t>
      </w:r>
      <w:r>
        <w:rPr>
          <w:rFonts w:ascii="Britannic Bold" w:hAnsi="Britannic Bold"/>
          <w:color w:val="262626" w:themeColor="text1" w:themeTint="D9"/>
          <w:sz w:val="28"/>
          <w:szCs w:val="28"/>
        </w:rPr>
        <w:t xml:space="preserve"> tra le k nuove variabili utilizzate e i k termini sostituiti in congiunzione con B il corpo della clausola originale. </w:t>
      </w:r>
    </w:p>
    <w:p w14:paraId="3207C56A" w14:textId="7358DD36" w:rsidR="007125AF" w:rsidRDefault="007125AF" w:rsidP="007125AF">
      <w:pPr>
        <w:rPr>
          <w:rFonts w:ascii="Britannic Bold" w:hAnsi="Britannic Bold"/>
          <w:sz w:val="28"/>
          <w:szCs w:val="28"/>
        </w:rPr>
      </w:pPr>
      <w:r w:rsidRPr="007125AF">
        <w:rPr>
          <w:rFonts w:ascii="Britannic Bold" w:hAnsi="Britannic Bold"/>
          <w:noProof/>
          <w:sz w:val="28"/>
          <w:szCs w:val="28"/>
        </w:rPr>
        <w:drawing>
          <wp:inline distT="0" distB="0" distL="0" distR="0" wp14:anchorId="14E8C483" wp14:editId="69A829CF">
            <wp:extent cx="3307080" cy="947570"/>
            <wp:effectExtent l="0" t="0" r="7620" b="508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5"/>
                    <a:stretch>
                      <a:fillRect/>
                    </a:stretch>
                  </pic:blipFill>
                  <pic:spPr>
                    <a:xfrm>
                      <a:off x="0" y="0"/>
                      <a:ext cx="3332907" cy="954970"/>
                    </a:xfrm>
                    <a:prstGeom prst="rect">
                      <a:avLst/>
                    </a:prstGeom>
                  </pic:spPr>
                </pic:pic>
              </a:graphicData>
            </a:graphic>
          </wp:inline>
        </w:drawing>
      </w:r>
    </w:p>
    <w:p w14:paraId="332B59DA" w14:textId="253F979B" w:rsidR="007125AF" w:rsidRDefault="00FC56CC" w:rsidP="005A6884">
      <w:pPr>
        <w:jc w:val="both"/>
        <w:rPr>
          <w:rFonts w:ascii="Britannic Bold" w:hAnsi="Britannic Bold"/>
          <w:sz w:val="28"/>
          <w:szCs w:val="28"/>
        </w:rPr>
      </w:pPr>
      <w:r>
        <w:rPr>
          <w:rFonts w:ascii="Britannic Bold" w:hAnsi="Britannic Bold"/>
          <w:sz w:val="28"/>
          <w:szCs w:val="28"/>
        </w:rPr>
        <w:t xml:space="preserve">Una volta effettuata questa riscrittura in forma normale di </w:t>
      </w:r>
      <w:r w:rsidR="00AE424D">
        <w:rPr>
          <w:rFonts w:ascii="Britannic Bold" w:hAnsi="Britannic Bold"/>
          <w:sz w:val="28"/>
          <w:szCs w:val="28"/>
        </w:rPr>
        <w:t>Clark</w:t>
      </w:r>
      <w:r>
        <w:rPr>
          <w:rFonts w:ascii="Britannic Bold" w:hAnsi="Britannic Bold"/>
          <w:sz w:val="28"/>
          <w:szCs w:val="28"/>
        </w:rPr>
        <w:t xml:space="preserve"> per ogni regola presente nella KB che definisce lo stesso simbolo di predicato p, queste riscritture saranno tutte equivalenti ad una nuova clausola che prevede come testa il</w:t>
      </w:r>
      <w:r w:rsidR="00F00EC7">
        <w:rPr>
          <w:rFonts w:ascii="Britannic Bold" w:hAnsi="Britannic Bold"/>
          <w:sz w:val="28"/>
          <w:szCs w:val="28"/>
        </w:rPr>
        <w:t xml:space="preserve"> </w:t>
      </w:r>
      <w:r>
        <w:rPr>
          <w:rFonts w:ascii="Britannic Bold" w:hAnsi="Britannic Bold"/>
          <w:sz w:val="28"/>
          <w:szCs w:val="28"/>
        </w:rPr>
        <w:t>predicato riscritto con le k nuove variabili e a destra nel corpo la disgiunzione di tutti i corpi che definiscono quel predicato come segue nell’esempio:</w:t>
      </w:r>
    </w:p>
    <w:p w14:paraId="1154807A" w14:textId="3DCB69EF" w:rsidR="00FC56CC" w:rsidRDefault="00FC56CC" w:rsidP="007125AF">
      <w:pPr>
        <w:rPr>
          <w:rFonts w:ascii="Britannic Bold" w:hAnsi="Britannic Bold"/>
          <w:sz w:val="28"/>
          <w:szCs w:val="28"/>
        </w:rPr>
      </w:pPr>
      <w:r w:rsidRPr="00FC56CC">
        <w:rPr>
          <w:rFonts w:ascii="Britannic Bold" w:hAnsi="Britannic Bold"/>
          <w:noProof/>
          <w:sz w:val="28"/>
          <w:szCs w:val="28"/>
        </w:rPr>
        <w:drawing>
          <wp:inline distT="0" distB="0" distL="0" distR="0" wp14:anchorId="6848549B" wp14:editId="4BB628FF">
            <wp:extent cx="3850640" cy="257546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66876" cy="2586322"/>
                    </a:xfrm>
                    <a:prstGeom prst="rect">
                      <a:avLst/>
                    </a:prstGeom>
                  </pic:spPr>
                </pic:pic>
              </a:graphicData>
            </a:graphic>
          </wp:inline>
        </w:drawing>
      </w:r>
    </w:p>
    <w:p w14:paraId="3FABC267" w14:textId="2F6BA527" w:rsidR="00FC56CC" w:rsidRPr="001A021C" w:rsidRDefault="00FC56CC" w:rsidP="001A021C">
      <w:pPr>
        <w:jc w:val="both"/>
        <w:rPr>
          <w:rFonts w:ascii="Britannic Bold" w:hAnsi="Britannic Bold"/>
          <w:color w:val="FFFFFF" w:themeColor="background1"/>
          <w:sz w:val="28"/>
          <w:szCs w:val="28"/>
        </w:rPr>
      </w:pPr>
      <w:r w:rsidRPr="001A021C">
        <w:rPr>
          <w:rFonts w:ascii="Britannic Bold" w:hAnsi="Britannic Bold"/>
          <w:color w:val="FFFFFF" w:themeColor="background1"/>
          <w:sz w:val="28"/>
          <w:szCs w:val="28"/>
          <w:highlight w:val="red"/>
        </w:rPr>
        <w:t>Con il completamento di Clark stiamo dicendo che non esistono altre possibilità di dimostrare il predicato riscritto se non con la disgiunzione dei corpi trovat</w:t>
      </w:r>
      <w:r w:rsidR="005A6884" w:rsidRPr="001A021C">
        <w:rPr>
          <w:rFonts w:ascii="Britannic Bold" w:hAnsi="Britannic Bold"/>
          <w:color w:val="FFFFFF" w:themeColor="background1"/>
          <w:sz w:val="28"/>
          <w:szCs w:val="28"/>
          <w:highlight w:val="red"/>
        </w:rPr>
        <w:t>i</w:t>
      </w:r>
      <w:r w:rsidRPr="001A021C">
        <w:rPr>
          <w:rFonts w:ascii="Britannic Bold" w:hAnsi="Britannic Bold"/>
          <w:color w:val="FFFFFF" w:themeColor="background1"/>
          <w:sz w:val="28"/>
          <w:szCs w:val="28"/>
          <w:highlight w:val="red"/>
        </w:rPr>
        <w:t xml:space="preserve"> e questo permette di avere conoscenza completa sul mondo.</w:t>
      </w:r>
    </w:p>
    <w:p w14:paraId="2F31E4B4" w14:textId="281FA608" w:rsidR="00FC56CC" w:rsidRPr="00FC56CC" w:rsidRDefault="00FC56CC" w:rsidP="00FC56CC">
      <w:pPr>
        <w:rPr>
          <w:rFonts w:ascii="Britannic Bold" w:hAnsi="Britannic Bold"/>
          <w:sz w:val="28"/>
          <w:szCs w:val="28"/>
        </w:rPr>
      </w:pPr>
    </w:p>
    <w:p w14:paraId="3E4D9482" w14:textId="7200821B" w:rsidR="00FC56CC" w:rsidRDefault="00FC56CC" w:rsidP="00FC56CC">
      <w:pPr>
        <w:rPr>
          <w:rFonts w:ascii="Britannic Bold" w:hAnsi="Britannic Bold"/>
          <w:sz w:val="28"/>
          <w:szCs w:val="28"/>
        </w:rPr>
      </w:pPr>
      <w:r w:rsidRPr="00FC56CC">
        <w:rPr>
          <w:rFonts w:ascii="Britannic Bold" w:hAnsi="Britannic Bold"/>
          <w:noProof/>
          <w:sz w:val="28"/>
          <w:szCs w:val="28"/>
        </w:rPr>
        <w:lastRenderedPageBreak/>
        <w:drawing>
          <wp:inline distT="0" distB="0" distL="0" distR="0" wp14:anchorId="29BA78FB" wp14:editId="7ECE5D4F">
            <wp:extent cx="3815080" cy="2164060"/>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46226" cy="2181727"/>
                    </a:xfrm>
                    <a:prstGeom prst="rect">
                      <a:avLst/>
                    </a:prstGeom>
                  </pic:spPr>
                </pic:pic>
              </a:graphicData>
            </a:graphic>
          </wp:inline>
        </w:drawing>
      </w:r>
    </w:p>
    <w:p w14:paraId="188C365B" w14:textId="560DEDF1" w:rsidR="00F116B6" w:rsidRDefault="00F116B6" w:rsidP="00F116B6">
      <w:pPr>
        <w:rPr>
          <w:rFonts w:ascii="Britannic Bold" w:hAnsi="Britannic Bold"/>
          <w:sz w:val="28"/>
          <w:szCs w:val="28"/>
        </w:rPr>
      </w:pPr>
    </w:p>
    <w:p w14:paraId="6F6E08D2" w14:textId="1D7DCDC9" w:rsidR="00F116B6" w:rsidRDefault="00F116B6" w:rsidP="00F116B6">
      <w:pPr>
        <w:rPr>
          <w:rFonts w:ascii="Britannic Bold" w:hAnsi="Britannic Bold"/>
          <w:sz w:val="28"/>
          <w:szCs w:val="28"/>
        </w:rPr>
      </w:pPr>
      <w:r>
        <w:rPr>
          <w:rFonts w:ascii="Britannic Bold" w:hAnsi="Britannic Bold"/>
          <w:sz w:val="28"/>
          <w:szCs w:val="28"/>
        </w:rPr>
        <w:t xml:space="preserve">Vediamo un esempio di riscrittura per portare in forma normale di </w:t>
      </w:r>
      <w:r w:rsidR="00AE424D">
        <w:rPr>
          <w:rFonts w:ascii="Britannic Bold" w:hAnsi="Britannic Bold"/>
          <w:sz w:val="28"/>
          <w:szCs w:val="28"/>
        </w:rPr>
        <w:t>Clark</w:t>
      </w:r>
      <w:r>
        <w:rPr>
          <w:rFonts w:ascii="Britannic Bold" w:hAnsi="Britannic Bold"/>
          <w:sz w:val="28"/>
          <w:szCs w:val="28"/>
        </w:rPr>
        <w:t xml:space="preserve"> delle clausole:</w:t>
      </w:r>
    </w:p>
    <w:p w14:paraId="5C081C2A" w14:textId="065DEAE8" w:rsidR="00F116B6" w:rsidRDefault="00F116B6" w:rsidP="00F116B6">
      <w:pPr>
        <w:rPr>
          <w:rFonts w:ascii="Britannic Bold" w:hAnsi="Britannic Bold"/>
          <w:sz w:val="28"/>
          <w:szCs w:val="28"/>
        </w:rPr>
      </w:pPr>
      <w:r w:rsidRPr="00F116B6">
        <w:rPr>
          <w:rFonts w:ascii="Britannic Bold" w:hAnsi="Britannic Bold"/>
          <w:noProof/>
          <w:sz w:val="28"/>
          <w:szCs w:val="28"/>
        </w:rPr>
        <w:drawing>
          <wp:inline distT="0" distB="0" distL="0" distR="0" wp14:anchorId="324B4648" wp14:editId="2E33700A">
            <wp:extent cx="1851660" cy="15157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64965" cy="1526636"/>
                    </a:xfrm>
                    <a:prstGeom prst="rect">
                      <a:avLst/>
                    </a:prstGeom>
                  </pic:spPr>
                </pic:pic>
              </a:graphicData>
            </a:graphic>
          </wp:inline>
        </w:drawing>
      </w:r>
    </w:p>
    <w:p w14:paraId="5C096D64" w14:textId="6EFCC706" w:rsidR="00F116B6" w:rsidRDefault="00F116B6" w:rsidP="00F116B6">
      <w:pPr>
        <w:rPr>
          <w:rFonts w:ascii="Britannic Bold" w:hAnsi="Britannic Bold"/>
          <w:sz w:val="28"/>
          <w:szCs w:val="28"/>
        </w:rPr>
      </w:pPr>
      <w:r w:rsidRPr="00F116B6">
        <w:rPr>
          <w:rFonts w:ascii="Britannic Bold" w:hAnsi="Britannic Bold"/>
          <w:noProof/>
          <w:sz w:val="28"/>
          <w:szCs w:val="28"/>
        </w:rPr>
        <w:drawing>
          <wp:inline distT="0" distB="0" distL="0" distR="0" wp14:anchorId="50310378" wp14:editId="12E2DA43">
            <wp:extent cx="3804920" cy="1226782"/>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37586" cy="1237314"/>
                    </a:xfrm>
                    <a:prstGeom prst="rect">
                      <a:avLst/>
                    </a:prstGeom>
                  </pic:spPr>
                </pic:pic>
              </a:graphicData>
            </a:graphic>
          </wp:inline>
        </w:drawing>
      </w:r>
    </w:p>
    <w:p w14:paraId="726C1F9F" w14:textId="39060D13" w:rsidR="00B16697" w:rsidRDefault="00B16697" w:rsidP="00B16697">
      <w:pPr>
        <w:rPr>
          <w:rFonts w:ascii="Britannic Bold" w:hAnsi="Britannic Bold"/>
          <w:sz w:val="28"/>
          <w:szCs w:val="28"/>
        </w:rPr>
      </w:pPr>
    </w:p>
    <w:p w14:paraId="3830648D" w14:textId="338E361D" w:rsidR="00B16697" w:rsidRDefault="00B16697" w:rsidP="00B16697">
      <w:pPr>
        <w:rPr>
          <w:rFonts w:ascii="Britannic Bold" w:hAnsi="Britannic Bold"/>
          <w:sz w:val="28"/>
          <w:szCs w:val="28"/>
        </w:rPr>
      </w:pPr>
    </w:p>
    <w:p w14:paraId="71BEB58C" w14:textId="27E00F5A" w:rsidR="00B16697" w:rsidRDefault="00B16697" w:rsidP="005E3D4D">
      <w:pPr>
        <w:jc w:val="both"/>
        <w:rPr>
          <w:rFonts w:ascii="Britannic Bold" w:hAnsi="Britannic Bold"/>
          <w:sz w:val="28"/>
          <w:szCs w:val="28"/>
        </w:rPr>
      </w:pPr>
      <w:r>
        <w:rPr>
          <w:rFonts w:ascii="Britannic Bold" w:hAnsi="Britannic Bold"/>
          <w:sz w:val="28"/>
          <w:szCs w:val="28"/>
        </w:rPr>
        <w:t>La procedura TD con la NAF diventa una procedura incompleta e incorretta (ovvero no sound</w:t>
      </w:r>
      <w:r w:rsidR="00524D4D">
        <w:rPr>
          <w:rFonts w:ascii="Britannic Bold" w:hAnsi="Britannic Bold"/>
          <w:sz w:val="28"/>
          <w:szCs w:val="28"/>
        </w:rPr>
        <w:t xml:space="preserve"> no complete</w:t>
      </w:r>
      <w:r>
        <w:rPr>
          <w:rFonts w:ascii="Britannic Bold" w:hAnsi="Britannic Bold"/>
          <w:sz w:val="28"/>
          <w:szCs w:val="28"/>
        </w:rPr>
        <w:t>).</w:t>
      </w:r>
    </w:p>
    <w:p w14:paraId="3F2B0918" w14:textId="03B72F5C" w:rsidR="009B6F5A" w:rsidRDefault="009B6F5A" w:rsidP="00B16697">
      <w:pPr>
        <w:rPr>
          <w:rFonts w:ascii="Britannic Bold" w:hAnsi="Britannic Bold"/>
          <w:sz w:val="28"/>
          <w:szCs w:val="28"/>
        </w:rPr>
      </w:pPr>
      <w:r w:rsidRPr="009B6F5A">
        <w:rPr>
          <w:rFonts w:ascii="Britannic Bold" w:hAnsi="Britannic Bold"/>
          <w:noProof/>
          <w:sz w:val="28"/>
          <w:szCs w:val="28"/>
        </w:rPr>
        <w:lastRenderedPageBreak/>
        <w:drawing>
          <wp:inline distT="0" distB="0" distL="0" distR="0" wp14:anchorId="14D5CA72" wp14:editId="6EBA1598">
            <wp:extent cx="3855720" cy="1485784"/>
            <wp:effectExtent l="0" t="0" r="0" b="63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70"/>
                    <a:stretch>
                      <a:fillRect/>
                    </a:stretch>
                  </pic:blipFill>
                  <pic:spPr>
                    <a:xfrm>
                      <a:off x="0" y="0"/>
                      <a:ext cx="3899330" cy="1502589"/>
                    </a:xfrm>
                    <a:prstGeom prst="rect">
                      <a:avLst/>
                    </a:prstGeom>
                  </pic:spPr>
                </pic:pic>
              </a:graphicData>
            </a:graphic>
          </wp:inline>
        </w:drawing>
      </w:r>
    </w:p>
    <w:p w14:paraId="25A08290" w14:textId="19BD9340" w:rsidR="009B6F5A" w:rsidRDefault="009B6F5A" w:rsidP="005E3D4D">
      <w:pPr>
        <w:jc w:val="both"/>
        <w:rPr>
          <w:rFonts w:ascii="Britannic Bold" w:hAnsi="Britannic Bold"/>
          <w:sz w:val="28"/>
          <w:szCs w:val="28"/>
        </w:rPr>
      </w:pPr>
    </w:p>
    <w:p w14:paraId="18C6B5ED" w14:textId="78121D36" w:rsidR="009B6F5A" w:rsidRDefault="009B6F5A" w:rsidP="005E3D4D">
      <w:pPr>
        <w:jc w:val="both"/>
        <w:rPr>
          <w:rFonts w:ascii="Britannic Bold" w:hAnsi="Britannic Bold"/>
          <w:sz w:val="28"/>
          <w:szCs w:val="28"/>
        </w:rPr>
      </w:pPr>
      <w:r>
        <w:rPr>
          <w:rFonts w:ascii="Britannic Bold" w:hAnsi="Britannic Bold"/>
          <w:sz w:val="28"/>
          <w:szCs w:val="28"/>
        </w:rPr>
        <w:t>Nel caso la procedura fallisce con la NAF è possibile usare procedure più avanzate che si basano sull’analisi dei casi in cui il goal è fallito.</w:t>
      </w:r>
    </w:p>
    <w:p w14:paraId="69F7A46A" w14:textId="5C6B63D4" w:rsidR="00F0794B" w:rsidRDefault="00F0794B" w:rsidP="00F0794B">
      <w:pPr>
        <w:rPr>
          <w:rFonts w:ascii="Britannic Bold" w:hAnsi="Britannic Bold"/>
          <w:sz w:val="28"/>
          <w:szCs w:val="28"/>
        </w:rPr>
      </w:pPr>
    </w:p>
    <w:p w14:paraId="1EE19662" w14:textId="49367024" w:rsidR="00F0794B" w:rsidRPr="00F0794B" w:rsidRDefault="00F0794B" w:rsidP="00F0794B">
      <w:pPr>
        <w:rPr>
          <w:rFonts w:ascii="Britannic Bold" w:hAnsi="Britannic Bold"/>
          <w:sz w:val="28"/>
          <w:szCs w:val="28"/>
        </w:rPr>
      </w:pPr>
      <w:r w:rsidRPr="00F0794B">
        <w:rPr>
          <w:rFonts w:ascii="Britannic Bold" w:hAnsi="Britannic Bold"/>
          <w:noProof/>
          <w:sz w:val="28"/>
          <w:szCs w:val="28"/>
        </w:rPr>
        <w:drawing>
          <wp:inline distT="0" distB="0" distL="0" distR="0" wp14:anchorId="4878E913" wp14:editId="490E4AC5">
            <wp:extent cx="3902710" cy="2034540"/>
            <wp:effectExtent l="0" t="0" r="254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02710" cy="2034540"/>
                    </a:xfrm>
                    <a:prstGeom prst="rect">
                      <a:avLst/>
                    </a:prstGeom>
                  </pic:spPr>
                </pic:pic>
              </a:graphicData>
            </a:graphic>
          </wp:inline>
        </w:drawing>
      </w:r>
    </w:p>
    <w:sectPr w:rsidR="00F0794B" w:rsidRPr="00F0794B" w:rsidSect="00AE424D">
      <w:headerReference w:type="default" r:id="rId72"/>
      <w:footerReference w:type="default" r:id="rId73"/>
      <w:pgSz w:w="11906" w:h="16838"/>
      <w:pgMar w:top="1440" w:right="2880" w:bottom="1440" w:left="2880" w:header="708" w:footer="708" w:gutter="0"/>
      <w:pgBorders w:offsetFrom="page">
        <w:top w:val="thickThinSmallGap" w:sz="24" w:space="24" w:color="FF4F4F"/>
        <w:left w:val="thickThinSmallGap" w:sz="24" w:space="24" w:color="FF4F4F"/>
        <w:bottom w:val="thinThickSmallGap" w:sz="24" w:space="24" w:color="FF4F4F"/>
        <w:right w:val="thinThickSmallGap" w:sz="24" w:space="24" w:color="FF4F4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3BBA0" w14:textId="77777777" w:rsidR="00315EC0" w:rsidRDefault="00315EC0" w:rsidP="00C2343C">
      <w:pPr>
        <w:spacing w:after="0" w:line="240" w:lineRule="auto"/>
      </w:pPr>
      <w:r>
        <w:separator/>
      </w:r>
    </w:p>
  </w:endnote>
  <w:endnote w:type="continuationSeparator" w:id="0">
    <w:p w14:paraId="574900A8" w14:textId="77777777" w:rsidR="00315EC0" w:rsidRDefault="00315EC0" w:rsidP="00C23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ritannic Bold">
    <w:panose1 w:val="020B0903060703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916076"/>
      <w:docPartObj>
        <w:docPartGallery w:val="Page Numbers (Bottom of Page)"/>
        <w:docPartUnique/>
      </w:docPartObj>
    </w:sdtPr>
    <w:sdtEndPr>
      <w:rPr>
        <w:rFonts w:ascii="Agency FB" w:hAnsi="Agency FB"/>
        <w:color w:val="A70D0D"/>
        <w:sz w:val="24"/>
        <w:szCs w:val="24"/>
      </w:rPr>
    </w:sdtEndPr>
    <w:sdtContent>
      <w:p w14:paraId="6D93E633" w14:textId="48D7339A" w:rsidR="00AF37AD" w:rsidRPr="00AF37AD" w:rsidRDefault="00AF37AD">
        <w:pPr>
          <w:pStyle w:val="Footer"/>
          <w:rPr>
            <w:rFonts w:ascii="Agency FB" w:hAnsi="Agency FB"/>
            <w:color w:val="A70D0D"/>
            <w:sz w:val="24"/>
            <w:szCs w:val="24"/>
          </w:rPr>
        </w:pPr>
        <w:r w:rsidRPr="00AF37AD">
          <w:rPr>
            <w:rFonts w:ascii="Agency FB" w:hAnsi="Agency FB"/>
            <w:color w:val="A70D0D"/>
            <w:sz w:val="24"/>
            <w:szCs w:val="24"/>
          </w:rPr>
          <w:fldChar w:fldCharType="begin"/>
        </w:r>
        <w:r w:rsidRPr="00AF37AD">
          <w:rPr>
            <w:rFonts w:ascii="Agency FB" w:hAnsi="Agency FB"/>
            <w:color w:val="A70D0D"/>
            <w:sz w:val="24"/>
            <w:szCs w:val="24"/>
          </w:rPr>
          <w:instrText xml:space="preserve"> TIME \@ "dddd d MMMM yyyy" </w:instrText>
        </w:r>
        <w:r w:rsidRPr="00AF37AD">
          <w:rPr>
            <w:rFonts w:ascii="Agency FB" w:hAnsi="Agency FB"/>
            <w:color w:val="A70D0D"/>
            <w:sz w:val="24"/>
            <w:szCs w:val="24"/>
          </w:rPr>
          <w:fldChar w:fldCharType="separate"/>
        </w:r>
        <w:r w:rsidR="00EC320F">
          <w:rPr>
            <w:rFonts w:ascii="Agency FB" w:hAnsi="Agency FB"/>
            <w:noProof/>
            <w:color w:val="A70D0D"/>
            <w:sz w:val="24"/>
            <w:szCs w:val="24"/>
          </w:rPr>
          <w:t>mercoledì 13 settembre 2023</w:t>
        </w:r>
        <w:r w:rsidRPr="00AF37AD">
          <w:rPr>
            <w:rFonts w:ascii="Agency FB" w:hAnsi="Agency FB"/>
            <w:color w:val="A70D0D"/>
            <w:sz w:val="24"/>
            <w:szCs w:val="24"/>
          </w:rPr>
          <w:fldChar w:fldCharType="end"/>
        </w:r>
        <w:r w:rsidRPr="00AF37AD">
          <w:rPr>
            <w:rFonts w:ascii="Agency FB" w:hAnsi="Agency FB"/>
            <w:noProof/>
            <w:color w:val="A70D0D"/>
            <w:sz w:val="24"/>
            <w:szCs w:val="24"/>
          </w:rPr>
          <mc:AlternateContent>
            <mc:Choice Requires="wps">
              <w:drawing>
                <wp:anchor distT="0" distB="0" distL="114300" distR="114300" simplePos="0" relativeHeight="251660288" behindDoc="0" locked="0" layoutInCell="1" allowOverlap="1" wp14:anchorId="5C220D09" wp14:editId="3A9DA71F">
                  <wp:simplePos x="0" y="0"/>
                  <wp:positionH relativeFrom="margin">
                    <wp:align>center</wp:align>
                  </wp:positionH>
                  <wp:positionV relativeFrom="bottomMargin">
                    <wp:align>center</wp:align>
                  </wp:positionV>
                  <wp:extent cx="551815" cy="238760"/>
                  <wp:effectExtent l="19050" t="19050" r="19685" b="18415"/>
                  <wp:wrapNone/>
                  <wp:docPr id="1486578670"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7F2C1EA" w14:textId="77777777" w:rsidR="00AF37AD" w:rsidRPr="00AF37AD" w:rsidRDefault="00AF37AD">
                              <w:pPr>
                                <w:jc w:val="center"/>
                                <w:rPr>
                                  <w:rFonts w:ascii="Agency FB" w:hAnsi="Agency FB"/>
                                  <w:color w:val="A70D0D"/>
                                  <w:sz w:val="24"/>
                                  <w:szCs w:val="24"/>
                                </w:rPr>
                              </w:pPr>
                              <w:r w:rsidRPr="00AF37AD">
                                <w:rPr>
                                  <w:rFonts w:ascii="Agency FB" w:hAnsi="Agency FB"/>
                                  <w:color w:val="A70D0D"/>
                                  <w:sz w:val="24"/>
                                  <w:szCs w:val="24"/>
                                </w:rPr>
                                <w:fldChar w:fldCharType="begin"/>
                              </w:r>
                              <w:r w:rsidRPr="00AF37AD">
                                <w:rPr>
                                  <w:rFonts w:ascii="Agency FB" w:hAnsi="Agency FB"/>
                                  <w:color w:val="A70D0D"/>
                                  <w:sz w:val="24"/>
                                  <w:szCs w:val="24"/>
                                </w:rPr>
                                <w:instrText>PAGE    \* MERGEFORMAT</w:instrText>
                              </w:r>
                              <w:r w:rsidRPr="00AF37AD">
                                <w:rPr>
                                  <w:rFonts w:ascii="Agency FB" w:hAnsi="Agency FB"/>
                                  <w:color w:val="A70D0D"/>
                                  <w:sz w:val="24"/>
                                  <w:szCs w:val="24"/>
                                </w:rPr>
                                <w:fldChar w:fldCharType="separate"/>
                              </w:r>
                              <w:r w:rsidRPr="00AF37AD">
                                <w:rPr>
                                  <w:rFonts w:ascii="Agency FB" w:hAnsi="Agency FB"/>
                                  <w:color w:val="A70D0D"/>
                                  <w:sz w:val="24"/>
                                  <w:szCs w:val="24"/>
                                </w:rPr>
                                <w:t>2</w:t>
                              </w:r>
                              <w:r w:rsidRPr="00AF37AD">
                                <w:rPr>
                                  <w:rFonts w:ascii="Agency FB" w:hAnsi="Agency FB"/>
                                  <w:color w:val="A70D0D"/>
                                  <w:sz w:val="24"/>
                                  <w:szCs w:val="24"/>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C220D0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37F2C1EA" w14:textId="77777777" w:rsidR="00AF37AD" w:rsidRPr="00AF37AD" w:rsidRDefault="00AF37AD">
                        <w:pPr>
                          <w:jc w:val="center"/>
                          <w:rPr>
                            <w:rFonts w:ascii="Agency FB" w:hAnsi="Agency FB"/>
                            <w:color w:val="A70D0D"/>
                            <w:sz w:val="24"/>
                            <w:szCs w:val="24"/>
                          </w:rPr>
                        </w:pPr>
                        <w:r w:rsidRPr="00AF37AD">
                          <w:rPr>
                            <w:rFonts w:ascii="Agency FB" w:hAnsi="Agency FB"/>
                            <w:color w:val="A70D0D"/>
                            <w:sz w:val="24"/>
                            <w:szCs w:val="24"/>
                          </w:rPr>
                          <w:fldChar w:fldCharType="begin"/>
                        </w:r>
                        <w:r w:rsidRPr="00AF37AD">
                          <w:rPr>
                            <w:rFonts w:ascii="Agency FB" w:hAnsi="Agency FB"/>
                            <w:color w:val="A70D0D"/>
                            <w:sz w:val="24"/>
                            <w:szCs w:val="24"/>
                          </w:rPr>
                          <w:instrText>PAGE    \* MERGEFORMAT</w:instrText>
                        </w:r>
                        <w:r w:rsidRPr="00AF37AD">
                          <w:rPr>
                            <w:rFonts w:ascii="Agency FB" w:hAnsi="Agency FB"/>
                            <w:color w:val="A70D0D"/>
                            <w:sz w:val="24"/>
                            <w:szCs w:val="24"/>
                          </w:rPr>
                          <w:fldChar w:fldCharType="separate"/>
                        </w:r>
                        <w:r w:rsidRPr="00AF37AD">
                          <w:rPr>
                            <w:rFonts w:ascii="Agency FB" w:hAnsi="Agency FB"/>
                            <w:color w:val="A70D0D"/>
                            <w:sz w:val="24"/>
                            <w:szCs w:val="24"/>
                          </w:rPr>
                          <w:t>2</w:t>
                        </w:r>
                        <w:r w:rsidRPr="00AF37AD">
                          <w:rPr>
                            <w:rFonts w:ascii="Agency FB" w:hAnsi="Agency FB"/>
                            <w:color w:val="A70D0D"/>
                            <w:sz w:val="24"/>
                            <w:szCs w:val="24"/>
                          </w:rPr>
                          <w:fldChar w:fldCharType="end"/>
                        </w:r>
                      </w:p>
                    </w:txbxContent>
                  </v:textbox>
                  <w10:wrap anchorx="margin" anchory="margin"/>
                </v:shape>
              </w:pict>
            </mc:Fallback>
          </mc:AlternateContent>
        </w:r>
        <w:r w:rsidRPr="00AF37AD">
          <w:rPr>
            <w:rFonts w:ascii="Agency FB" w:hAnsi="Agency FB"/>
            <w:noProof/>
            <w:color w:val="A70D0D"/>
            <w:sz w:val="24"/>
            <w:szCs w:val="24"/>
          </w:rPr>
          <mc:AlternateContent>
            <mc:Choice Requires="wps">
              <w:drawing>
                <wp:anchor distT="0" distB="0" distL="114300" distR="114300" simplePos="0" relativeHeight="251659264" behindDoc="0" locked="0" layoutInCell="1" allowOverlap="1" wp14:anchorId="215AEAE9" wp14:editId="7E4760EE">
                  <wp:simplePos x="0" y="0"/>
                  <wp:positionH relativeFrom="margin">
                    <wp:align>center</wp:align>
                  </wp:positionH>
                  <wp:positionV relativeFrom="bottomMargin">
                    <wp:align>center</wp:align>
                  </wp:positionV>
                  <wp:extent cx="5518150" cy="0"/>
                  <wp:effectExtent l="9525" t="9525" r="6350" b="9525"/>
                  <wp:wrapNone/>
                  <wp:docPr id="1208855857"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B59666A"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r>
          <w:rPr>
            <w:rFonts w:ascii="Agency FB" w:hAnsi="Agency FB"/>
            <w:color w:val="A70D0D"/>
            <w:sz w:val="24"/>
            <w:szCs w:val="24"/>
          </w:rPr>
          <w:t xml:space="preserve">                                                        </w:t>
        </w:r>
        <w:sdt>
          <w:sdtPr>
            <w:rPr>
              <w:rFonts w:ascii="Agency FB" w:hAnsi="Agency FB"/>
              <w:color w:val="A70D0D"/>
              <w:sz w:val="24"/>
              <w:szCs w:val="24"/>
            </w:rPr>
            <w:alias w:val="Author"/>
            <w:tag w:val=""/>
            <w:id w:val="828409213"/>
            <w:placeholder>
              <w:docPart w:val="2EED4A35CB634970816E0CF063ACF79C"/>
            </w:placeholder>
            <w:dataBinding w:prefixMappings="xmlns:ns0='http://purl.org/dc/elements/1.1/' xmlns:ns1='http://schemas.openxmlformats.org/package/2006/metadata/core-properties' " w:xpath="/ns1:coreProperties[1]/ns0:creator[1]" w:storeItemID="{6C3C8BC8-F283-45AE-878A-BAB7291924A1}"/>
            <w:text/>
          </w:sdtPr>
          <w:sdtContent>
            <w:r>
              <w:rPr>
                <w:rFonts w:ascii="Agency FB" w:hAnsi="Agency FB"/>
                <w:color w:val="A70D0D"/>
                <w:sz w:val="24"/>
                <w:szCs w:val="24"/>
              </w:rPr>
              <w:t>Diego Miccoli</w:t>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8C49F" w14:textId="77777777" w:rsidR="00315EC0" w:rsidRDefault="00315EC0" w:rsidP="00C2343C">
      <w:pPr>
        <w:spacing w:after="0" w:line="240" w:lineRule="auto"/>
      </w:pPr>
      <w:r>
        <w:separator/>
      </w:r>
    </w:p>
  </w:footnote>
  <w:footnote w:type="continuationSeparator" w:id="0">
    <w:p w14:paraId="5B3E3087" w14:textId="77777777" w:rsidR="00315EC0" w:rsidRDefault="00315EC0" w:rsidP="00C23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61BFF" w14:textId="44CA1998" w:rsidR="00AF37AD" w:rsidRPr="00AF37AD" w:rsidRDefault="00AF37AD">
    <w:pPr>
      <w:pStyle w:val="Header"/>
      <w:rPr>
        <w:rFonts w:ascii="Agency FB" w:hAnsi="Agency FB"/>
        <w:color w:val="A70D0D"/>
        <w:sz w:val="28"/>
        <w:szCs w:val="28"/>
      </w:rPr>
    </w:pPr>
    <w:r>
      <w:rPr>
        <w:rFonts w:ascii="Agency FB" w:hAnsi="Agency FB"/>
        <w:color w:val="A70D0D"/>
        <w:sz w:val="28"/>
        <w:szCs w:val="28"/>
      </w:rPr>
      <w:t xml:space="preserve">  </w:t>
    </w:r>
    <w:r w:rsidRPr="00AF37AD">
      <w:rPr>
        <w:rFonts w:ascii="Agency FB" w:hAnsi="Agency FB"/>
        <w:color w:val="A70D0D"/>
        <w:sz w:val="28"/>
        <w:szCs w:val="28"/>
      </w:rPr>
      <w:t>ICON 2023 Prof. Fanizzi</w:t>
    </w:r>
    <w:r>
      <w:rPr>
        <w:rFonts w:ascii="Agency FB" w:hAnsi="Agency FB"/>
        <w:color w:val="A70D0D"/>
        <w:sz w:val="28"/>
        <w:szCs w:val="28"/>
      </w:rPr>
      <w:t xml:space="preserve">   </w:t>
    </w:r>
    <w:r w:rsidRPr="00AF37AD">
      <w:rPr>
        <w:rFonts w:ascii="Agency FB" w:hAnsi="Agency FB"/>
        <w:color w:val="A70D0D"/>
        <w:sz w:val="28"/>
        <w:szCs w:val="28"/>
      </w:rPr>
      <w:t xml:space="preserve"> </w:t>
    </w:r>
    <w:r>
      <w:rPr>
        <w:rFonts w:ascii="Agency FB" w:hAnsi="Agency FB"/>
        <w:color w:val="A70D0D"/>
        <w:sz w:val="28"/>
        <w:szCs w:val="28"/>
      </w:rPr>
      <w:t xml:space="preserve">      </w:t>
    </w:r>
    <w:r>
      <w:rPr>
        <w:rFonts w:ascii="Agency FB" w:hAnsi="Agency FB"/>
        <w:noProof/>
        <w:color w:val="A70D0D"/>
        <w:sz w:val="28"/>
        <w:szCs w:val="28"/>
      </w:rPr>
      <w:drawing>
        <wp:inline distT="0" distB="0" distL="0" distR="0" wp14:anchorId="27752588" wp14:editId="0EB348FB">
          <wp:extent cx="609600" cy="603351"/>
          <wp:effectExtent l="0" t="0" r="0" b="6350"/>
          <wp:docPr id="100375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51784" name="Picture 1003751784"/>
                  <pic:cNvPicPr/>
                </pic:nvPicPr>
                <pic:blipFill>
                  <a:blip r:embed="rId1">
                    <a:extLst>
                      <a:ext uri="{28A0092B-C50C-407E-A947-70E740481C1C}">
                        <a14:useLocalDpi xmlns:a14="http://schemas.microsoft.com/office/drawing/2010/main" val="0"/>
                      </a:ext>
                    </a:extLst>
                  </a:blip>
                  <a:stretch>
                    <a:fillRect/>
                  </a:stretch>
                </pic:blipFill>
                <pic:spPr>
                  <a:xfrm flipH="1">
                    <a:off x="0" y="0"/>
                    <a:ext cx="621848" cy="615473"/>
                  </a:xfrm>
                  <a:prstGeom prst="rect">
                    <a:avLst/>
                  </a:prstGeom>
                </pic:spPr>
              </pic:pic>
            </a:graphicData>
          </a:graphic>
        </wp:inline>
      </w:drawing>
    </w:r>
    <w:r>
      <w:rPr>
        <w:rFonts w:ascii="Agency FB" w:hAnsi="Agency FB"/>
        <w:color w:val="A70D0D"/>
        <w:sz w:val="28"/>
        <w:szCs w:val="28"/>
      </w:rPr>
      <w:t xml:space="preserve">           UNIBA: Informatica</w:t>
    </w:r>
  </w:p>
  <w:p w14:paraId="6460E3BF" w14:textId="77777777" w:rsidR="00AF37AD" w:rsidRDefault="00AF37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13.05pt;height:19.05pt;visibility:visible;mso-wrap-style:square" o:bullet="t">
        <v:imagedata r:id="rId1" o:title=""/>
      </v:shape>
    </w:pict>
  </w:numPicBullet>
  <w:numPicBullet w:numPicBulletId="1">
    <w:pict>
      <v:shape id="_x0000_i1109" type="#_x0000_t75" style="width:12.35pt;height:17.65pt;visibility:visible;mso-wrap-style:square" o:bullet="t">
        <v:imagedata r:id="rId2" o:title=""/>
      </v:shape>
    </w:pict>
  </w:numPicBullet>
  <w:abstractNum w:abstractNumId="0" w15:restartNumberingAfterBreak="0">
    <w:nsid w:val="059C6022"/>
    <w:multiLevelType w:val="hybridMultilevel"/>
    <w:tmpl w:val="F724C35E"/>
    <w:lvl w:ilvl="0" w:tplc="C0DA1A78">
      <w:numFmt w:val="bullet"/>
      <w:lvlText w:val="-"/>
      <w:lvlJc w:val="left"/>
      <w:pPr>
        <w:ind w:left="2484" w:hanging="360"/>
      </w:pPr>
      <w:rPr>
        <w:rFonts w:ascii="Britannic Bold" w:eastAsiaTheme="minorHAnsi" w:hAnsi="Britannic Bold" w:cstheme="minorBidi"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 w15:restartNumberingAfterBreak="0">
    <w:nsid w:val="06441EB6"/>
    <w:multiLevelType w:val="hybridMultilevel"/>
    <w:tmpl w:val="E90C0B9E"/>
    <w:lvl w:ilvl="0" w:tplc="FBAA7190">
      <w:start w:val="1"/>
      <w:numFmt w:val="bullet"/>
      <w:lvlText w:val=""/>
      <w:lvlPicBulletId w:val="1"/>
      <w:lvlJc w:val="left"/>
      <w:pPr>
        <w:tabs>
          <w:tab w:val="num" w:pos="720"/>
        </w:tabs>
        <w:ind w:left="720" w:hanging="360"/>
      </w:pPr>
      <w:rPr>
        <w:rFonts w:ascii="Symbol" w:hAnsi="Symbol" w:hint="default"/>
      </w:rPr>
    </w:lvl>
    <w:lvl w:ilvl="1" w:tplc="1B0E691E" w:tentative="1">
      <w:start w:val="1"/>
      <w:numFmt w:val="bullet"/>
      <w:lvlText w:val=""/>
      <w:lvlJc w:val="left"/>
      <w:pPr>
        <w:tabs>
          <w:tab w:val="num" w:pos="1440"/>
        </w:tabs>
        <w:ind w:left="1440" w:hanging="360"/>
      </w:pPr>
      <w:rPr>
        <w:rFonts w:ascii="Symbol" w:hAnsi="Symbol" w:hint="default"/>
      </w:rPr>
    </w:lvl>
    <w:lvl w:ilvl="2" w:tplc="144AB016" w:tentative="1">
      <w:start w:val="1"/>
      <w:numFmt w:val="bullet"/>
      <w:lvlText w:val=""/>
      <w:lvlJc w:val="left"/>
      <w:pPr>
        <w:tabs>
          <w:tab w:val="num" w:pos="2160"/>
        </w:tabs>
        <w:ind w:left="2160" w:hanging="360"/>
      </w:pPr>
      <w:rPr>
        <w:rFonts w:ascii="Symbol" w:hAnsi="Symbol" w:hint="default"/>
      </w:rPr>
    </w:lvl>
    <w:lvl w:ilvl="3" w:tplc="E61691D4" w:tentative="1">
      <w:start w:val="1"/>
      <w:numFmt w:val="bullet"/>
      <w:lvlText w:val=""/>
      <w:lvlJc w:val="left"/>
      <w:pPr>
        <w:tabs>
          <w:tab w:val="num" w:pos="2880"/>
        </w:tabs>
        <w:ind w:left="2880" w:hanging="360"/>
      </w:pPr>
      <w:rPr>
        <w:rFonts w:ascii="Symbol" w:hAnsi="Symbol" w:hint="default"/>
      </w:rPr>
    </w:lvl>
    <w:lvl w:ilvl="4" w:tplc="E8B2BD18" w:tentative="1">
      <w:start w:val="1"/>
      <w:numFmt w:val="bullet"/>
      <w:lvlText w:val=""/>
      <w:lvlJc w:val="left"/>
      <w:pPr>
        <w:tabs>
          <w:tab w:val="num" w:pos="3600"/>
        </w:tabs>
        <w:ind w:left="3600" w:hanging="360"/>
      </w:pPr>
      <w:rPr>
        <w:rFonts w:ascii="Symbol" w:hAnsi="Symbol" w:hint="default"/>
      </w:rPr>
    </w:lvl>
    <w:lvl w:ilvl="5" w:tplc="B0E02F5A" w:tentative="1">
      <w:start w:val="1"/>
      <w:numFmt w:val="bullet"/>
      <w:lvlText w:val=""/>
      <w:lvlJc w:val="left"/>
      <w:pPr>
        <w:tabs>
          <w:tab w:val="num" w:pos="4320"/>
        </w:tabs>
        <w:ind w:left="4320" w:hanging="360"/>
      </w:pPr>
      <w:rPr>
        <w:rFonts w:ascii="Symbol" w:hAnsi="Symbol" w:hint="default"/>
      </w:rPr>
    </w:lvl>
    <w:lvl w:ilvl="6" w:tplc="10644686" w:tentative="1">
      <w:start w:val="1"/>
      <w:numFmt w:val="bullet"/>
      <w:lvlText w:val=""/>
      <w:lvlJc w:val="left"/>
      <w:pPr>
        <w:tabs>
          <w:tab w:val="num" w:pos="5040"/>
        </w:tabs>
        <w:ind w:left="5040" w:hanging="360"/>
      </w:pPr>
      <w:rPr>
        <w:rFonts w:ascii="Symbol" w:hAnsi="Symbol" w:hint="default"/>
      </w:rPr>
    </w:lvl>
    <w:lvl w:ilvl="7" w:tplc="07A0DCE6" w:tentative="1">
      <w:start w:val="1"/>
      <w:numFmt w:val="bullet"/>
      <w:lvlText w:val=""/>
      <w:lvlJc w:val="left"/>
      <w:pPr>
        <w:tabs>
          <w:tab w:val="num" w:pos="5760"/>
        </w:tabs>
        <w:ind w:left="5760" w:hanging="360"/>
      </w:pPr>
      <w:rPr>
        <w:rFonts w:ascii="Symbol" w:hAnsi="Symbol" w:hint="default"/>
      </w:rPr>
    </w:lvl>
    <w:lvl w:ilvl="8" w:tplc="15363530"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4F065A5"/>
    <w:multiLevelType w:val="hybridMultilevel"/>
    <w:tmpl w:val="F1447F58"/>
    <w:lvl w:ilvl="0" w:tplc="D2EEAFE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 w15:restartNumberingAfterBreak="0">
    <w:nsid w:val="26D45B8F"/>
    <w:multiLevelType w:val="hybridMultilevel"/>
    <w:tmpl w:val="4F7A4AD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C8762E0"/>
    <w:multiLevelType w:val="hybridMultilevel"/>
    <w:tmpl w:val="475AB95E"/>
    <w:lvl w:ilvl="0" w:tplc="FA0AEB02">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07668F2"/>
    <w:multiLevelType w:val="hybridMultilevel"/>
    <w:tmpl w:val="69E28EEE"/>
    <w:lvl w:ilvl="0" w:tplc="0410000B">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338535C8"/>
    <w:multiLevelType w:val="hybridMultilevel"/>
    <w:tmpl w:val="67B02B8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2991BAD"/>
    <w:multiLevelType w:val="hybridMultilevel"/>
    <w:tmpl w:val="D70A19EE"/>
    <w:lvl w:ilvl="0" w:tplc="03E84FE8">
      <w:start w:val="1"/>
      <w:numFmt w:val="bullet"/>
      <w:lvlText w:val=""/>
      <w:lvlPicBulletId w:val="0"/>
      <w:lvlJc w:val="left"/>
      <w:pPr>
        <w:tabs>
          <w:tab w:val="num" w:pos="720"/>
        </w:tabs>
        <w:ind w:left="720" w:hanging="360"/>
      </w:pPr>
      <w:rPr>
        <w:rFonts w:ascii="Symbol" w:hAnsi="Symbol" w:hint="default"/>
      </w:rPr>
    </w:lvl>
    <w:lvl w:ilvl="1" w:tplc="E9225398" w:tentative="1">
      <w:start w:val="1"/>
      <w:numFmt w:val="bullet"/>
      <w:lvlText w:val=""/>
      <w:lvlJc w:val="left"/>
      <w:pPr>
        <w:tabs>
          <w:tab w:val="num" w:pos="1440"/>
        </w:tabs>
        <w:ind w:left="1440" w:hanging="360"/>
      </w:pPr>
      <w:rPr>
        <w:rFonts w:ascii="Symbol" w:hAnsi="Symbol" w:hint="default"/>
      </w:rPr>
    </w:lvl>
    <w:lvl w:ilvl="2" w:tplc="414E9F42" w:tentative="1">
      <w:start w:val="1"/>
      <w:numFmt w:val="bullet"/>
      <w:lvlText w:val=""/>
      <w:lvlJc w:val="left"/>
      <w:pPr>
        <w:tabs>
          <w:tab w:val="num" w:pos="2160"/>
        </w:tabs>
        <w:ind w:left="2160" w:hanging="360"/>
      </w:pPr>
      <w:rPr>
        <w:rFonts w:ascii="Symbol" w:hAnsi="Symbol" w:hint="default"/>
      </w:rPr>
    </w:lvl>
    <w:lvl w:ilvl="3" w:tplc="538CBBF4" w:tentative="1">
      <w:start w:val="1"/>
      <w:numFmt w:val="bullet"/>
      <w:lvlText w:val=""/>
      <w:lvlJc w:val="left"/>
      <w:pPr>
        <w:tabs>
          <w:tab w:val="num" w:pos="2880"/>
        </w:tabs>
        <w:ind w:left="2880" w:hanging="360"/>
      </w:pPr>
      <w:rPr>
        <w:rFonts w:ascii="Symbol" w:hAnsi="Symbol" w:hint="default"/>
      </w:rPr>
    </w:lvl>
    <w:lvl w:ilvl="4" w:tplc="0BB23190" w:tentative="1">
      <w:start w:val="1"/>
      <w:numFmt w:val="bullet"/>
      <w:lvlText w:val=""/>
      <w:lvlJc w:val="left"/>
      <w:pPr>
        <w:tabs>
          <w:tab w:val="num" w:pos="3600"/>
        </w:tabs>
        <w:ind w:left="3600" w:hanging="360"/>
      </w:pPr>
      <w:rPr>
        <w:rFonts w:ascii="Symbol" w:hAnsi="Symbol" w:hint="default"/>
      </w:rPr>
    </w:lvl>
    <w:lvl w:ilvl="5" w:tplc="DDC6B818" w:tentative="1">
      <w:start w:val="1"/>
      <w:numFmt w:val="bullet"/>
      <w:lvlText w:val=""/>
      <w:lvlJc w:val="left"/>
      <w:pPr>
        <w:tabs>
          <w:tab w:val="num" w:pos="4320"/>
        </w:tabs>
        <w:ind w:left="4320" w:hanging="360"/>
      </w:pPr>
      <w:rPr>
        <w:rFonts w:ascii="Symbol" w:hAnsi="Symbol" w:hint="default"/>
      </w:rPr>
    </w:lvl>
    <w:lvl w:ilvl="6" w:tplc="105CF91E" w:tentative="1">
      <w:start w:val="1"/>
      <w:numFmt w:val="bullet"/>
      <w:lvlText w:val=""/>
      <w:lvlJc w:val="left"/>
      <w:pPr>
        <w:tabs>
          <w:tab w:val="num" w:pos="5040"/>
        </w:tabs>
        <w:ind w:left="5040" w:hanging="360"/>
      </w:pPr>
      <w:rPr>
        <w:rFonts w:ascii="Symbol" w:hAnsi="Symbol" w:hint="default"/>
      </w:rPr>
    </w:lvl>
    <w:lvl w:ilvl="7" w:tplc="868C285E" w:tentative="1">
      <w:start w:val="1"/>
      <w:numFmt w:val="bullet"/>
      <w:lvlText w:val=""/>
      <w:lvlJc w:val="left"/>
      <w:pPr>
        <w:tabs>
          <w:tab w:val="num" w:pos="5760"/>
        </w:tabs>
        <w:ind w:left="5760" w:hanging="360"/>
      </w:pPr>
      <w:rPr>
        <w:rFonts w:ascii="Symbol" w:hAnsi="Symbol" w:hint="default"/>
      </w:rPr>
    </w:lvl>
    <w:lvl w:ilvl="8" w:tplc="001455F6"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637C666D"/>
    <w:multiLevelType w:val="hybridMultilevel"/>
    <w:tmpl w:val="C5C21A4C"/>
    <w:lvl w:ilvl="0" w:tplc="35F8BBF2">
      <w:start w:val="1"/>
      <w:numFmt w:val="decimal"/>
      <w:lvlText w:val="%1."/>
      <w:lvlJc w:val="left"/>
      <w:pPr>
        <w:ind w:left="1776" w:hanging="360"/>
      </w:pPr>
      <w:rPr>
        <w:rFonts w:hint="default"/>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9" w15:restartNumberingAfterBreak="0">
    <w:nsid w:val="7D2E175E"/>
    <w:multiLevelType w:val="hybridMultilevel"/>
    <w:tmpl w:val="A9047EF6"/>
    <w:lvl w:ilvl="0" w:tplc="0CCE9318">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num w:numId="1" w16cid:durableId="771048327">
    <w:abstractNumId w:val="3"/>
  </w:num>
  <w:num w:numId="2" w16cid:durableId="1206137434">
    <w:abstractNumId w:val="6"/>
  </w:num>
  <w:num w:numId="3" w16cid:durableId="814833118">
    <w:abstractNumId w:val="0"/>
  </w:num>
  <w:num w:numId="4" w16cid:durableId="495851664">
    <w:abstractNumId w:val="7"/>
  </w:num>
  <w:num w:numId="5" w16cid:durableId="1839735791">
    <w:abstractNumId w:val="1"/>
  </w:num>
  <w:num w:numId="6" w16cid:durableId="1883832435">
    <w:abstractNumId w:val="4"/>
  </w:num>
  <w:num w:numId="7" w16cid:durableId="758329231">
    <w:abstractNumId w:val="5"/>
  </w:num>
  <w:num w:numId="8" w16cid:durableId="1147432787">
    <w:abstractNumId w:val="9"/>
  </w:num>
  <w:num w:numId="9" w16cid:durableId="645084756">
    <w:abstractNumId w:val="2"/>
  </w:num>
  <w:num w:numId="10" w16cid:durableId="21096142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704"/>
    <w:rsid w:val="000046B2"/>
    <w:rsid w:val="000365E1"/>
    <w:rsid w:val="000539C5"/>
    <w:rsid w:val="00055CC8"/>
    <w:rsid w:val="0006597B"/>
    <w:rsid w:val="000912D2"/>
    <w:rsid w:val="000F1576"/>
    <w:rsid w:val="00122088"/>
    <w:rsid w:val="001330BF"/>
    <w:rsid w:val="001A021C"/>
    <w:rsid w:val="001C06C6"/>
    <w:rsid w:val="001E5A7E"/>
    <w:rsid w:val="001F55A3"/>
    <w:rsid w:val="002136E3"/>
    <w:rsid w:val="00245518"/>
    <w:rsid w:val="00245EA7"/>
    <w:rsid w:val="00254F8A"/>
    <w:rsid w:val="0028096D"/>
    <w:rsid w:val="002851A6"/>
    <w:rsid w:val="002956B8"/>
    <w:rsid w:val="002A23E8"/>
    <w:rsid w:val="002E7B2D"/>
    <w:rsid w:val="00302812"/>
    <w:rsid w:val="00306F4D"/>
    <w:rsid w:val="00315EC0"/>
    <w:rsid w:val="00316A7A"/>
    <w:rsid w:val="0032259C"/>
    <w:rsid w:val="00351430"/>
    <w:rsid w:val="00363399"/>
    <w:rsid w:val="00385560"/>
    <w:rsid w:val="00394653"/>
    <w:rsid w:val="0039749E"/>
    <w:rsid w:val="003B2B7F"/>
    <w:rsid w:val="003C1EE2"/>
    <w:rsid w:val="003C7B37"/>
    <w:rsid w:val="003D001B"/>
    <w:rsid w:val="003D23F1"/>
    <w:rsid w:val="003E19E6"/>
    <w:rsid w:val="0040089E"/>
    <w:rsid w:val="004D06F7"/>
    <w:rsid w:val="004F4199"/>
    <w:rsid w:val="004F75FC"/>
    <w:rsid w:val="00512E16"/>
    <w:rsid w:val="00515EC5"/>
    <w:rsid w:val="00524D4D"/>
    <w:rsid w:val="00547E59"/>
    <w:rsid w:val="00565DFA"/>
    <w:rsid w:val="0058049C"/>
    <w:rsid w:val="005A599C"/>
    <w:rsid w:val="005A6884"/>
    <w:rsid w:val="005B30FD"/>
    <w:rsid w:val="005C3448"/>
    <w:rsid w:val="005E3D4D"/>
    <w:rsid w:val="006124E3"/>
    <w:rsid w:val="00615C3B"/>
    <w:rsid w:val="00620088"/>
    <w:rsid w:val="006301EB"/>
    <w:rsid w:val="0063690D"/>
    <w:rsid w:val="00645BFA"/>
    <w:rsid w:val="006543B1"/>
    <w:rsid w:val="0066263A"/>
    <w:rsid w:val="00666994"/>
    <w:rsid w:val="006A418C"/>
    <w:rsid w:val="006C6022"/>
    <w:rsid w:val="006D0AAE"/>
    <w:rsid w:val="006D3E7A"/>
    <w:rsid w:val="006F17FA"/>
    <w:rsid w:val="007125AF"/>
    <w:rsid w:val="00713F54"/>
    <w:rsid w:val="0073252E"/>
    <w:rsid w:val="007860DC"/>
    <w:rsid w:val="007A5C86"/>
    <w:rsid w:val="007C2514"/>
    <w:rsid w:val="007E67D8"/>
    <w:rsid w:val="00831704"/>
    <w:rsid w:val="008335D4"/>
    <w:rsid w:val="00834288"/>
    <w:rsid w:val="00845FF3"/>
    <w:rsid w:val="00857FC9"/>
    <w:rsid w:val="00865184"/>
    <w:rsid w:val="008D12FF"/>
    <w:rsid w:val="00945351"/>
    <w:rsid w:val="009936F1"/>
    <w:rsid w:val="009971B7"/>
    <w:rsid w:val="009B6F5A"/>
    <w:rsid w:val="009C22C4"/>
    <w:rsid w:val="009E0EF7"/>
    <w:rsid w:val="00A448BF"/>
    <w:rsid w:val="00A45578"/>
    <w:rsid w:val="00A603F1"/>
    <w:rsid w:val="00A63E73"/>
    <w:rsid w:val="00A8680D"/>
    <w:rsid w:val="00AA5EE9"/>
    <w:rsid w:val="00AC1510"/>
    <w:rsid w:val="00AD4335"/>
    <w:rsid w:val="00AE0113"/>
    <w:rsid w:val="00AE41A9"/>
    <w:rsid w:val="00AE424D"/>
    <w:rsid w:val="00AF30A7"/>
    <w:rsid w:val="00AF37AD"/>
    <w:rsid w:val="00B0140E"/>
    <w:rsid w:val="00B01879"/>
    <w:rsid w:val="00B121E1"/>
    <w:rsid w:val="00B16697"/>
    <w:rsid w:val="00B22BA3"/>
    <w:rsid w:val="00B31161"/>
    <w:rsid w:val="00B36969"/>
    <w:rsid w:val="00B72B1A"/>
    <w:rsid w:val="00B73087"/>
    <w:rsid w:val="00B762D5"/>
    <w:rsid w:val="00BB31C1"/>
    <w:rsid w:val="00BB3AEC"/>
    <w:rsid w:val="00BB3E6E"/>
    <w:rsid w:val="00C06DF4"/>
    <w:rsid w:val="00C14882"/>
    <w:rsid w:val="00C2343C"/>
    <w:rsid w:val="00C5706C"/>
    <w:rsid w:val="00C7140C"/>
    <w:rsid w:val="00CE5F01"/>
    <w:rsid w:val="00D120C6"/>
    <w:rsid w:val="00D459FF"/>
    <w:rsid w:val="00D47E1E"/>
    <w:rsid w:val="00D64FE3"/>
    <w:rsid w:val="00D73BCA"/>
    <w:rsid w:val="00DC6DAB"/>
    <w:rsid w:val="00DE5EBF"/>
    <w:rsid w:val="00DE7408"/>
    <w:rsid w:val="00DF0EBC"/>
    <w:rsid w:val="00DF4124"/>
    <w:rsid w:val="00DF7179"/>
    <w:rsid w:val="00E23394"/>
    <w:rsid w:val="00E563E9"/>
    <w:rsid w:val="00E564A3"/>
    <w:rsid w:val="00E809E3"/>
    <w:rsid w:val="00E92917"/>
    <w:rsid w:val="00E94C1D"/>
    <w:rsid w:val="00EA4B3E"/>
    <w:rsid w:val="00EC320F"/>
    <w:rsid w:val="00EF4205"/>
    <w:rsid w:val="00F00EC7"/>
    <w:rsid w:val="00F04FB1"/>
    <w:rsid w:val="00F06D22"/>
    <w:rsid w:val="00F0794B"/>
    <w:rsid w:val="00F10994"/>
    <w:rsid w:val="00F116B6"/>
    <w:rsid w:val="00F2124F"/>
    <w:rsid w:val="00F430BE"/>
    <w:rsid w:val="00F4663C"/>
    <w:rsid w:val="00F93FFB"/>
    <w:rsid w:val="00FC56CC"/>
    <w:rsid w:val="00FF3549"/>
    <w:rsid w:val="00FF4F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468E5"/>
  <w15:chartTrackingRefBased/>
  <w15:docId w15:val="{5C1A9139-DF3D-465A-BA6C-3619340D1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BFA"/>
    <w:pPr>
      <w:ind w:left="720"/>
      <w:contextualSpacing/>
    </w:pPr>
  </w:style>
  <w:style w:type="paragraph" w:styleId="Header">
    <w:name w:val="header"/>
    <w:basedOn w:val="Normal"/>
    <w:link w:val="HeaderChar"/>
    <w:uiPriority w:val="99"/>
    <w:unhideWhenUsed/>
    <w:rsid w:val="00C2343C"/>
    <w:pPr>
      <w:tabs>
        <w:tab w:val="center" w:pos="4819"/>
        <w:tab w:val="right" w:pos="9638"/>
      </w:tabs>
      <w:spacing w:after="0" w:line="240" w:lineRule="auto"/>
    </w:pPr>
  </w:style>
  <w:style w:type="character" w:customStyle="1" w:styleId="HeaderChar">
    <w:name w:val="Header Char"/>
    <w:basedOn w:val="DefaultParagraphFont"/>
    <w:link w:val="Header"/>
    <w:uiPriority w:val="99"/>
    <w:rsid w:val="00C2343C"/>
  </w:style>
  <w:style w:type="paragraph" w:styleId="Footer">
    <w:name w:val="footer"/>
    <w:basedOn w:val="Normal"/>
    <w:link w:val="FooterChar"/>
    <w:uiPriority w:val="99"/>
    <w:unhideWhenUsed/>
    <w:rsid w:val="00C2343C"/>
    <w:pPr>
      <w:tabs>
        <w:tab w:val="center" w:pos="4819"/>
        <w:tab w:val="right" w:pos="9638"/>
      </w:tabs>
      <w:spacing w:after="0" w:line="240" w:lineRule="auto"/>
    </w:pPr>
  </w:style>
  <w:style w:type="character" w:customStyle="1" w:styleId="FooterChar">
    <w:name w:val="Footer Char"/>
    <w:basedOn w:val="DefaultParagraphFont"/>
    <w:link w:val="Footer"/>
    <w:uiPriority w:val="99"/>
    <w:rsid w:val="00C2343C"/>
  </w:style>
  <w:style w:type="character" w:styleId="PlaceholderText">
    <w:name w:val="Placeholder Text"/>
    <w:basedOn w:val="DefaultParagraphFont"/>
    <w:uiPriority w:val="99"/>
    <w:semiHidden/>
    <w:rsid w:val="00AF37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s>
</file>

<file path=word/_rels/header1.xml.rels><?xml version="1.0" encoding="UTF-8" standalone="yes"?>
<Relationships xmlns="http://schemas.openxmlformats.org/package/2006/relationships"><Relationship Id="rId1" Type="http://schemas.openxmlformats.org/officeDocument/2006/relationships/image" Target="media/image6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ED4A35CB634970816E0CF063ACF79C"/>
        <w:category>
          <w:name w:val="General"/>
          <w:gallery w:val="placeholder"/>
        </w:category>
        <w:types>
          <w:type w:val="bbPlcHdr"/>
        </w:types>
        <w:behaviors>
          <w:behavior w:val="content"/>
        </w:behaviors>
        <w:guid w:val="{B538A7C0-DC49-4FE8-8D6B-8EACFF96A8D4}"/>
      </w:docPartPr>
      <w:docPartBody>
        <w:p w:rsidR="009657F9" w:rsidRDefault="001B1722">
          <w:r w:rsidRPr="009C5442">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ritannic Bold">
    <w:panose1 w:val="020B0903060703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722"/>
    <w:rsid w:val="0002428A"/>
    <w:rsid w:val="00035AD0"/>
    <w:rsid w:val="001B1722"/>
    <w:rsid w:val="00772215"/>
    <w:rsid w:val="008A3D25"/>
    <w:rsid w:val="009657F9"/>
    <w:rsid w:val="00DB27B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172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1478</TotalTime>
  <Pages>36</Pages>
  <Words>4374</Words>
  <Characters>24936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Miccoli</dc:creator>
  <cp:keywords/>
  <dc:description/>
  <cp:lastModifiedBy>Diego Miccoli</cp:lastModifiedBy>
  <cp:revision>97</cp:revision>
  <dcterms:created xsi:type="dcterms:W3CDTF">2023-01-28T10:34:00Z</dcterms:created>
  <dcterms:modified xsi:type="dcterms:W3CDTF">2023-09-13T18:49:00Z</dcterms:modified>
</cp:coreProperties>
</file>