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6602B418" w:rsidR="004851C7" w:rsidRDefault="00323CD7" w:rsidP="00D429F2">
      <w:pPr>
        <w:pStyle w:val="Cmlapkarstanszk"/>
      </w:pPr>
      <w:r>
        <w:fldChar w:fldCharType="begin"/>
      </w:r>
      <w:r>
        <w:instrText xml:space="preserve"> DOCPROPERTY  Company  \* MERGEFORMAT </w:instrText>
      </w:r>
      <w:r>
        <w:fldChar w:fldCharType="separate"/>
      </w:r>
      <w:r w:rsidR="008326D1">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472FD969" w:rsidR="0063585C" w:rsidRPr="00B50CAA" w:rsidRDefault="00323CD7" w:rsidP="00171054">
      <w:pPr>
        <w:pStyle w:val="Cmlapszerz"/>
      </w:pPr>
      <w:r>
        <w:fldChar w:fldCharType="begin"/>
      </w:r>
      <w:r>
        <w:instrText xml:space="preserve"> AUTHOR  \* MERGEFORMAT </w:instrText>
      </w:r>
      <w:r>
        <w:fldChar w:fldCharType="separate"/>
      </w:r>
      <w:r w:rsidR="008326D1">
        <w:t>Kozák Ágota Boglárka</w:t>
      </w:r>
      <w:r>
        <w:fldChar w:fldCharType="end"/>
      </w:r>
    </w:p>
    <w:p w14:paraId="27E9F397" w14:textId="50F4DD2B" w:rsidR="0063585C" w:rsidRPr="00B50CAA" w:rsidRDefault="00323CD7">
      <w:pPr>
        <w:pStyle w:val="Cm"/>
      </w:pPr>
      <w:r>
        <w:fldChar w:fldCharType="begin"/>
      </w:r>
      <w:r>
        <w:instrText xml:space="preserve"> TITLE  \* MERGEFORMAT </w:instrText>
      </w:r>
      <w:r>
        <w:fldChar w:fldCharType="separate"/>
      </w:r>
      <w:r w:rsidR="008326D1">
        <w:t>Diagnosztikai napló feldolgozás és vizualizáció mikroszolgáltatások architektúrában</w:t>
      </w:r>
      <w:r>
        <w:fldChar w:fldCharType="end"/>
      </w:r>
    </w:p>
    <w:p w14:paraId="5532B58E" w14:textId="0845C93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323CD7"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6ACA997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D16A0">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323CD7"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6ACA997C"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D16A0">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0C854C2" w14:textId="67C87BE9" w:rsidR="008326D1"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088206" w:history="1">
        <w:r w:rsidR="008326D1" w:rsidRPr="00EE1FB4">
          <w:rPr>
            <w:rStyle w:val="Hiperhivatkozs"/>
            <w:noProof/>
          </w:rPr>
          <w:t>Összefoglaló</w:t>
        </w:r>
        <w:r w:rsidR="008326D1">
          <w:rPr>
            <w:noProof/>
            <w:webHidden/>
          </w:rPr>
          <w:tab/>
        </w:r>
        <w:r w:rsidR="008326D1">
          <w:rPr>
            <w:noProof/>
            <w:webHidden/>
          </w:rPr>
          <w:fldChar w:fldCharType="begin"/>
        </w:r>
        <w:r w:rsidR="008326D1">
          <w:rPr>
            <w:noProof/>
            <w:webHidden/>
          </w:rPr>
          <w:instrText xml:space="preserve"> PAGEREF _Toc89088206 \h </w:instrText>
        </w:r>
        <w:r w:rsidR="008326D1">
          <w:rPr>
            <w:noProof/>
            <w:webHidden/>
          </w:rPr>
        </w:r>
        <w:r w:rsidR="008326D1">
          <w:rPr>
            <w:noProof/>
            <w:webHidden/>
          </w:rPr>
          <w:fldChar w:fldCharType="separate"/>
        </w:r>
        <w:r w:rsidR="008326D1">
          <w:rPr>
            <w:noProof/>
            <w:webHidden/>
          </w:rPr>
          <w:t>6</w:t>
        </w:r>
        <w:r w:rsidR="008326D1">
          <w:rPr>
            <w:noProof/>
            <w:webHidden/>
          </w:rPr>
          <w:fldChar w:fldCharType="end"/>
        </w:r>
      </w:hyperlink>
    </w:p>
    <w:p w14:paraId="70684288" w14:textId="52D02A69" w:rsidR="008326D1" w:rsidRDefault="008326D1">
      <w:pPr>
        <w:pStyle w:val="TJ1"/>
        <w:rPr>
          <w:rFonts w:asciiTheme="minorHAnsi" w:eastAsiaTheme="minorEastAsia" w:hAnsiTheme="minorHAnsi" w:cstheme="minorBidi"/>
          <w:b w:val="0"/>
          <w:noProof/>
          <w:sz w:val="22"/>
          <w:szCs w:val="22"/>
          <w:lang w:eastAsia="hu-HU"/>
        </w:rPr>
      </w:pPr>
      <w:hyperlink w:anchor="_Toc89088207" w:history="1">
        <w:r w:rsidRPr="00EE1FB4">
          <w:rPr>
            <w:rStyle w:val="Hiperhivatkozs"/>
            <w:noProof/>
          </w:rPr>
          <w:t>Abstract</w:t>
        </w:r>
        <w:r>
          <w:rPr>
            <w:noProof/>
            <w:webHidden/>
          </w:rPr>
          <w:tab/>
        </w:r>
        <w:r>
          <w:rPr>
            <w:noProof/>
            <w:webHidden/>
          </w:rPr>
          <w:fldChar w:fldCharType="begin"/>
        </w:r>
        <w:r>
          <w:rPr>
            <w:noProof/>
            <w:webHidden/>
          </w:rPr>
          <w:instrText xml:space="preserve"> PAGEREF _Toc89088207 \h </w:instrText>
        </w:r>
        <w:r>
          <w:rPr>
            <w:noProof/>
            <w:webHidden/>
          </w:rPr>
        </w:r>
        <w:r>
          <w:rPr>
            <w:noProof/>
            <w:webHidden/>
          </w:rPr>
          <w:fldChar w:fldCharType="separate"/>
        </w:r>
        <w:r>
          <w:rPr>
            <w:noProof/>
            <w:webHidden/>
          </w:rPr>
          <w:t>7</w:t>
        </w:r>
        <w:r>
          <w:rPr>
            <w:noProof/>
            <w:webHidden/>
          </w:rPr>
          <w:fldChar w:fldCharType="end"/>
        </w:r>
      </w:hyperlink>
    </w:p>
    <w:p w14:paraId="6ACD541D" w14:textId="6267E706" w:rsidR="008326D1" w:rsidRDefault="008326D1">
      <w:pPr>
        <w:pStyle w:val="TJ1"/>
        <w:rPr>
          <w:rFonts w:asciiTheme="minorHAnsi" w:eastAsiaTheme="minorEastAsia" w:hAnsiTheme="minorHAnsi" w:cstheme="minorBidi"/>
          <w:b w:val="0"/>
          <w:noProof/>
          <w:sz w:val="22"/>
          <w:szCs w:val="22"/>
          <w:lang w:eastAsia="hu-HU"/>
        </w:rPr>
      </w:pPr>
      <w:hyperlink w:anchor="_Toc89088208" w:history="1">
        <w:r w:rsidRPr="00EE1FB4">
          <w:rPr>
            <w:rStyle w:val="Hiperhivatkozs"/>
            <w:noProof/>
          </w:rPr>
          <w:t>1 Bevezetés</w:t>
        </w:r>
        <w:r>
          <w:rPr>
            <w:noProof/>
            <w:webHidden/>
          </w:rPr>
          <w:tab/>
        </w:r>
        <w:r>
          <w:rPr>
            <w:noProof/>
            <w:webHidden/>
          </w:rPr>
          <w:fldChar w:fldCharType="begin"/>
        </w:r>
        <w:r>
          <w:rPr>
            <w:noProof/>
            <w:webHidden/>
          </w:rPr>
          <w:instrText xml:space="preserve"> PAGEREF _Toc89088208 \h </w:instrText>
        </w:r>
        <w:r>
          <w:rPr>
            <w:noProof/>
            <w:webHidden/>
          </w:rPr>
        </w:r>
        <w:r>
          <w:rPr>
            <w:noProof/>
            <w:webHidden/>
          </w:rPr>
          <w:fldChar w:fldCharType="separate"/>
        </w:r>
        <w:r>
          <w:rPr>
            <w:noProof/>
            <w:webHidden/>
          </w:rPr>
          <w:t>8</w:t>
        </w:r>
        <w:r>
          <w:rPr>
            <w:noProof/>
            <w:webHidden/>
          </w:rPr>
          <w:fldChar w:fldCharType="end"/>
        </w:r>
      </w:hyperlink>
    </w:p>
    <w:p w14:paraId="6220CE59" w14:textId="12872F16" w:rsidR="008326D1" w:rsidRDefault="008326D1">
      <w:pPr>
        <w:pStyle w:val="TJ1"/>
        <w:rPr>
          <w:rFonts w:asciiTheme="minorHAnsi" w:eastAsiaTheme="minorEastAsia" w:hAnsiTheme="minorHAnsi" w:cstheme="minorBidi"/>
          <w:b w:val="0"/>
          <w:noProof/>
          <w:sz w:val="22"/>
          <w:szCs w:val="22"/>
          <w:lang w:eastAsia="hu-HU"/>
        </w:rPr>
      </w:pPr>
      <w:hyperlink w:anchor="_Toc89088209" w:history="1">
        <w:r w:rsidRPr="00EE1FB4">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_Toc89088209 \h </w:instrText>
        </w:r>
        <w:r>
          <w:rPr>
            <w:noProof/>
            <w:webHidden/>
          </w:rPr>
        </w:r>
        <w:r>
          <w:rPr>
            <w:noProof/>
            <w:webHidden/>
          </w:rPr>
          <w:fldChar w:fldCharType="separate"/>
        </w:r>
        <w:r>
          <w:rPr>
            <w:noProof/>
            <w:webHidden/>
          </w:rPr>
          <w:t>9</w:t>
        </w:r>
        <w:r>
          <w:rPr>
            <w:noProof/>
            <w:webHidden/>
          </w:rPr>
          <w:fldChar w:fldCharType="end"/>
        </w:r>
      </w:hyperlink>
    </w:p>
    <w:p w14:paraId="1F99293D" w14:textId="66E85E22"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10" w:history="1">
        <w:r w:rsidRPr="00EE1FB4">
          <w:rPr>
            <w:rStyle w:val="Hiperhivatkozs"/>
            <w:noProof/>
          </w:rPr>
          <w:t>2.1 A naplózó rendszer ismertetése</w:t>
        </w:r>
        <w:r>
          <w:rPr>
            <w:noProof/>
            <w:webHidden/>
          </w:rPr>
          <w:tab/>
        </w:r>
        <w:r>
          <w:rPr>
            <w:noProof/>
            <w:webHidden/>
          </w:rPr>
          <w:fldChar w:fldCharType="begin"/>
        </w:r>
        <w:r>
          <w:rPr>
            <w:noProof/>
            <w:webHidden/>
          </w:rPr>
          <w:instrText xml:space="preserve"> PAGEREF _Toc89088210 \h </w:instrText>
        </w:r>
        <w:r>
          <w:rPr>
            <w:noProof/>
            <w:webHidden/>
          </w:rPr>
        </w:r>
        <w:r>
          <w:rPr>
            <w:noProof/>
            <w:webHidden/>
          </w:rPr>
          <w:fldChar w:fldCharType="separate"/>
        </w:r>
        <w:r>
          <w:rPr>
            <w:noProof/>
            <w:webHidden/>
          </w:rPr>
          <w:t>9</w:t>
        </w:r>
        <w:r>
          <w:rPr>
            <w:noProof/>
            <w:webHidden/>
          </w:rPr>
          <w:fldChar w:fldCharType="end"/>
        </w:r>
      </w:hyperlink>
    </w:p>
    <w:p w14:paraId="51CFDB22" w14:textId="09C864EF"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11" w:history="1">
        <w:r w:rsidRPr="00EE1FB4">
          <w:rPr>
            <w:rStyle w:val="Hiperhivatkozs"/>
            <w:noProof/>
          </w:rPr>
          <w:t>2.2 Az elkészítendő rendszer ismertetése</w:t>
        </w:r>
        <w:r>
          <w:rPr>
            <w:noProof/>
            <w:webHidden/>
          </w:rPr>
          <w:tab/>
        </w:r>
        <w:r>
          <w:rPr>
            <w:noProof/>
            <w:webHidden/>
          </w:rPr>
          <w:fldChar w:fldCharType="begin"/>
        </w:r>
        <w:r>
          <w:rPr>
            <w:noProof/>
            <w:webHidden/>
          </w:rPr>
          <w:instrText xml:space="preserve"> PAGEREF _Toc89088211 \h </w:instrText>
        </w:r>
        <w:r>
          <w:rPr>
            <w:noProof/>
            <w:webHidden/>
          </w:rPr>
        </w:r>
        <w:r>
          <w:rPr>
            <w:noProof/>
            <w:webHidden/>
          </w:rPr>
          <w:fldChar w:fldCharType="separate"/>
        </w:r>
        <w:r>
          <w:rPr>
            <w:noProof/>
            <w:webHidden/>
          </w:rPr>
          <w:t>10</w:t>
        </w:r>
        <w:r>
          <w:rPr>
            <w:noProof/>
            <w:webHidden/>
          </w:rPr>
          <w:fldChar w:fldCharType="end"/>
        </w:r>
      </w:hyperlink>
    </w:p>
    <w:p w14:paraId="2E167641" w14:textId="3E9B8BCE" w:rsidR="008326D1" w:rsidRDefault="008326D1">
      <w:pPr>
        <w:pStyle w:val="TJ1"/>
        <w:rPr>
          <w:rFonts w:asciiTheme="minorHAnsi" w:eastAsiaTheme="minorEastAsia" w:hAnsiTheme="minorHAnsi" w:cstheme="minorBidi"/>
          <w:b w:val="0"/>
          <w:noProof/>
          <w:sz w:val="22"/>
          <w:szCs w:val="22"/>
          <w:lang w:eastAsia="hu-HU"/>
        </w:rPr>
      </w:pPr>
      <w:hyperlink w:anchor="_Toc89088212" w:history="1">
        <w:r w:rsidRPr="00EE1FB4">
          <w:rPr>
            <w:rStyle w:val="Hiperhivatkozs"/>
            <w:noProof/>
          </w:rPr>
          <w:t>3 A rendszer megtervezése</w:t>
        </w:r>
        <w:r>
          <w:rPr>
            <w:noProof/>
            <w:webHidden/>
          </w:rPr>
          <w:tab/>
        </w:r>
        <w:r>
          <w:rPr>
            <w:noProof/>
            <w:webHidden/>
          </w:rPr>
          <w:fldChar w:fldCharType="begin"/>
        </w:r>
        <w:r>
          <w:rPr>
            <w:noProof/>
            <w:webHidden/>
          </w:rPr>
          <w:instrText xml:space="preserve"> PAGEREF _Toc89088212 \h </w:instrText>
        </w:r>
        <w:r>
          <w:rPr>
            <w:noProof/>
            <w:webHidden/>
          </w:rPr>
        </w:r>
        <w:r>
          <w:rPr>
            <w:noProof/>
            <w:webHidden/>
          </w:rPr>
          <w:fldChar w:fldCharType="separate"/>
        </w:r>
        <w:r>
          <w:rPr>
            <w:noProof/>
            <w:webHidden/>
          </w:rPr>
          <w:t>11</w:t>
        </w:r>
        <w:r>
          <w:rPr>
            <w:noProof/>
            <w:webHidden/>
          </w:rPr>
          <w:fldChar w:fldCharType="end"/>
        </w:r>
      </w:hyperlink>
    </w:p>
    <w:p w14:paraId="2EC3595B" w14:textId="6C8D96D3"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13" w:history="1">
        <w:r w:rsidRPr="00EE1FB4">
          <w:rPr>
            <w:rStyle w:val="Hiperhivatkozs"/>
            <w:noProof/>
          </w:rPr>
          <w:t>3.1 A tervezési szempontok bemutatása</w:t>
        </w:r>
        <w:r>
          <w:rPr>
            <w:noProof/>
            <w:webHidden/>
          </w:rPr>
          <w:tab/>
        </w:r>
        <w:r>
          <w:rPr>
            <w:noProof/>
            <w:webHidden/>
          </w:rPr>
          <w:fldChar w:fldCharType="begin"/>
        </w:r>
        <w:r>
          <w:rPr>
            <w:noProof/>
            <w:webHidden/>
          </w:rPr>
          <w:instrText xml:space="preserve"> PAGEREF _Toc89088213 \h </w:instrText>
        </w:r>
        <w:r>
          <w:rPr>
            <w:noProof/>
            <w:webHidden/>
          </w:rPr>
        </w:r>
        <w:r>
          <w:rPr>
            <w:noProof/>
            <w:webHidden/>
          </w:rPr>
          <w:fldChar w:fldCharType="separate"/>
        </w:r>
        <w:r>
          <w:rPr>
            <w:noProof/>
            <w:webHidden/>
          </w:rPr>
          <w:t>11</w:t>
        </w:r>
        <w:r>
          <w:rPr>
            <w:noProof/>
            <w:webHidden/>
          </w:rPr>
          <w:fldChar w:fldCharType="end"/>
        </w:r>
      </w:hyperlink>
    </w:p>
    <w:p w14:paraId="1747C550" w14:textId="7D2EF025"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14" w:history="1">
        <w:r w:rsidRPr="00EE1FB4">
          <w:rPr>
            <w:rStyle w:val="Hiperhivatkozs"/>
            <w:noProof/>
          </w:rPr>
          <w:t>3.1.1 Skálázhatóság</w:t>
        </w:r>
        <w:r>
          <w:rPr>
            <w:noProof/>
            <w:webHidden/>
          </w:rPr>
          <w:tab/>
        </w:r>
        <w:r>
          <w:rPr>
            <w:noProof/>
            <w:webHidden/>
          </w:rPr>
          <w:fldChar w:fldCharType="begin"/>
        </w:r>
        <w:r>
          <w:rPr>
            <w:noProof/>
            <w:webHidden/>
          </w:rPr>
          <w:instrText xml:space="preserve"> PAGEREF _Toc89088214 \h </w:instrText>
        </w:r>
        <w:r>
          <w:rPr>
            <w:noProof/>
            <w:webHidden/>
          </w:rPr>
        </w:r>
        <w:r>
          <w:rPr>
            <w:noProof/>
            <w:webHidden/>
          </w:rPr>
          <w:fldChar w:fldCharType="separate"/>
        </w:r>
        <w:r>
          <w:rPr>
            <w:noProof/>
            <w:webHidden/>
          </w:rPr>
          <w:t>11</w:t>
        </w:r>
        <w:r>
          <w:rPr>
            <w:noProof/>
            <w:webHidden/>
          </w:rPr>
          <w:fldChar w:fldCharType="end"/>
        </w:r>
      </w:hyperlink>
    </w:p>
    <w:p w14:paraId="37694BF4" w14:textId="6A55C96C"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15" w:history="1">
        <w:r w:rsidRPr="00EE1FB4">
          <w:rPr>
            <w:rStyle w:val="Hiperhivatkozs"/>
            <w:noProof/>
          </w:rPr>
          <w:t>3.1.2 Könnyű kiterjeszthetőség</w:t>
        </w:r>
        <w:r>
          <w:rPr>
            <w:noProof/>
            <w:webHidden/>
          </w:rPr>
          <w:tab/>
        </w:r>
        <w:r>
          <w:rPr>
            <w:noProof/>
            <w:webHidden/>
          </w:rPr>
          <w:fldChar w:fldCharType="begin"/>
        </w:r>
        <w:r>
          <w:rPr>
            <w:noProof/>
            <w:webHidden/>
          </w:rPr>
          <w:instrText xml:space="preserve"> PAGEREF _Toc89088215 \h </w:instrText>
        </w:r>
        <w:r>
          <w:rPr>
            <w:noProof/>
            <w:webHidden/>
          </w:rPr>
        </w:r>
        <w:r>
          <w:rPr>
            <w:noProof/>
            <w:webHidden/>
          </w:rPr>
          <w:fldChar w:fldCharType="separate"/>
        </w:r>
        <w:r>
          <w:rPr>
            <w:noProof/>
            <w:webHidden/>
          </w:rPr>
          <w:t>12</w:t>
        </w:r>
        <w:r>
          <w:rPr>
            <w:noProof/>
            <w:webHidden/>
          </w:rPr>
          <w:fldChar w:fldCharType="end"/>
        </w:r>
      </w:hyperlink>
    </w:p>
    <w:p w14:paraId="5D93AAD4" w14:textId="30230551"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16" w:history="1">
        <w:r w:rsidRPr="00EE1FB4">
          <w:rPr>
            <w:rStyle w:val="Hiperhivatkozs"/>
            <w:noProof/>
          </w:rPr>
          <w:t>3.1.3 Megbízhatóság és hibatűrés</w:t>
        </w:r>
        <w:r>
          <w:rPr>
            <w:noProof/>
            <w:webHidden/>
          </w:rPr>
          <w:tab/>
        </w:r>
        <w:r>
          <w:rPr>
            <w:noProof/>
            <w:webHidden/>
          </w:rPr>
          <w:fldChar w:fldCharType="begin"/>
        </w:r>
        <w:r>
          <w:rPr>
            <w:noProof/>
            <w:webHidden/>
          </w:rPr>
          <w:instrText xml:space="preserve"> PAGEREF _Toc89088216 \h </w:instrText>
        </w:r>
        <w:r>
          <w:rPr>
            <w:noProof/>
            <w:webHidden/>
          </w:rPr>
        </w:r>
        <w:r>
          <w:rPr>
            <w:noProof/>
            <w:webHidden/>
          </w:rPr>
          <w:fldChar w:fldCharType="separate"/>
        </w:r>
        <w:r>
          <w:rPr>
            <w:noProof/>
            <w:webHidden/>
          </w:rPr>
          <w:t>12</w:t>
        </w:r>
        <w:r>
          <w:rPr>
            <w:noProof/>
            <w:webHidden/>
          </w:rPr>
          <w:fldChar w:fldCharType="end"/>
        </w:r>
      </w:hyperlink>
    </w:p>
    <w:p w14:paraId="050D6308" w14:textId="34A92C37"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17" w:history="1">
        <w:r w:rsidRPr="00EE1FB4">
          <w:rPr>
            <w:rStyle w:val="Hiperhivatkozs"/>
            <w:noProof/>
          </w:rPr>
          <w:t>3.1.4 Modularitás</w:t>
        </w:r>
        <w:r>
          <w:rPr>
            <w:noProof/>
            <w:webHidden/>
          </w:rPr>
          <w:tab/>
        </w:r>
        <w:r>
          <w:rPr>
            <w:noProof/>
            <w:webHidden/>
          </w:rPr>
          <w:fldChar w:fldCharType="begin"/>
        </w:r>
        <w:r>
          <w:rPr>
            <w:noProof/>
            <w:webHidden/>
          </w:rPr>
          <w:instrText xml:space="preserve"> PAGEREF _Toc89088217 \h </w:instrText>
        </w:r>
        <w:r>
          <w:rPr>
            <w:noProof/>
            <w:webHidden/>
          </w:rPr>
        </w:r>
        <w:r>
          <w:rPr>
            <w:noProof/>
            <w:webHidden/>
          </w:rPr>
          <w:fldChar w:fldCharType="separate"/>
        </w:r>
        <w:r>
          <w:rPr>
            <w:noProof/>
            <w:webHidden/>
          </w:rPr>
          <w:t>12</w:t>
        </w:r>
        <w:r>
          <w:rPr>
            <w:noProof/>
            <w:webHidden/>
          </w:rPr>
          <w:fldChar w:fldCharType="end"/>
        </w:r>
      </w:hyperlink>
    </w:p>
    <w:p w14:paraId="6D9CDF7A" w14:textId="53EF738E"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18" w:history="1">
        <w:r w:rsidRPr="00EE1FB4">
          <w:rPr>
            <w:rStyle w:val="Hiperhivatkozs"/>
            <w:noProof/>
          </w:rPr>
          <w:t>3.1.5 Egyéb szempontok</w:t>
        </w:r>
        <w:r>
          <w:rPr>
            <w:noProof/>
            <w:webHidden/>
          </w:rPr>
          <w:tab/>
        </w:r>
        <w:r>
          <w:rPr>
            <w:noProof/>
            <w:webHidden/>
          </w:rPr>
          <w:fldChar w:fldCharType="begin"/>
        </w:r>
        <w:r>
          <w:rPr>
            <w:noProof/>
            <w:webHidden/>
          </w:rPr>
          <w:instrText xml:space="preserve"> PAGEREF _Toc89088218 \h </w:instrText>
        </w:r>
        <w:r>
          <w:rPr>
            <w:noProof/>
            <w:webHidden/>
          </w:rPr>
        </w:r>
        <w:r>
          <w:rPr>
            <w:noProof/>
            <w:webHidden/>
          </w:rPr>
          <w:fldChar w:fldCharType="separate"/>
        </w:r>
        <w:r>
          <w:rPr>
            <w:noProof/>
            <w:webHidden/>
          </w:rPr>
          <w:t>13</w:t>
        </w:r>
        <w:r>
          <w:rPr>
            <w:noProof/>
            <w:webHidden/>
          </w:rPr>
          <w:fldChar w:fldCharType="end"/>
        </w:r>
      </w:hyperlink>
    </w:p>
    <w:p w14:paraId="363646A7" w14:textId="105F0FD3"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19" w:history="1">
        <w:r w:rsidRPr="00EE1FB4">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_Toc89088219 \h </w:instrText>
        </w:r>
        <w:r>
          <w:rPr>
            <w:noProof/>
            <w:webHidden/>
          </w:rPr>
        </w:r>
        <w:r>
          <w:rPr>
            <w:noProof/>
            <w:webHidden/>
          </w:rPr>
          <w:fldChar w:fldCharType="separate"/>
        </w:r>
        <w:r>
          <w:rPr>
            <w:noProof/>
            <w:webHidden/>
          </w:rPr>
          <w:t>13</w:t>
        </w:r>
        <w:r>
          <w:rPr>
            <w:noProof/>
            <w:webHidden/>
          </w:rPr>
          <w:fldChar w:fldCharType="end"/>
        </w:r>
      </w:hyperlink>
    </w:p>
    <w:p w14:paraId="5B414DE8" w14:textId="23128E5C"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0" w:history="1">
        <w:r w:rsidRPr="00EE1FB4">
          <w:rPr>
            <w:rStyle w:val="Hiperhivatkozs"/>
            <w:noProof/>
          </w:rPr>
          <w:t>3.2.1 Mikroszolgáltatások architektúra</w:t>
        </w:r>
        <w:r>
          <w:rPr>
            <w:noProof/>
            <w:webHidden/>
          </w:rPr>
          <w:tab/>
        </w:r>
        <w:r>
          <w:rPr>
            <w:noProof/>
            <w:webHidden/>
          </w:rPr>
          <w:fldChar w:fldCharType="begin"/>
        </w:r>
        <w:r>
          <w:rPr>
            <w:noProof/>
            <w:webHidden/>
          </w:rPr>
          <w:instrText xml:space="preserve"> PAGEREF _Toc89088220 \h </w:instrText>
        </w:r>
        <w:r>
          <w:rPr>
            <w:noProof/>
            <w:webHidden/>
          </w:rPr>
        </w:r>
        <w:r>
          <w:rPr>
            <w:noProof/>
            <w:webHidden/>
          </w:rPr>
          <w:fldChar w:fldCharType="separate"/>
        </w:r>
        <w:r>
          <w:rPr>
            <w:noProof/>
            <w:webHidden/>
          </w:rPr>
          <w:t>13</w:t>
        </w:r>
        <w:r>
          <w:rPr>
            <w:noProof/>
            <w:webHidden/>
          </w:rPr>
          <w:fldChar w:fldCharType="end"/>
        </w:r>
      </w:hyperlink>
    </w:p>
    <w:p w14:paraId="7356A3EE" w14:textId="3D90C994"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1" w:history="1">
        <w:r w:rsidRPr="00EE1FB4">
          <w:rPr>
            <w:rStyle w:val="Hiperhivatkozs"/>
            <w:noProof/>
          </w:rPr>
          <w:t>3.2.2 A választott technológiák bemutatása</w:t>
        </w:r>
        <w:r>
          <w:rPr>
            <w:noProof/>
            <w:webHidden/>
          </w:rPr>
          <w:tab/>
        </w:r>
        <w:r>
          <w:rPr>
            <w:noProof/>
            <w:webHidden/>
          </w:rPr>
          <w:fldChar w:fldCharType="begin"/>
        </w:r>
        <w:r>
          <w:rPr>
            <w:noProof/>
            <w:webHidden/>
          </w:rPr>
          <w:instrText xml:space="preserve"> PAGEREF _Toc89088221 \h </w:instrText>
        </w:r>
        <w:r>
          <w:rPr>
            <w:noProof/>
            <w:webHidden/>
          </w:rPr>
        </w:r>
        <w:r>
          <w:rPr>
            <w:noProof/>
            <w:webHidden/>
          </w:rPr>
          <w:fldChar w:fldCharType="separate"/>
        </w:r>
        <w:r>
          <w:rPr>
            <w:noProof/>
            <w:webHidden/>
          </w:rPr>
          <w:t>15</w:t>
        </w:r>
        <w:r>
          <w:rPr>
            <w:noProof/>
            <w:webHidden/>
          </w:rPr>
          <w:fldChar w:fldCharType="end"/>
        </w:r>
      </w:hyperlink>
    </w:p>
    <w:p w14:paraId="5DDBDBD1" w14:textId="0385634A" w:rsidR="008326D1" w:rsidRDefault="008326D1">
      <w:pPr>
        <w:pStyle w:val="TJ1"/>
        <w:rPr>
          <w:rFonts w:asciiTheme="minorHAnsi" w:eastAsiaTheme="minorEastAsia" w:hAnsiTheme="minorHAnsi" w:cstheme="minorBidi"/>
          <w:b w:val="0"/>
          <w:noProof/>
          <w:sz w:val="22"/>
          <w:szCs w:val="22"/>
          <w:lang w:eastAsia="hu-HU"/>
        </w:rPr>
      </w:pPr>
      <w:hyperlink w:anchor="_Toc89088222" w:history="1">
        <w:r w:rsidRPr="00EE1FB4">
          <w:rPr>
            <w:rStyle w:val="Hiperhivatkozs"/>
            <w:noProof/>
          </w:rPr>
          <w:t>4 Implementáció</w:t>
        </w:r>
        <w:r>
          <w:rPr>
            <w:noProof/>
            <w:webHidden/>
          </w:rPr>
          <w:tab/>
        </w:r>
        <w:r>
          <w:rPr>
            <w:noProof/>
            <w:webHidden/>
          </w:rPr>
          <w:fldChar w:fldCharType="begin"/>
        </w:r>
        <w:r>
          <w:rPr>
            <w:noProof/>
            <w:webHidden/>
          </w:rPr>
          <w:instrText xml:space="preserve"> PAGEREF _Toc89088222 \h </w:instrText>
        </w:r>
        <w:r>
          <w:rPr>
            <w:noProof/>
            <w:webHidden/>
          </w:rPr>
        </w:r>
        <w:r>
          <w:rPr>
            <w:noProof/>
            <w:webHidden/>
          </w:rPr>
          <w:fldChar w:fldCharType="separate"/>
        </w:r>
        <w:r>
          <w:rPr>
            <w:noProof/>
            <w:webHidden/>
          </w:rPr>
          <w:t>20</w:t>
        </w:r>
        <w:r>
          <w:rPr>
            <w:noProof/>
            <w:webHidden/>
          </w:rPr>
          <w:fldChar w:fldCharType="end"/>
        </w:r>
      </w:hyperlink>
    </w:p>
    <w:p w14:paraId="568CD297" w14:textId="39A319A1"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23" w:history="1">
        <w:r w:rsidRPr="00EE1FB4">
          <w:rPr>
            <w:rStyle w:val="Hiperhivatkozs"/>
            <w:noProof/>
          </w:rPr>
          <w:t>4.1 A fejlesztés menete</w:t>
        </w:r>
        <w:r>
          <w:rPr>
            <w:noProof/>
            <w:webHidden/>
          </w:rPr>
          <w:tab/>
        </w:r>
        <w:r>
          <w:rPr>
            <w:noProof/>
            <w:webHidden/>
          </w:rPr>
          <w:fldChar w:fldCharType="begin"/>
        </w:r>
        <w:r>
          <w:rPr>
            <w:noProof/>
            <w:webHidden/>
          </w:rPr>
          <w:instrText xml:space="preserve"> PAGEREF _Toc89088223 \h </w:instrText>
        </w:r>
        <w:r>
          <w:rPr>
            <w:noProof/>
            <w:webHidden/>
          </w:rPr>
        </w:r>
        <w:r>
          <w:rPr>
            <w:noProof/>
            <w:webHidden/>
          </w:rPr>
          <w:fldChar w:fldCharType="separate"/>
        </w:r>
        <w:r>
          <w:rPr>
            <w:noProof/>
            <w:webHidden/>
          </w:rPr>
          <w:t>20</w:t>
        </w:r>
        <w:r>
          <w:rPr>
            <w:noProof/>
            <w:webHidden/>
          </w:rPr>
          <w:fldChar w:fldCharType="end"/>
        </w:r>
      </w:hyperlink>
    </w:p>
    <w:p w14:paraId="7377D9BF" w14:textId="01A1A603"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4" w:history="1">
        <w:r w:rsidRPr="00EE1FB4">
          <w:rPr>
            <w:rStyle w:val="Hiperhivatkozs"/>
            <w:noProof/>
          </w:rPr>
          <w:t>4.1.1 Docker és Visual Studio Code</w:t>
        </w:r>
        <w:r>
          <w:rPr>
            <w:noProof/>
            <w:webHidden/>
          </w:rPr>
          <w:tab/>
        </w:r>
        <w:r>
          <w:rPr>
            <w:noProof/>
            <w:webHidden/>
          </w:rPr>
          <w:fldChar w:fldCharType="begin"/>
        </w:r>
        <w:r>
          <w:rPr>
            <w:noProof/>
            <w:webHidden/>
          </w:rPr>
          <w:instrText xml:space="preserve"> PAGEREF _Toc89088224 \h </w:instrText>
        </w:r>
        <w:r>
          <w:rPr>
            <w:noProof/>
            <w:webHidden/>
          </w:rPr>
        </w:r>
        <w:r>
          <w:rPr>
            <w:noProof/>
            <w:webHidden/>
          </w:rPr>
          <w:fldChar w:fldCharType="separate"/>
        </w:r>
        <w:r>
          <w:rPr>
            <w:noProof/>
            <w:webHidden/>
          </w:rPr>
          <w:t>20</w:t>
        </w:r>
        <w:r>
          <w:rPr>
            <w:noProof/>
            <w:webHidden/>
          </w:rPr>
          <w:fldChar w:fldCharType="end"/>
        </w:r>
      </w:hyperlink>
    </w:p>
    <w:p w14:paraId="57E96DFF" w14:textId="5A9C1536"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5" w:history="1">
        <w:r w:rsidRPr="00EE1FB4">
          <w:rPr>
            <w:rStyle w:val="Hiperhivatkozs"/>
            <w:noProof/>
          </w:rPr>
          <w:t>4.1.2 Verziókezelés</w:t>
        </w:r>
        <w:r>
          <w:rPr>
            <w:noProof/>
            <w:webHidden/>
          </w:rPr>
          <w:tab/>
        </w:r>
        <w:r>
          <w:rPr>
            <w:noProof/>
            <w:webHidden/>
          </w:rPr>
          <w:fldChar w:fldCharType="begin"/>
        </w:r>
        <w:r>
          <w:rPr>
            <w:noProof/>
            <w:webHidden/>
          </w:rPr>
          <w:instrText xml:space="preserve"> PAGEREF _Toc89088225 \h </w:instrText>
        </w:r>
        <w:r>
          <w:rPr>
            <w:noProof/>
            <w:webHidden/>
          </w:rPr>
        </w:r>
        <w:r>
          <w:rPr>
            <w:noProof/>
            <w:webHidden/>
          </w:rPr>
          <w:fldChar w:fldCharType="separate"/>
        </w:r>
        <w:r>
          <w:rPr>
            <w:noProof/>
            <w:webHidden/>
          </w:rPr>
          <w:t>23</w:t>
        </w:r>
        <w:r>
          <w:rPr>
            <w:noProof/>
            <w:webHidden/>
          </w:rPr>
          <w:fldChar w:fldCharType="end"/>
        </w:r>
      </w:hyperlink>
    </w:p>
    <w:p w14:paraId="312DA1FC" w14:textId="0A9748F7"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6" w:history="1">
        <w:r w:rsidRPr="00EE1FB4">
          <w:rPr>
            <w:rStyle w:val="Hiperhivatkozs"/>
            <w:noProof/>
          </w:rPr>
          <w:t>4.1.3 Kódminőség ellenőrzése</w:t>
        </w:r>
        <w:r>
          <w:rPr>
            <w:noProof/>
            <w:webHidden/>
          </w:rPr>
          <w:tab/>
        </w:r>
        <w:r>
          <w:rPr>
            <w:noProof/>
            <w:webHidden/>
          </w:rPr>
          <w:fldChar w:fldCharType="begin"/>
        </w:r>
        <w:r>
          <w:rPr>
            <w:noProof/>
            <w:webHidden/>
          </w:rPr>
          <w:instrText xml:space="preserve"> PAGEREF _Toc89088226 \h </w:instrText>
        </w:r>
        <w:r>
          <w:rPr>
            <w:noProof/>
            <w:webHidden/>
          </w:rPr>
        </w:r>
        <w:r>
          <w:rPr>
            <w:noProof/>
            <w:webHidden/>
          </w:rPr>
          <w:fldChar w:fldCharType="separate"/>
        </w:r>
        <w:r>
          <w:rPr>
            <w:noProof/>
            <w:webHidden/>
          </w:rPr>
          <w:t>24</w:t>
        </w:r>
        <w:r>
          <w:rPr>
            <w:noProof/>
            <w:webHidden/>
          </w:rPr>
          <w:fldChar w:fldCharType="end"/>
        </w:r>
      </w:hyperlink>
    </w:p>
    <w:p w14:paraId="3EAC0BED" w14:textId="5A972DB9"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27" w:history="1">
        <w:r w:rsidRPr="00EE1FB4">
          <w:rPr>
            <w:rStyle w:val="Hiperhivatkozs"/>
            <w:noProof/>
          </w:rPr>
          <w:t>4.2 A szolgáltatások megvalósítása</w:t>
        </w:r>
        <w:r>
          <w:rPr>
            <w:noProof/>
            <w:webHidden/>
          </w:rPr>
          <w:tab/>
        </w:r>
        <w:r>
          <w:rPr>
            <w:noProof/>
            <w:webHidden/>
          </w:rPr>
          <w:fldChar w:fldCharType="begin"/>
        </w:r>
        <w:r>
          <w:rPr>
            <w:noProof/>
            <w:webHidden/>
          </w:rPr>
          <w:instrText xml:space="preserve"> PAGEREF _Toc89088227 \h </w:instrText>
        </w:r>
        <w:r>
          <w:rPr>
            <w:noProof/>
            <w:webHidden/>
          </w:rPr>
        </w:r>
        <w:r>
          <w:rPr>
            <w:noProof/>
            <w:webHidden/>
          </w:rPr>
          <w:fldChar w:fldCharType="separate"/>
        </w:r>
        <w:r>
          <w:rPr>
            <w:noProof/>
            <w:webHidden/>
          </w:rPr>
          <w:t>26</w:t>
        </w:r>
        <w:r>
          <w:rPr>
            <w:noProof/>
            <w:webHidden/>
          </w:rPr>
          <w:fldChar w:fldCharType="end"/>
        </w:r>
      </w:hyperlink>
    </w:p>
    <w:p w14:paraId="69525298" w14:textId="0C553E66"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8" w:history="1">
        <w:r w:rsidRPr="00EE1FB4">
          <w:rPr>
            <w:rStyle w:val="Hiperhivatkozs"/>
            <w:noProof/>
          </w:rPr>
          <w:t>4.2.1 Parser mikroszolgáltatás</w:t>
        </w:r>
        <w:r>
          <w:rPr>
            <w:noProof/>
            <w:webHidden/>
          </w:rPr>
          <w:tab/>
        </w:r>
        <w:r>
          <w:rPr>
            <w:noProof/>
            <w:webHidden/>
          </w:rPr>
          <w:fldChar w:fldCharType="begin"/>
        </w:r>
        <w:r>
          <w:rPr>
            <w:noProof/>
            <w:webHidden/>
          </w:rPr>
          <w:instrText xml:space="preserve"> PAGEREF _Toc89088228 \h </w:instrText>
        </w:r>
        <w:r>
          <w:rPr>
            <w:noProof/>
            <w:webHidden/>
          </w:rPr>
        </w:r>
        <w:r>
          <w:rPr>
            <w:noProof/>
            <w:webHidden/>
          </w:rPr>
          <w:fldChar w:fldCharType="separate"/>
        </w:r>
        <w:r>
          <w:rPr>
            <w:noProof/>
            <w:webHidden/>
          </w:rPr>
          <w:t>26</w:t>
        </w:r>
        <w:r>
          <w:rPr>
            <w:noProof/>
            <w:webHidden/>
          </w:rPr>
          <w:fldChar w:fldCharType="end"/>
        </w:r>
      </w:hyperlink>
    </w:p>
    <w:p w14:paraId="163786B6" w14:textId="297D47BC"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29" w:history="1">
        <w:r w:rsidRPr="00EE1FB4">
          <w:rPr>
            <w:rStyle w:val="Hiperhivatkozs"/>
            <w:noProof/>
          </w:rPr>
          <w:t>4.2.2 Postprocessor mikroszolgáltatás</w:t>
        </w:r>
        <w:r>
          <w:rPr>
            <w:noProof/>
            <w:webHidden/>
          </w:rPr>
          <w:tab/>
        </w:r>
        <w:r>
          <w:rPr>
            <w:noProof/>
            <w:webHidden/>
          </w:rPr>
          <w:fldChar w:fldCharType="begin"/>
        </w:r>
        <w:r>
          <w:rPr>
            <w:noProof/>
            <w:webHidden/>
          </w:rPr>
          <w:instrText xml:space="preserve"> PAGEREF _Toc89088229 \h </w:instrText>
        </w:r>
        <w:r>
          <w:rPr>
            <w:noProof/>
            <w:webHidden/>
          </w:rPr>
        </w:r>
        <w:r>
          <w:rPr>
            <w:noProof/>
            <w:webHidden/>
          </w:rPr>
          <w:fldChar w:fldCharType="separate"/>
        </w:r>
        <w:r>
          <w:rPr>
            <w:noProof/>
            <w:webHidden/>
          </w:rPr>
          <w:t>36</w:t>
        </w:r>
        <w:r>
          <w:rPr>
            <w:noProof/>
            <w:webHidden/>
          </w:rPr>
          <w:fldChar w:fldCharType="end"/>
        </w:r>
      </w:hyperlink>
    </w:p>
    <w:p w14:paraId="6B37A066" w14:textId="3A596516"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0" w:history="1">
        <w:r w:rsidRPr="00EE1FB4">
          <w:rPr>
            <w:rStyle w:val="Hiperhivatkozs"/>
            <w:noProof/>
          </w:rPr>
          <w:t>4.2.3 ElasticUploader mikroszolgáltatás</w:t>
        </w:r>
        <w:r>
          <w:rPr>
            <w:noProof/>
            <w:webHidden/>
          </w:rPr>
          <w:tab/>
        </w:r>
        <w:r>
          <w:rPr>
            <w:noProof/>
            <w:webHidden/>
          </w:rPr>
          <w:fldChar w:fldCharType="begin"/>
        </w:r>
        <w:r>
          <w:rPr>
            <w:noProof/>
            <w:webHidden/>
          </w:rPr>
          <w:instrText xml:space="preserve"> PAGEREF _Toc89088230 \h </w:instrText>
        </w:r>
        <w:r>
          <w:rPr>
            <w:noProof/>
            <w:webHidden/>
          </w:rPr>
        </w:r>
        <w:r>
          <w:rPr>
            <w:noProof/>
            <w:webHidden/>
          </w:rPr>
          <w:fldChar w:fldCharType="separate"/>
        </w:r>
        <w:r>
          <w:rPr>
            <w:noProof/>
            <w:webHidden/>
          </w:rPr>
          <w:t>43</w:t>
        </w:r>
        <w:r>
          <w:rPr>
            <w:noProof/>
            <w:webHidden/>
          </w:rPr>
          <w:fldChar w:fldCharType="end"/>
        </w:r>
      </w:hyperlink>
    </w:p>
    <w:p w14:paraId="5011504E" w14:textId="4E0048B6"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31" w:history="1">
        <w:r w:rsidRPr="00EE1FB4">
          <w:rPr>
            <w:rStyle w:val="Hiperhivatkozs"/>
            <w:noProof/>
          </w:rPr>
          <w:t>4.3 Adattárolás és vizualizáció</w:t>
        </w:r>
        <w:r>
          <w:rPr>
            <w:noProof/>
            <w:webHidden/>
          </w:rPr>
          <w:tab/>
        </w:r>
        <w:r>
          <w:rPr>
            <w:noProof/>
            <w:webHidden/>
          </w:rPr>
          <w:fldChar w:fldCharType="begin"/>
        </w:r>
        <w:r>
          <w:rPr>
            <w:noProof/>
            <w:webHidden/>
          </w:rPr>
          <w:instrText xml:space="preserve"> PAGEREF _Toc89088231 \h </w:instrText>
        </w:r>
        <w:r>
          <w:rPr>
            <w:noProof/>
            <w:webHidden/>
          </w:rPr>
        </w:r>
        <w:r>
          <w:rPr>
            <w:noProof/>
            <w:webHidden/>
          </w:rPr>
          <w:fldChar w:fldCharType="separate"/>
        </w:r>
        <w:r>
          <w:rPr>
            <w:noProof/>
            <w:webHidden/>
          </w:rPr>
          <w:t>44</w:t>
        </w:r>
        <w:r>
          <w:rPr>
            <w:noProof/>
            <w:webHidden/>
          </w:rPr>
          <w:fldChar w:fldCharType="end"/>
        </w:r>
      </w:hyperlink>
    </w:p>
    <w:p w14:paraId="4342A5DD" w14:textId="25129AED"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2" w:history="1">
        <w:r w:rsidRPr="00EE1FB4">
          <w:rPr>
            <w:rStyle w:val="Hiperhivatkozs"/>
            <w:noProof/>
          </w:rPr>
          <w:t>4.3.1 Adattárolás</w:t>
        </w:r>
        <w:r>
          <w:rPr>
            <w:noProof/>
            <w:webHidden/>
          </w:rPr>
          <w:tab/>
        </w:r>
        <w:r>
          <w:rPr>
            <w:noProof/>
            <w:webHidden/>
          </w:rPr>
          <w:fldChar w:fldCharType="begin"/>
        </w:r>
        <w:r>
          <w:rPr>
            <w:noProof/>
            <w:webHidden/>
          </w:rPr>
          <w:instrText xml:space="preserve"> PAGEREF _Toc89088232 \h </w:instrText>
        </w:r>
        <w:r>
          <w:rPr>
            <w:noProof/>
            <w:webHidden/>
          </w:rPr>
        </w:r>
        <w:r>
          <w:rPr>
            <w:noProof/>
            <w:webHidden/>
          </w:rPr>
          <w:fldChar w:fldCharType="separate"/>
        </w:r>
        <w:r>
          <w:rPr>
            <w:noProof/>
            <w:webHidden/>
          </w:rPr>
          <w:t>44</w:t>
        </w:r>
        <w:r>
          <w:rPr>
            <w:noProof/>
            <w:webHidden/>
          </w:rPr>
          <w:fldChar w:fldCharType="end"/>
        </w:r>
      </w:hyperlink>
    </w:p>
    <w:p w14:paraId="6EE1EDD8" w14:textId="08075DF8"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3" w:history="1">
        <w:r w:rsidRPr="00EE1FB4">
          <w:rPr>
            <w:rStyle w:val="Hiperhivatkozs"/>
            <w:noProof/>
          </w:rPr>
          <w:t>4.3.2 Vizualizáció</w:t>
        </w:r>
        <w:r>
          <w:rPr>
            <w:noProof/>
            <w:webHidden/>
          </w:rPr>
          <w:tab/>
        </w:r>
        <w:r>
          <w:rPr>
            <w:noProof/>
            <w:webHidden/>
          </w:rPr>
          <w:fldChar w:fldCharType="begin"/>
        </w:r>
        <w:r>
          <w:rPr>
            <w:noProof/>
            <w:webHidden/>
          </w:rPr>
          <w:instrText xml:space="preserve"> PAGEREF _Toc89088233 \h </w:instrText>
        </w:r>
        <w:r>
          <w:rPr>
            <w:noProof/>
            <w:webHidden/>
          </w:rPr>
        </w:r>
        <w:r>
          <w:rPr>
            <w:noProof/>
            <w:webHidden/>
          </w:rPr>
          <w:fldChar w:fldCharType="separate"/>
        </w:r>
        <w:r>
          <w:rPr>
            <w:noProof/>
            <w:webHidden/>
          </w:rPr>
          <w:t>44</w:t>
        </w:r>
        <w:r>
          <w:rPr>
            <w:noProof/>
            <w:webHidden/>
          </w:rPr>
          <w:fldChar w:fldCharType="end"/>
        </w:r>
      </w:hyperlink>
    </w:p>
    <w:p w14:paraId="6C6E5A26" w14:textId="211DDD46" w:rsidR="008326D1" w:rsidRDefault="008326D1">
      <w:pPr>
        <w:pStyle w:val="TJ2"/>
        <w:tabs>
          <w:tab w:val="right" w:leader="dot" w:pos="8494"/>
        </w:tabs>
        <w:rPr>
          <w:rFonts w:asciiTheme="minorHAnsi" w:eastAsiaTheme="minorEastAsia" w:hAnsiTheme="minorHAnsi" w:cstheme="minorBidi"/>
          <w:noProof/>
          <w:sz w:val="22"/>
          <w:szCs w:val="22"/>
          <w:lang w:eastAsia="hu-HU"/>
        </w:rPr>
      </w:pPr>
      <w:hyperlink w:anchor="_Toc89088234" w:history="1">
        <w:r w:rsidRPr="00EE1FB4">
          <w:rPr>
            <w:rStyle w:val="Hiperhivatkozs"/>
            <w:noProof/>
          </w:rPr>
          <w:t>4.4 Tesztelés</w:t>
        </w:r>
        <w:r>
          <w:rPr>
            <w:noProof/>
            <w:webHidden/>
          </w:rPr>
          <w:tab/>
        </w:r>
        <w:r>
          <w:rPr>
            <w:noProof/>
            <w:webHidden/>
          </w:rPr>
          <w:fldChar w:fldCharType="begin"/>
        </w:r>
        <w:r>
          <w:rPr>
            <w:noProof/>
            <w:webHidden/>
          </w:rPr>
          <w:instrText xml:space="preserve"> PAGEREF _Toc89088234 \h </w:instrText>
        </w:r>
        <w:r>
          <w:rPr>
            <w:noProof/>
            <w:webHidden/>
          </w:rPr>
        </w:r>
        <w:r>
          <w:rPr>
            <w:noProof/>
            <w:webHidden/>
          </w:rPr>
          <w:fldChar w:fldCharType="separate"/>
        </w:r>
        <w:r>
          <w:rPr>
            <w:noProof/>
            <w:webHidden/>
          </w:rPr>
          <w:t>45</w:t>
        </w:r>
        <w:r>
          <w:rPr>
            <w:noProof/>
            <w:webHidden/>
          </w:rPr>
          <w:fldChar w:fldCharType="end"/>
        </w:r>
      </w:hyperlink>
    </w:p>
    <w:p w14:paraId="6085462F" w14:textId="1344537A"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5" w:history="1">
        <w:r w:rsidRPr="00EE1FB4">
          <w:rPr>
            <w:rStyle w:val="Hiperhivatkozs"/>
            <w:noProof/>
          </w:rPr>
          <w:t>4.4.1 Integrációs tesztek</w:t>
        </w:r>
        <w:r>
          <w:rPr>
            <w:noProof/>
            <w:webHidden/>
          </w:rPr>
          <w:tab/>
        </w:r>
        <w:r>
          <w:rPr>
            <w:noProof/>
            <w:webHidden/>
          </w:rPr>
          <w:fldChar w:fldCharType="begin"/>
        </w:r>
        <w:r>
          <w:rPr>
            <w:noProof/>
            <w:webHidden/>
          </w:rPr>
          <w:instrText xml:space="preserve"> PAGEREF _Toc89088235 \h </w:instrText>
        </w:r>
        <w:r>
          <w:rPr>
            <w:noProof/>
            <w:webHidden/>
          </w:rPr>
        </w:r>
        <w:r>
          <w:rPr>
            <w:noProof/>
            <w:webHidden/>
          </w:rPr>
          <w:fldChar w:fldCharType="separate"/>
        </w:r>
        <w:r>
          <w:rPr>
            <w:noProof/>
            <w:webHidden/>
          </w:rPr>
          <w:t>45</w:t>
        </w:r>
        <w:r>
          <w:rPr>
            <w:noProof/>
            <w:webHidden/>
          </w:rPr>
          <w:fldChar w:fldCharType="end"/>
        </w:r>
      </w:hyperlink>
    </w:p>
    <w:p w14:paraId="73E265F1" w14:textId="0E91392C"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6" w:history="1">
        <w:r w:rsidRPr="00EE1FB4">
          <w:rPr>
            <w:rStyle w:val="Hiperhivatkozs"/>
            <w:noProof/>
          </w:rPr>
          <w:t>4.4.2 Unit tesztek</w:t>
        </w:r>
        <w:r>
          <w:rPr>
            <w:noProof/>
            <w:webHidden/>
          </w:rPr>
          <w:tab/>
        </w:r>
        <w:r>
          <w:rPr>
            <w:noProof/>
            <w:webHidden/>
          </w:rPr>
          <w:fldChar w:fldCharType="begin"/>
        </w:r>
        <w:r>
          <w:rPr>
            <w:noProof/>
            <w:webHidden/>
          </w:rPr>
          <w:instrText xml:space="preserve"> PAGEREF _Toc89088236 \h </w:instrText>
        </w:r>
        <w:r>
          <w:rPr>
            <w:noProof/>
            <w:webHidden/>
          </w:rPr>
        </w:r>
        <w:r>
          <w:rPr>
            <w:noProof/>
            <w:webHidden/>
          </w:rPr>
          <w:fldChar w:fldCharType="separate"/>
        </w:r>
        <w:r>
          <w:rPr>
            <w:noProof/>
            <w:webHidden/>
          </w:rPr>
          <w:t>46</w:t>
        </w:r>
        <w:r>
          <w:rPr>
            <w:noProof/>
            <w:webHidden/>
          </w:rPr>
          <w:fldChar w:fldCharType="end"/>
        </w:r>
      </w:hyperlink>
    </w:p>
    <w:p w14:paraId="4F6DCBD5" w14:textId="095178FC" w:rsidR="008326D1" w:rsidRDefault="008326D1">
      <w:pPr>
        <w:pStyle w:val="TJ3"/>
        <w:tabs>
          <w:tab w:val="right" w:leader="dot" w:pos="8494"/>
        </w:tabs>
        <w:rPr>
          <w:rFonts w:asciiTheme="minorHAnsi" w:eastAsiaTheme="minorEastAsia" w:hAnsiTheme="minorHAnsi" w:cstheme="minorBidi"/>
          <w:noProof/>
          <w:sz w:val="22"/>
          <w:szCs w:val="22"/>
          <w:lang w:eastAsia="hu-HU"/>
        </w:rPr>
      </w:pPr>
      <w:hyperlink w:anchor="_Toc89088237" w:history="1">
        <w:r w:rsidRPr="00EE1FB4">
          <w:rPr>
            <w:rStyle w:val="Hiperhivatkozs"/>
            <w:noProof/>
          </w:rPr>
          <w:t>4.4.3 CI automatizált teszt futtatás</w:t>
        </w:r>
        <w:r>
          <w:rPr>
            <w:noProof/>
            <w:webHidden/>
          </w:rPr>
          <w:tab/>
        </w:r>
        <w:r>
          <w:rPr>
            <w:noProof/>
            <w:webHidden/>
          </w:rPr>
          <w:fldChar w:fldCharType="begin"/>
        </w:r>
        <w:r>
          <w:rPr>
            <w:noProof/>
            <w:webHidden/>
          </w:rPr>
          <w:instrText xml:space="preserve"> PAGEREF _Toc89088237 \h </w:instrText>
        </w:r>
        <w:r>
          <w:rPr>
            <w:noProof/>
            <w:webHidden/>
          </w:rPr>
        </w:r>
        <w:r>
          <w:rPr>
            <w:noProof/>
            <w:webHidden/>
          </w:rPr>
          <w:fldChar w:fldCharType="separate"/>
        </w:r>
        <w:r>
          <w:rPr>
            <w:noProof/>
            <w:webHidden/>
          </w:rPr>
          <w:t>47</w:t>
        </w:r>
        <w:r>
          <w:rPr>
            <w:noProof/>
            <w:webHidden/>
          </w:rPr>
          <w:fldChar w:fldCharType="end"/>
        </w:r>
      </w:hyperlink>
    </w:p>
    <w:p w14:paraId="423178D4" w14:textId="55A3CD01" w:rsidR="008326D1" w:rsidRDefault="008326D1">
      <w:pPr>
        <w:pStyle w:val="TJ1"/>
        <w:rPr>
          <w:rFonts w:asciiTheme="minorHAnsi" w:eastAsiaTheme="minorEastAsia" w:hAnsiTheme="minorHAnsi" w:cstheme="minorBidi"/>
          <w:b w:val="0"/>
          <w:noProof/>
          <w:sz w:val="22"/>
          <w:szCs w:val="22"/>
          <w:lang w:eastAsia="hu-HU"/>
        </w:rPr>
      </w:pPr>
      <w:hyperlink w:anchor="_Toc89088238" w:history="1">
        <w:r w:rsidRPr="00EE1FB4">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_Toc89088238 \h </w:instrText>
        </w:r>
        <w:r>
          <w:rPr>
            <w:noProof/>
            <w:webHidden/>
          </w:rPr>
        </w:r>
        <w:r>
          <w:rPr>
            <w:noProof/>
            <w:webHidden/>
          </w:rPr>
          <w:fldChar w:fldCharType="separate"/>
        </w:r>
        <w:r>
          <w:rPr>
            <w:noProof/>
            <w:webHidden/>
          </w:rPr>
          <w:t>48</w:t>
        </w:r>
        <w:r>
          <w:rPr>
            <w:noProof/>
            <w:webHidden/>
          </w:rPr>
          <w:fldChar w:fldCharType="end"/>
        </w:r>
      </w:hyperlink>
    </w:p>
    <w:p w14:paraId="7EF53DAB" w14:textId="520932AA" w:rsidR="008326D1" w:rsidRDefault="008326D1">
      <w:pPr>
        <w:pStyle w:val="TJ1"/>
        <w:rPr>
          <w:rFonts w:asciiTheme="minorHAnsi" w:eastAsiaTheme="minorEastAsia" w:hAnsiTheme="minorHAnsi" w:cstheme="minorBidi"/>
          <w:b w:val="0"/>
          <w:noProof/>
          <w:sz w:val="22"/>
          <w:szCs w:val="22"/>
          <w:lang w:eastAsia="hu-HU"/>
        </w:rPr>
      </w:pPr>
      <w:hyperlink w:anchor="_Toc89088239" w:history="1">
        <w:r w:rsidRPr="00EE1FB4">
          <w:rPr>
            <w:rStyle w:val="Hiperhivatkozs"/>
            <w:noProof/>
          </w:rPr>
          <w:t>6 Köszönetnyilvánítás</w:t>
        </w:r>
        <w:r>
          <w:rPr>
            <w:noProof/>
            <w:webHidden/>
          </w:rPr>
          <w:tab/>
        </w:r>
        <w:r>
          <w:rPr>
            <w:noProof/>
            <w:webHidden/>
          </w:rPr>
          <w:fldChar w:fldCharType="begin"/>
        </w:r>
        <w:r>
          <w:rPr>
            <w:noProof/>
            <w:webHidden/>
          </w:rPr>
          <w:instrText xml:space="preserve"> PAGEREF _Toc89088239 \h </w:instrText>
        </w:r>
        <w:r>
          <w:rPr>
            <w:noProof/>
            <w:webHidden/>
          </w:rPr>
        </w:r>
        <w:r>
          <w:rPr>
            <w:noProof/>
            <w:webHidden/>
          </w:rPr>
          <w:fldChar w:fldCharType="separate"/>
        </w:r>
        <w:r>
          <w:rPr>
            <w:noProof/>
            <w:webHidden/>
          </w:rPr>
          <w:t>49</w:t>
        </w:r>
        <w:r>
          <w:rPr>
            <w:noProof/>
            <w:webHidden/>
          </w:rPr>
          <w:fldChar w:fldCharType="end"/>
        </w:r>
      </w:hyperlink>
    </w:p>
    <w:p w14:paraId="214BD577" w14:textId="2D2183C8" w:rsidR="008326D1" w:rsidRDefault="008326D1">
      <w:pPr>
        <w:pStyle w:val="TJ1"/>
        <w:rPr>
          <w:rFonts w:asciiTheme="minorHAnsi" w:eastAsiaTheme="minorEastAsia" w:hAnsiTheme="minorHAnsi" w:cstheme="minorBidi"/>
          <w:b w:val="0"/>
          <w:noProof/>
          <w:sz w:val="22"/>
          <w:szCs w:val="22"/>
          <w:lang w:eastAsia="hu-HU"/>
        </w:rPr>
      </w:pPr>
      <w:hyperlink w:anchor="_Toc89088240" w:history="1">
        <w:r w:rsidRPr="00EE1FB4">
          <w:rPr>
            <w:rStyle w:val="Hiperhivatkozs"/>
            <w:noProof/>
          </w:rPr>
          <w:t>Irodalomjegyzék</w:t>
        </w:r>
        <w:r>
          <w:rPr>
            <w:noProof/>
            <w:webHidden/>
          </w:rPr>
          <w:tab/>
        </w:r>
        <w:r>
          <w:rPr>
            <w:noProof/>
            <w:webHidden/>
          </w:rPr>
          <w:fldChar w:fldCharType="begin"/>
        </w:r>
        <w:r>
          <w:rPr>
            <w:noProof/>
            <w:webHidden/>
          </w:rPr>
          <w:instrText xml:space="preserve"> PAGEREF _Toc89088240 \h </w:instrText>
        </w:r>
        <w:r>
          <w:rPr>
            <w:noProof/>
            <w:webHidden/>
          </w:rPr>
        </w:r>
        <w:r>
          <w:rPr>
            <w:noProof/>
            <w:webHidden/>
          </w:rPr>
          <w:fldChar w:fldCharType="separate"/>
        </w:r>
        <w:r>
          <w:rPr>
            <w:noProof/>
            <w:webHidden/>
          </w:rPr>
          <w:t>50</w:t>
        </w:r>
        <w:r>
          <w:rPr>
            <w:noProof/>
            <w:webHidden/>
          </w:rPr>
          <w:fldChar w:fldCharType="end"/>
        </w:r>
      </w:hyperlink>
    </w:p>
    <w:p w14:paraId="7548F1F2" w14:textId="3D330125" w:rsidR="008326D1" w:rsidRDefault="008326D1">
      <w:pPr>
        <w:pStyle w:val="TJ1"/>
        <w:rPr>
          <w:rFonts w:asciiTheme="minorHAnsi" w:eastAsiaTheme="minorEastAsia" w:hAnsiTheme="minorHAnsi" w:cstheme="minorBidi"/>
          <w:b w:val="0"/>
          <w:noProof/>
          <w:sz w:val="22"/>
          <w:szCs w:val="22"/>
          <w:lang w:eastAsia="hu-HU"/>
        </w:rPr>
      </w:pPr>
      <w:hyperlink w:anchor="_Toc89088241" w:history="1">
        <w:r w:rsidRPr="00EE1FB4">
          <w:rPr>
            <w:rStyle w:val="Hiperhivatkozs"/>
            <w:noProof/>
          </w:rPr>
          <w:t>Függelék</w:t>
        </w:r>
        <w:r>
          <w:rPr>
            <w:noProof/>
            <w:webHidden/>
          </w:rPr>
          <w:tab/>
        </w:r>
        <w:r>
          <w:rPr>
            <w:noProof/>
            <w:webHidden/>
          </w:rPr>
          <w:fldChar w:fldCharType="begin"/>
        </w:r>
        <w:r>
          <w:rPr>
            <w:noProof/>
            <w:webHidden/>
          </w:rPr>
          <w:instrText xml:space="preserve"> PAGEREF _Toc89088241 \h </w:instrText>
        </w:r>
        <w:r>
          <w:rPr>
            <w:noProof/>
            <w:webHidden/>
          </w:rPr>
        </w:r>
        <w:r>
          <w:rPr>
            <w:noProof/>
            <w:webHidden/>
          </w:rPr>
          <w:fldChar w:fldCharType="separate"/>
        </w:r>
        <w:r>
          <w:rPr>
            <w:noProof/>
            <w:webHidden/>
          </w:rPr>
          <w:t>51</w:t>
        </w:r>
        <w:r>
          <w:rPr>
            <w:noProof/>
            <w:webHidden/>
          </w:rPr>
          <w:fldChar w:fldCharType="end"/>
        </w:r>
      </w:hyperlink>
    </w:p>
    <w:p w14:paraId="01B0DC16" w14:textId="0A76C834"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FAF944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8326D1">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4F5B706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8326D1">
        <w:rPr>
          <w:noProof/>
        </w:rPr>
        <w:t>2021. 11. 29.</w:t>
      </w:r>
      <w:r w:rsidRPr="00B50CAA">
        <w:fldChar w:fldCharType="end"/>
      </w:r>
    </w:p>
    <w:p w14:paraId="5128D61A" w14:textId="77777777" w:rsidR="00681E99" w:rsidRDefault="005E01E0" w:rsidP="00854BDC">
      <w:pPr>
        <w:pStyle w:val="Nyilatkozatalrs"/>
      </w:pPr>
      <w:r>
        <w:tab/>
      </w:r>
      <w:r w:rsidR="00854BDC">
        <w:t>...</w:t>
      </w:r>
      <w:r>
        <w:t>…………………………………………….</w:t>
      </w:r>
    </w:p>
    <w:p w14:paraId="26AA76B1" w14:textId="74808789" w:rsidR="005E01E0" w:rsidRDefault="005E01E0" w:rsidP="00854BDC">
      <w:pPr>
        <w:pStyle w:val="Nyilatkozatalrs"/>
      </w:pPr>
      <w:r>
        <w:tab/>
      </w:r>
      <w:r w:rsidR="00323CD7">
        <w:fldChar w:fldCharType="begin"/>
      </w:r>
      <w:r w:rsidR="00323CD7">
        <w:instrText xml:space="preserve"> AUTHOR   \* MERGEFORMAT </w:instrText>
      </w:r>
      <w:r w:rsidR="00323CD7">
        <w:fldChar w:fldCharType="separate"/>
      </w:r>
      <w:r w:rsidR="008326D1">
        <w:t>Kozák Ágota Boglárka</w:t>
      </w:r>
      <w:r w:rsidR="00323CD7">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088206"/>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088207"/>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088208"/>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088209"/>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088210"/>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088211"/>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088212"/>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088213"/>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088214"/>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088215"/>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088216"/>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088217"/>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088218"/>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088219"/>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088220"/>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088221"/>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088222"/>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088223"/>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088224"/>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088225"/>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088226"/>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088227"/>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088228"/>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proofErr w:type="spellStart"/>
      <w:r w:rsidRPr="00294DC4">
        <w:rPr>
          <w:b/>
          <w:bCs/>
          <w:i/>
          <w:iCs/>
        </w:rPr>
        <w:t>logparser</w:t>
      </w:r>
      <w:proofErr w:type="spellEnd"/>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proofErr w:type="gramStart"/>
      <w:r w:rsidR="001024E2">
        <w:t>A</w:t>
      </w:r>
      <w:proofErr w:type="gramEnd"/>
      <w:r w:rsidR="001024E2">
        <w:t xml:space="preserve"> </w:t>
      </w:r>
      <w:r w:rsidR="001024E2" w:rsidRPr="001024E2">
        <w:rPr>
          <w:b/>
          <w:bCs/>
          <w:i/>
          <w:iCs/>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w:t>
      </w:r>
      <w:r w:rsidR="00CF4F61">
        <w:lastRenderedPageBreak/>
        <w:t xml:space="preserve">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088229"/>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6E5B47D5"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InfoEntryProcessor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FC50315" w:rsidR="00564CA2" w:rsidRDefault="00E428D7" w:rsidP="00C6035F">
      <w:r>
        <w:t xml:space="preserve">Az </w:t>
      </w:r>
      <w:r w:rsidRPr="00E428D7">
        <w:rPr>
          <w:i/>
          <w:iCs/>
        </w:rPr>
        <w:t>EntryProcessor</w:t>
      </w:r>
      <w:r>
        <w:t xml:space="preserve"> az </w:t>
      </w:r>
      <w:r w:rsidRPr="00E428D7">
        <w:rPr>
          <w:i/>
          <w:iCs/>
        </w:rPr>
        <w:t>InfoEntryProcessor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53A6FEAF"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w:t>
      </w:r>
      <w:r w:rsidR="007619C5">
        <w:lastRenderedPageBreak/>
        <w:t xml:space="preserve">szerver felé. 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0460EDB3" w14:textId="77777777" w:rsidR="00FA0BB3" w:rsidRDefault="00FA0BB3" w:rsidP="00AA4FF0"/>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088230"/>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DA7BB62" w:rsidR="00C573CC" w:rsidRDefault="00C573CC" w:rsidP="007A32B4"/>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088231"/>
      <w:r>
        <w:lastRenderedPageBreak/>
        <w:t>Adattárolás és vizualizáció</w:t>
      </w:r>
      <w:bookmarkEnd w:id="28"/>
    </w:p>
    <w:p w14:paraId="7C7AC283" w14:textId="77777777" w:rsidR="00EF0C29" w:rsidRPr="00A86B12" w:rsidRDefault="00EF0C29" w:rsidP="00EF0C29">
      <w:r>
        <w:t>kb. 6 oldal</w:t>
      </w:r>
    </w:p>
    <w:p w14:paraId="0C851B59" w14:textId="77777777" w:rsidR="00EF0C29" w:rsidRDefault="00EF0C29" w:rsidP="00EF0C29">
      <w:pPr>
        <w:pStyle w:val="Cmsor3"/>
      </w:pPr>
      <w:bookmarkStart w:id="29" w:name="_Toc89088232"/>
      <w:r>
        <w:t>Adattárolás</w:t>
      </w:r>
      <w:bookmarkEnd w:id="29"/>
    </w:p>
    <w:p w14:paraId="6976CD44" w14:textId="77777777" w:rsidR="00EF0C29" w:rsidRDefault="00EF0C29" w:rsidP="00EF0C29"/>
    <w:p w14:paraId="0DADA2CA" w14:textId="77777777" w:rsidR="00EF0C29" w:rsidRDefault="00EF0C29" w:rsidP="00EF0C29"/>
    <w:p w14:paraId="594AE73D" w14:textId="77777777" w:rsidR="00EF0C29" w:rsidRDefault="00EF0C29" w:rsidP="00EF0C29">
      <w:pPr>
        <w:pStyle w:val="Cmsor3"/>
      </w:pPr>
      <w:bookmarkStart w:id="30" w:name="_Toc89088233"/>
      <w:r>
        <w:t>Vizualizáció</w:t>
      </w:r>
      <w:bookmarkEnd w:id="30"/>
    </w:p>
    <w:p w14:paraId="2995F06B" w14:textId="77777777" w:rsidR="00EF0C29" w:rsidRDefault="00EF0C29"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088234"/>
      <w:r>
        <w:lastRenderedPageBreak/>
        <w:t>Tesztelés</w:t>
      </w:r>
      <w:bookmarkEnd w:id="31"/>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32" w:name="_Toc89088235"/>
      <w:r>
        <w:t>Integrációs tesztek</w:t>
      </w:r>
      <w:bookmarkEnd w:id="32"/>
    </w:p>
    <w:p w14:paraId="67CD1675" w14:textId="7E4FFD52" w:rsidR="005B3425" w:rsidRDefault="005B3425">
      <w:pPr>
        <w:spacing w:after="0" w:line="240" w:lineRule="auto"/>
        <w:ind w:firstLine="0"/>
        <w:jc w:val="left"/>
      </w:pPr>
    </w:p>
    <w:p w14:paraId="5DB62BCC" w14:textId="30BB1870" w:rsidR="003D7ED5" w:rsidRDefault="003D7ED5">
      <w:pPr>
        <w:spacing w:after="0" w:line="240" w:lineRule="auto"/>
        <w:ind w:firstLine="0"/>
        <w:jc w:val="left"/>
      </w:pPr>
      <w:r>
        <w:br w:type="page"/>
      </w:r>
    </w:p>
    <w:p w14:paraId="5E62CAE2" w14:textId="24A46867" w:rsidR="007A3D17" w:rsidRDefault="007A3D17" w:rsidP="007A3D17">
      <w:pPr>
        <w:pStyle w:val="Cmsor3"/>
      </w:pPr>
      <w:bookmarkStart w:id="33" w:name="_Toc89088236"/>
      <w:r>
        <w:lastRenderedPageBreak/>
        <w:t>Unit tesztek</w:t>
      </w:r>
      <w:bookmarkEnd w:id="33"/>
    </w:p>
    <w:p w14:paraId="4B39A13B" w14:textId="7B77AD4C" w:rsidR="007A3D17" w:rsidRDefault="007A3D17">
      <w:pPr>
        <w:spacing w:after="0" w:line="240" w:lineRule="auto"/>
        <w:ind w:firstLine="0"/>
        <w:jc w:val="left"/>
      </w:pPr>
    </w:p>
    <w:p w14:paraId="39404847" w14:textId="7BFCDAD5" w:rsidR="00D6186B" w:rsidRDefault="00D6186B">
      <w:pPr>
        <w:spacing w:after="0" w:line="240" w:lineRule="auto"/>
        <w:ind w:firstLine="0"/>
        <w:jc w:val="left"/>
      </w:pPr>
      <w:r>
        <w:br w:type="page"/>
      </w:r>
    </w:p>
    <w:p w14:paraId="548E8256" w14:textId="19945CEE" w:rsidR="007A3D17" w:rsidRDefault="007A3D17" w:rsidP="007A3D17">
      <w:pPr>
        <w:pStyle w:val="Cmsor3"/>
      </w:pPr>
      <w:bookmarkStart w:id="34" w:name="_Toc89088237"/>
      <w:r>
        <w:lastRenderedPageBreak/>
        <w:t>CI automatizált teszt futtatás</w:t>
      </w:r>
      <w:bookmarkEnd w:id="34"/>
    </w:p>
    <w:p w14:paraId="60AFD515" w14:textId="77777777" w:rsidR="007A3D17" w:rsidRDefault="007A3D17">
      <w:pPr>
        <w:spacing w:after="0" w:line="240" w:lineRule="auto"/>
        <w:ind w:firstLine="0"/>
        <w:jc w:val="left"/>
      </w:pPr>
    </w:p>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088238"/>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088239"/>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088240"/>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01DC7E73"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02EBA692"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088241"/>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94A6" w14:textId="77777777" w:rsidR="00323CD7" w:rsidRDefault="00323CD7">
      <w:r>
        <w:separator/>
      </w:r>
    </w:p>
  </w:endnote>
  <w:endnote w:type="continuationSeparator" w:id="0">
    <w:p w14:paraId="578EC08B" w14:textId="77777777" w:rsidR="00323CD7" w:rsidRDefault="0032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6586" w14:textId="77777777" w:rsidR="00323CD7" w:rsidRDefault="00323CD7">
      <w:r>
        <w:separator/>
      </w:r>
    </w:p>
  </w:footnote>
  <w:footnote w:type="continuationSeparator" w:id="0">
    <w:p w14:paraId="1E1E60CB" w14:textId="77777777" w:rsidR="00323CD7" w:rsidRDefault="00323CD7">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7"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5"/>
  </w:num>
  <w:num w:numId="4">
    <w:abstractNumId w:val="22"/>
  </w:num>
  <w:num w:numId="5">
    <w:abstractNumId w:val="23"/>
  </w:num>
  <w:num w:numId="6">
    <w:abstractNumId w:val="25"/>
  </w:num>
  <w:num w:numId="7">
    <w:abstractNumId w:val="18"/>
  </w:num>
  <w:num w:numId="8">
    <w:abstractNumId w:val="14"/>
  </w:num>
  <w:num w:numId="9">
    <w:abstractNumId w:val="20"/>
  </w:num>
  <w:num w:numId="10">
    <w:abstractNumId w:val="31"/>
  </w:num>
  <w:num w:numId="11">
    <w:abstractNumId w:val="21"/>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1"/>
  </w:num>
  <w:num w:numId="25">
    <w:abstractNumId w:val="13"/>
  </w:num>
  <w:num w:numId="26">
    <w:abstractNumId w:val="26"/>
  </w:num>
  <w:num w:numId="27">
    <w:abstractNumId w:val="24"/>
  </w:num>
  <w:num w:numId="28">
    <w:abstractNumId w:val="17"/>
  </w:num>
  <w:num w:numId="29">
    <w:abstractNumId w:val="19"/>
  </w:num>
  <w:num w:numId="30">
    <w:abstractNumId w:val="12"/>
  </w:num>
  <w:num w:numId="31">
    <w:abstractNumId w:val="27"/>
  </w:num>
  <w:num w:numId="32">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22E2D"/>
    <w:rsid w:val="00030161"/>
    <w:rsid w:val="000304D9"/>
    <w:rsid w:val="0003129E"/>
    <w:rsid w:val="00031CAF"/>
    <w:rsid w:val="00031D8C"/>
    <w:rsid w:val="00034967"/>
    <w:rsid w:val="0004019B"/>
    <w:rsid w:val="00042E4C"/>
    <w:rsid w:val="000463EF"/>
    <w:rsid w:val="00047894"/>
    <w:rsid w:val="0005059A"/>
    <w:rsid w:val="00052C52"/>
    <w:rsid w:val="00054668"/>
    <w:rsid w:val="000561CF"/>
    <w:rsid w:val="00056BA6"/>
    <w:rsid w:val="000648CC"/>
    <w:rsid w:val="00064F02"/>
    <w:rsid w:val="0007171B"/>
    <w:rsid w:val="000733DF"/>
    <w:rsid w:val="000848E4"/>
    <w:rsid w:val="000868F1"/>
    <w:rsid w:val="00087C8C"/>
    <w:rsid w:val="00091919"/>
    <w:rsid w:val="000A0F55"/>
    <w:rsid w:val="000A44FC"/>
    <w:rsid w:val="000A5912"/>
    <w:rsid w:val="000A6FA6"/>
    <w:rsid w:val="000A7483"/>
    <w:rsid w:val="000B135C"/>
    <w:rsid w:val="000B2263"/>
    <w:rsid w:val="000B31F3"/>
    <w:rsid w:val="000B3584"/>
    <w:rsid w:val="000B53E0"/>
    <w:rsid w:val="000B5C2E"/>
    <w:rsid w:val="000B7913"/>
    <w:rsid w:val="000C0A9E"/>
    <w:rsid w:val="000C3CE1"/>
    <w:rsid w:val="000D4B17"/>
    <w:rsid w:val="000D5971"/>
    <w:rsid w:val="000E5F3A"/>
    <w:rsid w:val="000E679F"/>
    <w:rsid w:val="000F12FE"/>
    <w:rsid w:val="000F5B9E"/>
    <w:rsid w:val="00100474"/>
    <w:rsid w:val="001024E2"/>
    <w:rsid w:val="00102665"/>
    <w:rsid w:val="00104CBE"/>
    <w:rsid w:val="001066D2"/>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71054"/>
    <w:rsid w:val="001722E4"/>
    <w:rsid w:val="001746CD"/>
    <w:rsid w:val="00182E53"/>
    <w:rsid w:val="00193F33"/>
    <w:rsid w:val="0019609D"/>
    <w:rsid w:val="001976CD"/>
    <w:rsid w:val="0019793A"/>
    <w:rsid w:val="001A57BC"/>
    <w:rsid w:val="001A6FCB"/>
    <w:rsid w:val="001B1D1E"/>
    <w:rsid w:val="001B39C1"/>
    <w:rsid w:val="001B6313"/>
    <w:rsid w:val="001C6880"/>
    <w:rsid w:val="001C6FC3"/>
    <w:rsid w:val="001D0DF4"/>
    <w:rsid w:val="001D22E4"/>
    <w:rsid w:val="001D2DC2"/>
    <w:rsid w:val="001D4685"/>
    <w:rsid w:val="001E0181"/>
    <w:rsid w:val="001E4082"/>
    <w:rsid w:val="001E4498"/>
    <w:rsid w:val="001E58C4"/>
    <w:rsid w:val="001E7814"/>
    <w:rsid w:val="001F07D7"/>
    <w:rsid w:val="001F1ACE"/>
    <w:rsid w:val="001F78E0"/>
    <w:rsid w:val="0020184D"/>
    <w:rsid w:val="002019BC"/>
    <w:rsid w:val="00201A26"/>
    <w:rsid w:val="00204EB4"/>
    <w:rsid w:val="00205FE2"/>
    <w:rsid w:val="0020738C"/>
    <w:rsid w:val="002102C3"/>
    <w:rsid w:val="00210944"/>
    <w:rsid w:val="00211B48"/>
    <w:rsid w:val="00212A74"/>
    <w:rsid w:val="00222AF5"/>
    <w:rsid w:val="0022394B"/>
    <w:rsid w:val="00225B17"/>
    <w:rsid w:val="00225F65"/>
    <w:rsid w:val="00227347"/>
    <w:rsid w:val="00241E59"/>
    <w:rsid w:val="002452A6"/>
    <w:rsid w:val="002452F2"/>
    <w:rsid w:val="00254D50"/>
    <w:rsid w:val="002555D7"/>
    <w:rsid w:val="002565A8"/>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9307D"/>
    <w:rsid w:val="002939B8"/>
    <w:rsid w:val="00294A8A"/>
    <w:rsid w:val="00294DC4"/>
    <w:rsid w:val="002A2B13"/>
    <w:rsid w:val="002A4D58"/>
    <w:rsid w:val="002A7493"/>
    <w:rsid w:val="002B1D76"/>
    <w:rsid w:val="002B27D7"/>
    <w:rsid w:val="002B6306"/>
    <w:rsid w:val="002C351B"/>
    <w:rsid w:val="002C5D98"/>
    <w:rsid w:val="002C740A"/>
    <w:rsid w:val="002D0621"/>
    <w:rsid w:val="002D7B1D"/>
    <w:rsid w:val="002D7DA9"/>
    <w:rsid w:val="002E05F2"/>
    <w:rsid w:val="002E15E7"/>
    <w:rsid w:val="002E1D2A"/>
    <w:rsid w:val="002E4E91"/>
    <w:rsid w:val="002E7E7A"/>
    <w:rsid w:val="002F0687"/>
    <w:rsid w:val="002F0FAB"/>
    <w:rsid w:val="002F2633"/>
    <w:rsid w:val="00302BB3"/>
    <w:rsid w:val="00304AB7"/>
    <w:rsid w:val="00306C45"/>
    <w:rsid w:val="00312371"/>
    <w:rsid w:val="00313013"/>
    <w:rsid w:val="00313AB4"/>
    <w:rsid w:val="003151D0"/>
    <w:rsid w:val="00321565"/>
    <w:rsid w:val="00323CD7"/>
    <w:rsid w:val="003254F8"/>
    <w:rsid w:val="00343236"/>
    <w:rsid w:val="00343E39"/>
    <w:rsid w:val="003462E7"/>
    <w:rsid w:val="00350AEC"/>
    <w:rsid w:val="00354366"/>
    <w:rsid w:val="00366C18"/>
    <w:rsid w:val="00371872"/>
    <w:rsid w:val="0037381F"/>
    <w:rsid w:val="003758DF"/>
    <w:rsid w:val="00376FCD"/>
    <w:rsid w:val="003815E4"/>
    <w:rsid w:val="00383879"/>
    <w:rsid w:val="00392B3F"/>
    <w:rsid w:val="00397C5E"/>
    <w:rsid w:val="003A4CDB"/>
    <w:rsid w:val="003A5D12"/>
    <w:rsid w:val="003B30FE"/>
    <w:rsid w:val="003B5CE2"/>
    <w:rsid w:val="003B6878"/>
    <w:rsid w:val="003C2AF0"/>
    <w:rsid w:val="003C5FA6"/>
    <w:rsid w:val="003C700E"/>
    <w:rsid w:val="003D3370"/>
    <w:rsid w:val="003D4403"/>
    <w:rsid w:val="003D54E3"/>
    <w:rsid w:val="003D6EC2"/>
    <w:rsid w:val="003D785A"/>
    <w:rsid w:val="003D7ED5"/>
    <w:rsid w:val="003E1AC9"/>
    <w:rsid w:val="003E2426"/>
    <w:rsid w:val="003E2649"/>
    <w:rsid w:val="003E26A7"/>
    <w:rsid w:val="003E2CE4"/>
    <w:rsid w:val="003E3981"/>
    <w:rsid w:val="003E4B66"/>
    <w:rsid w:val="003E70B1"/>
    <w:rsid w:val="003F01F1"/>
    <w:rsid w:val="003F40F9"/>
    <w:rsid w:val="003F505D"/>
    <w:rsid w:val="003F5425"/>
    <w:rsid w:val="003F5EFB"/>
    <w:rsid w:val="003F75A4"/>
    <w:rsid w:val="00401023"/>
    <w:rsid w:val="004054D1"/>
    <w:rsid w:val="00406FAF"/>
    <w:rsid w:val="00410924"/>
    <w:rsid w:val="0041472C"/>
    <w:rsid w:val="00426A7B"/>
    <w:rsid w:val="00427308"/>
    <w:rsid w:val="0043096B"/>
    <w:rsid w:val="004329B2"/>
    <w:rsid w:val="00433CA8"/>
    <w:rsid w:val="00436EA5"/>
    <w:rsid w:val="00437AAE"/>
    <w:rsid w:val="004438D7"/>
    <w:rsid w:val="00443F89"/>
    <w:rsid w:val="004444F4"/>
    <w:rsid w:val="00447F92"/>
    <w:rsid w:val="004627DA"/>
    <w:rsid w:val="004656CA"/>
    <w:rsid w:val="00465F33"/>
    <w:rsid w:val="00466369"/>
    <w:rsid w:val="00471A8B"/>
    <w:rsid w:val="004751E8"/>
    <w:rsid w:val="004757EF"/>
    <w:rsid w:val="00481353"/>
    <w:rsid w:val="00481C9D"/>
    <w:rsid w:val="00481F8D"/>
    <w:rsid w:val="0048395A"/>
    <w:rsid w:val="004851C7"/>
    <w:rsid w:val="00486C1A"/>
    <w:rsid w:val="00487D09"/>
    <w:rsid w:val="00491D69"/>
    <w:rsid w:val="00493898"/>
    <w:rsid w:val="00495039"/>
    <w:rsid w:val="00495D44"/>
    <w:rsid w:val="00496717"/>
    <w:rsid w:val="00496D5D"/>
    <w:rsid w:val="004A06A0"/>
    <w:rsid w:val="004A0B43"/>
    <w:rsid w:val="004A1904"/>
    <w:rsid w:val="004A370F"/>
    <w:rsid w:val="004A4A63"/>
    <w:rsid w:val="004A4B8D"/>
    <w:rsid w:val="004A761B"/>
    <w:rsid w:val="004B1223"/>
    <w:rsid w:val="004B1E21"/>
    <w:rsid w:val="004B59FC"/>
    <w:rsid w:val="004C2507"/>
    <w:rsid w:val="004C6A98"/>
    <w:rsid w:val="004D0209"/>
    <w:rsid w:val="004D0AA0"/>
    <w:rsid w:val="004D35E2"/>
    <w:rsid w:val="004D734C"/>
    <w:rsid w:val="004D775E"/>
    <w:rsid w:val="004F20C7"/>
    <w:rsid w:val="004F46A0"/>
    <w:rsid w:val="004F54C9"/>
    <w:rsid w:val="004F602D"/>
    <w:rsid w:val="004F7B2A"/>
    <w:rsid w:val="00501D55"/>
    <w:rsid w:val="00502A30"/>
    <w:rsid w:val="00502E64"/>
    <w:rsid w:val="005034C5"/>
    <w:rsid w:val="00516ED8"/>
    <w:rsid w:val="00517A8E"/>
    <w:rsid w:val="005202C0"/>
    <w:rsid w:val="00520621"/>
    <w:rsid w:val="00526708"/>
    <w:rsid w:val="00531AE7"/>
    <w:rsid w:val="005336A7"/>
    <w:rsid w:val="00536758"/>
    <w:rsid w:val="00536867"/>
    <w:rsid w:val="00543E1F"/>
    <w:rsid w:val="0055150A"/>
    <w:rsid w:val="005524FC"/>
    <w:rsid w:val="00553A97"/>
    <w:rsid w:val="00556BA4"/>
    <w:rsid w:val="00563649"/>
    <w:rsid w:val="00564CA2"/>
    <w:rsid w:val="00567FDE"/>
    <w:rsid w:val="00570A69"/>
    <w:rsid w:val="00570EB3"/>
    <w:rsid w:val="00571DC8"/>
    <w:rsid w:val="005720ED"/>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C55"/>
    <w:rsid w:val="005A32B0"/>
    <w:rsid w:val="005A42DB"/>
    <w:rsid w:val="005A53D9"/>
    <w:rsid w:val="005A65C1"/>
    <w:rsid w:val="005A7C44"/>
    <w:rsid w:val="005B0920"/>
    <w:rsid w:val="005B1514"/>
    <w:rsid w:val="005B3425"/>
    <w:rsid w:val="005B4806"/>
    <w:rsid w:val="005C05C7"/>
    <w:rsid w:val="005C222E"/>
    <w:rsid w:val="005C2235"/>
    <w:rsid w:val="005C277D"/>
    <w:rsid w:val="005C322F"/>
    <w:rsid w:val="005C653F"/>
    <w:rsid w:val="005C7181"/>
    <w:rsid w:val="005D19E5"/>
    <w:rsid w:val="005D3443"/>
    <w:rsid w:val="005D5C7B"/>
    <w:rsid w:val="005D6753"/>
    <w:rsid w:val="005E01E0"/>
    <w:rsid w:val="005E2E17"/>
    <w:rsid w:val="005E7A32"/>
    <w:rsid w:val="005F3404"/>
    <w:rsid w:val="005F39CB"/>
    <w:rsid w:val="005F3DF2"/>
    <w:rsid w:val="005F7A2C"/>
    <w:rsid w:val="0060413B"/>
    <w:rsid w:val="0061292E"/>
    <w:rsid w:val="006135A4"/>
    <w:rsid w:val="0062185B"/>
    <w:rsid w:val="006279BF"/>
    <w:rsid w:val="00631224"/>
    <w:rsid w:val="0063585C"/>
    <w:rsid w:val="0063611C"/>
    <w:rsid w:val="00637753"/>
    <w:rsid w:val="00640472"/>
    <w:rsid w:val="00641018"/>
    <w:rsid w:val="00642A2C"/>
    <w:rsid w:val="0064553B"/>
    <w:rsid w:val="006456DA"/>
    <w:rsid w:val="006459F9"/>
    <w:rsid w:val="00650C7C"/>
    <w:rsid w:val="00652986"/>
    <w:rsid w:val="0065472A"/>
    <w:rsid w:val="006565E8"/>
    <w:rsid w:val="00657FD9"/>
    <w:rsid w:val="006606B6"/>
    <w:rsid w:val="00661A1D"/>
    <w:rsid w:val="00661DCC"/>
    <w:rsid w:val="00671509"/>
    <w:rsid w:val="0067250B"/>
    <w:rsid w:val="0067462F"/>
    <w:rsid w:val="00675281"/>
    <w:rsid w:val="00681E99"/>
    <w:rsid w:val="00691612"/>
    <w:rsid w:val="00692605"/>
    <w:rsid w:val="006969DB"/>
    <w:rsid w:val="00697E17"/>
    <w:rsid w:val="006A0BCB"/>
    <w:rsid w:val="006A1B7F"/>
    <w:rsid w:val="006A3542"/>
    <w:rsid w:val="006A526A"/>
    <w:rsid w:val="006A594C"/>
    <w:rsid w:val="006A6223"/>
    <w:rsid w:val="006A7587"/>
    <w:rsid w:val="006B00FC"/>
    <w:rsid w:val="006B0509"/>
    <w:rsid w:val="006B3614"/>
    <w:rsid w:val="006B6926"/>
    <w:rsid w:val="006C2568"/>
    <w:rsid w:val="006C27C8"/>
    <w:rsid w:val="006C2B8F"/>
    <w:rsid w:val="006C2C0D"/>
    <w:rsid w:val="006C65A6"/>
    <w:rsid w:val="006C66E9"/>
    <w:rsid w:val="006D338C"/>
    <w:rsid w:val="006D4B51"/>
    <w:rsid w:val="006D55F9"/>
    <w:rsid w:val="006E295D"/>
    <w:rsid w:val="006E5588"/>
    <w:rsid w:val="006E7FDA"/>
    <w:rsid w:val="006F0CBE"/>
    <w:rsid w:val="006F512E"/>
    <w:rsid w:val="00700E3A"/>
    <w:rsid w:val="0070163E"/>
    <w:rsid w:val="00701DAD"/>
    <w:rsid w:val="0070252B"/>
    <w:rsid w:val="007026F9"/>
    <w:rsid w:val="007031E8"/>
    <w:rsid w:val="0071165F"/>
    <w:rsid w:val="00712E47"/>
    <w:rsid w:val="007133E4"/>
    <w:rsid w:val="007273CA"/>
    <w:rsid w:val="00730B3C"/>
    <w:rsid w:val="007331BD"/>
    <w:rsid w:val="00733617"/>
    <w:rsid w:val="00736424"/>
    <w:rsid w:val="00736957"/>
    <w:rsid w:val="0074397E"/>
    <w:rsid w:val="00745317"/>
    <w:rsid w:val="00751FD4"/>
    <w:rsid w:val="00755708"/>
    <w:rsid w:val="00755CDC"/>
    <w:rsid w:val="007570D3"/>
    <w:rsid w:val="007576D2"/>
    <w:rsid w:val="00760022"/>
    <w:rsid w:val="00760739"/>
    <w:rsid w:val="007619C5"/>
    <w:rsid w:val="0076391F"/>
    <w:rsid w:val="00770850"/>
    <w:rsid w:val="00771F7B"/>
    <w:rsid w:val="00772898"/>
    <w:rsid w:val="00774660"/>
    <w:rsid w:val="007772C9"/>
    <w:rsid w:val="00777E18"/>
    <w:rsid w:val="00780EFA"/>
    <w:rsid w:val="00782E46"/>
    <w:rsid w:val="00783649"/>
    <w:rsid w:val="0078404A"/>
    <w:rsid w:val="00785EA8"/>
    <w:rsid w:val="0078639F"/>
    <w:rsid w:val="00791FD5"/>
    <w:rsid w:val="00797A2A"/>
    <w:rsid w:val="007A08AC"/>
    <w:rsid w:val="007A28D3"/>
    <w:rsid w:val="007A32B4"/>
    <w:rsid w:val="007A3D17"/>
    <w:rsid w:val="007B1A34"/>
    <w:rsid w:val="007B74D6"/>
    <w:rsid w:val="007B7A12"/>
    <w:rsid w:val="007C095C"/>
    <w:rsid w:val="007C17C2"/>
    <w:rsid w:val="007C197B"/>
    <w:rsid w:val="007C3591"/>
    <w:rsid w:val="007C3887"/>
    <w:rsid w:val="007C5984"/>
    <w:rsid w:val="007C6462"/>
    <w:rsid w:val="007E6318"/>
    <w:rsid w:val="007E793C"/>
    <w:rsid w:val="007E7C67"/>
    <w:rsid w:val="007F00B8"/>
    <w:rsid w:val="007F0283"/>
    <w:rsid w:val="007F167A"/>
    <w:rsid w:val="007F28C4"/>
    <w:rsid w:val="007F5B39"/>
    <w:rsid w:val="007F66E5"/>
    <w:rsid w:val="007F7A94"/>
    <w:rsid w:val="0080018A"/>
    <w:rsid w:val="00800AEE"/>
    <w:rsid w:val="00801D23"/>
    <w:rsid w:val="0080386C"/>
    <w:rsid w:val="00812267"/>
    <w:rsid w:val="00812B49"/>
    <w:rsid w:val="00813439"/>
    <w:rsid w:val="00816BCB"/>
    <w:rsid w:val="00816CCD"/>
    <w:rsid w:val="008205B8"/>
    <w:rsid w:val="008234F3"/>
    <w:rsid w:val="008269C0"/>
    <w:rsid w:val="008322EB"/>
    <w:rsid w:val="008326D1"/>
    <w:rsid w:val="0083397F"/>
    <w:rsid w:val="00840DC5"/>
    <w:rsid w:val="008426F8"/>
    <w:rsid w:val="00844205"/>
    <w:rsid w:val="008452AB"/>
    <w:rsid w:val="00851731"/>
    <w:rsid w:val="00851BEE"/>
    <w:rsid w:val="00852501"/>
    <w:rsid w:val="00853D3B"/>
    <w:rsid w:val="00854BDC"/>
    <w:rsid w:val="00855CC2"/>
    <w:rsid w:val="00856FE1"/>
    <w:rsid w:val="00857F22"/>
    <w:rsid w:val="008611ED"/>
    <w:rsid w:val="008615E8"/>
    <w:rsid w:val="00862D66"/>
    <w:rsid w:val="00864415"/>
    <w:rsid w:val="008646EC"/>
    <w:rsid w:val="00864989"/>
    <w:rsid w:val="0086698B"/>
    <w:rsid w:val="008675BD"/>
    <w:rsid w:val="00867717"/>
    <w:rsid w:val="00870B5F"/>
    <w:rsid w:val="008733A1"/>
    <w:rsid w:val="00875610"/>
    <w:rsid w:val="008768CA"/>
    <w:rsid w:val="00892F30"/>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4255"/>
    <w:rsid w:val="008D42DA"/>
    <w:rsid w:val="008D78D0"/>
    <w:rsid w:val="008E1160"/>
    <w:rsid w:val="008E152C"/>
    <w:rsid w:val="008E3EF4"/>
    <w:rsid w:val="008E4219"/>
    <w:rsid w:val="008E67FD"/>
    <w:rsid w:val="008E7228"/>
    <w:rsid w:val="008E78CC"/>
    <w:rsid w:val="008E79B1"/>
    <w:rsid w:val="0090516B"/>
    <w:rsid w:val="0090541F"/>
    <w:rsid w:val="00906F34"/>
    <w:rsid w:val="009102C1"/>
    <w:rsid w:val="009111F9"/>
    <w:rsid w:val="009126D7"/>
    <w:rsid w:val="00912ADF"/>
    <w:rsid w:val="0092025E"/>
    <w:rsid w:val="00922ACC"/>
    <w:rsid w:val="009239CB"/>
    <w:rsid w:val="00924B2C"/>
    <w:rsid w:val="00934215"/>
    <w:rsid w:val="00934BBD"/>
    <w:rsid w:val="00940CB1"/>
    <w:rsid w:val="009448AE"/>
    <w:rsid w:val="00951A02"/>
    <w:rsid w:val="009558EA"/>
    <w:rsid w:val="009572F5"/>
    <w:rsid w:val="0096087C"/>
    <w:rsid w:val="00961972"/>
    <w:rsid w:val="00962341"/>
    <w:rsid w:val="00964D19"/>
    <w:rsid w:val="0097082D"/>
    <w:rsid w:val="00971EF1"/>
    <w:rsid w:val="009724E0"/>
    <w:rsid w:val="00972D9F"/>
    <w:rsid w:val="00973E6A"/>
    <w:rsid w:val="00977365"/>
    <w:rsid w:val="00981B50"/>
    <w:rsid w:val="00982194"/>
    <w:rsid w:val="00984147"/>
    <w:rsid w:val="00984D20"/>
    <w:rsid w:val="00985168"/>
    <w:rsid w:val="0098532E"/>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1C93"/>
    <w:rsid w:val="009C34D0"/>
    <w:rsid w:val="009C55B6"/>
    <w:rsid w:val="009C6E9F"/>
    <w:rsid w:val="009D1862"/>
    <w:rsid w:val="009D1ADA"/>
    <w:rsid w:val="009D2AD9"/>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426D"/>
    <w:rsid w:val="00A1432A"/>
    <w:rsid w:val="00A14F67"/>
    <w:rsid w:val="00A152C1"/>
    <w:rsid w:val="00A16704"/>
    <w:rsid w:val="00A25BBD"/>
    <w:rsid w:val="00A26212"/>
    <w:rsid w:val="00A30E2C"/>
    <w:rsid w:val="00A30F94"/>
    <w:rsid w:val="00A311F0"/>
    <w:rsid w:val="00A34DC4"/>
    <w:rsid w:val="00A3516C"/>
    <w:rsid w:val="00A36765"/>
    <w:rsid w:val="00A402A1"/>
    <w:rsid w:val="00A41065"/>
    <w:rsid w:val="00A43E78"/>
    <w:rsid w:val="00A52BD0"/>
    <w:rsid w:val="00A562F4"/>
    <w:rsid w:val="00A571C5"/>
    <w:rsid w:val="00A577C1"/>
    <w:rsid w:val="00A67A08"/>
    <w:rsid w:val="00A736B2"/>
    <w:rsid w:val="00A73AB4"/>
    <w:rsid w:val="00A73BA2"/>
    <w:rsid w:val="00A73F59"/>
    <w:rsid w:val="00A74DB9"/>
    <w:rsid w:val="00A806C3"/>
    <w:rsid w:val="00A8080C"/>
    <w:rsid w:val="00A8200B"/>
    <w:rsid w:val="00A865E2"/>
    <w:rsid w:val="00A86B12"/>
    <w:rsid w:val="00A8767A"/>
    <w:rsid w:val="00A90DAC"/>
    <w:rsid w:val="00A953DF"/>
    <w:rsid w:val="00AA25C3"/>
    <w:rsid w:val="00AA4FF0"/>
    <w:rsid w:val="00AA54F6"/>
    <w:rsid w:val="00AA5F0E"/>
    <w:rsid w:val="00AB0969"/>
    <w:rsid w:val="00AB2460"/>
    <w:rsid w:val="00AB511F"/>
    <w:rsid w:val="00AB52B8"/>
    <w:rsid w:val="00AC2BED"/>
    <w:rsid w:val="00AC4F8C"/>
    <w:rsid w:val="00AC521E"/>
    <w:rsid w:val="00AC5C88"/>
    <w:rsid w:val="00AC7B00"/>
    <w:rsid w:val="00AD07F0"/>
    <w:rsid w:val="00AD3493"/>
    <w:rsid w:val="00AD39E3"/>
    <w:rsid w:val="00AD472F"/>
    <w:rsid w:val="00AD7075"/>
    <w:rsid w:val="00AE05C4"/>
    <w:rsid w:val="00AE07D3"/>
    <w:rsid w:val="00AE1C8B"/>
    <w:rsid w:val="00AE444F"/>
    <w:rsid w:val="00AE59FE"/>
    <w:rsid w:val="00AF4489"/>
    <w:rsid w:val="00AF4D29"/>
    <w:rsid w:val="00AF794C"/>
    <w:rsid w:val="00B00E11"/>
    <w:rsid w:val="00B04C33"/>
    <w:rsid w:val="00B0708C"/>
    <w:rsid w:val="00B07B85"/>
    <w:rsid w:val="00B13FD0"/>
    <w:rsid w:val="00B15F62"/>
    <w:rsid w:val="00B22E2C"/>
    <w:rsid w:val="00B24A62"/>
    <w:rsid w:val="00B33616"/>
    <w:rsid w:val="00B34877"/>
    <w:rsid w:val="00B348E1"/>
    <w:rsid w:val="00B350D4"/>
    <w:rsid w:val="00B371B0"/>
    <w:rsid w:val="00B404CB"/>
    <w:rsid w:val="00B4104A"/>
    <w:rsid w:val="00B4253D"/>
    <w:rsid w:val="00B433BF"/>
    <w:rsid w:val="00B4392D"/>
    <w:rsid w:val="00B443E4"/>
    <w:rsid w:val="00B44503"/>
    <w:rsid w:val="00B47E67"/>
    <w:rsid w:val="00B50CAA"/>
    <w:rsid w:val="00B52E60"/>
    <w:rsid w:val="00B53FD4"/>
    <w:rsid w:val="00B5562D"/>
    <w:rsid w:val="00B62628"/>
    <w:rsid w:val="00B6610E"/>
    <w:rsid w:val="00B778E0"/>
    <w:rsid w:val="00B77B97"/>
    <w:rsid w:val="00B821C6"/>
    <w:rsid w:val="00B8278C"/>
    <w:rsid w:val="00B8296F"/>
    <w:rsid w:val="00B913BE"/>
    <w:rsid w:val="00B92C9F"/>
    <w:rsid w:val="00B9599F"/>
    <w:rsid w:val="00B96880"/>
    <w:rsid w:val="00BA50FC"/>
    <w:rsid w:val="00BA51E5"/>
    <w:rsid w:val="00BB07A2"/>
    <w:rsid w:val="00BB2D47"/>
    <w:rsid w:val="00BB6F47"/>
    <w:rsid w:val="00BC17CE"/>
    <w:rsid w:val="00BC78D2"/>
    <w:rsid w:val="00BC7ADA"/>
    <w:rsid w:val="00BD2AD2"/>
    <w:rsid w:val="00BD5B73"/>
    <w:rsid w:val="00BE181B"/>
    <w:rsid w:val="00BE7FAB"/>
    <w:rsid w:val="00BF2D8D"/>
    <w:rsid w:val="00BF4292"/>
    <w:rsid w:val="00C00B3C"/>
    <w:rsid w:val="00C01EA0"/>
    <w:rsid w:val="00C03238"/>
    <w:rsid w:val="00C0389A"/>
    <w:rsid w:val="00C136A3"/>
    <w:rsid w:val="00C154E7"/>
    <w:rsid w:val="00C15C46"/>
    <w:rsid w:val="00C224CD"/>
    <w:rsid w:val="00C23652"/>
    <w:rsid w:val="00C2686E"/>
    <w:rsid w:val="00C270BC"/>
    <w:rsid w:val="00C30930"/>
    <w:rsid w:val="00C31260"/>
    <w:rsid w:val="00C34F4D"/>
    <w:rsid w:val="00C40766"/>
    <w:rsid w:val="00C41D66"/>
    <w:rsid w:val="00C42C05"/>
    <w:rsid w:val="00C4627F"/>
    <w:rsid w:val="00C52F56"/>
    <w:rsid w:val="00C53F92"/>
    <w:rsid w:val="00C55065"/>
    <w:rsid w:val="00C557AE"/>
    <w:rsid w:val="00C573CC"/>
    <w:rsid w:val="00C6035F"/>
    <w:rsid w:val="00C6536A"/>
    <w:rsid w:val="00C73DEE"/>
    <w:rsid w:val="00C75849"/>
    <w:rsid w:val="00C77C98"/>
    <w:rsid w:val="00C80106"/>
    <w:rsid w:val="00C8223B"/>
    <w:rsid w:val="00C8443C"/>
    <w:rsid w:val="00C84464"/>
    <w:rsid w:val="00C91345"/>
    <w:rsid w:val="00C9365F"/>
    <w:rsid w:val="00C94815"/>
    <w:rsid w:val="00C95D90"/>
    <w:rsid w:val="00CA1390"/>
    <w:rsid w:val="00CA395B"/>
    <w:rsid w:val="00CA3FAB"/>
    <w:rsid w:val="00CB54D8"/>
    <w:rsid w:val="00CB5C2C"/>
    <w:rsid w:val="00CC16E8"/>
    <w:rsid w:val="00CC2034"/>
    <w:rsid w:val="00CC20DB"/>
    <w:rsid w:val="00CC3425"/>
    <w:rsid w:val="00CC530F"/>
    <w:rsid w:val="00CD16A0"/>
    <w:rsid w:val="00CD2286"/>
    <w:rsid w:val="00CD6D86"/>
    <w:rsid w:val="00CE1360"/>
    <w:rsid w:val="00CE38A6"/>
    <w:rsid w:val="00CE5769"/>
    <w:rsid w:val="00CE7291"/>
    <w:rsid w:val="00CF3251"/>
    <w:rsid w:val="00CF4F61"/>
    <w:rsid w:val="00CF5461"/>
    <w:rsid w:val="00CF5D1C"/>
    <w:rsid w:val="00D022F3"/>
    <w:rsid w:val="00D03D73"/>
    <w:rsid w:val="00D06CF2"/>
    <w:rsid w:val="00D07335"/>
    <w:rsid w:val="00D1227D"/>
    <w:rsid w:val="00D14F6E"/>
    <w:rsid w:val="00D1632F"/>
    <w:rsid w:val="00D163B8"/>
    <w:rsid w:val="00D1694F"/>
    <w:rsid w:val="00D21FA9"/>
    <w:rsid w:val="00D23BFC"/>
    <w:rsid w:val="00D25635"/>
    <w:rsid w:val="00D26581"/>
    <w:rsid w:val="00D27A1D"/>
    <w:rsid w:val="00D27A94"/>
    <w:rsid w:val="00D33C9A"/>
    <w:rsid w:val="00D4053E"/>
    <w:rsid w:val="00D40F42"/>
    <w:rsid w:val="00D429F2"/>
    <w:rsid w:val="00D430C8"/>
    <w:rsid w:val="00D45811"/>
    <w:rsid w:val="00D53428"/>
    <w:rsid w:val="00D53F5A"/>
    <w:rsid w:val="00D55691"/>
    <w:rsid w:val="00D60810"/>
    <w:rsid w:val="00D6186B"/>
    <w:rsid w:val="00D64F44"/>
    <w:rsid w:val="00D65405"/>
    <w:rsid w:val="00D66025"/>
    <w:rsid w:val="00D71D9C"/>
    <w:rsid w:val="00D740AA"/>
    <w:rsid w:val="00D74AA7"/>
    <w:rsid w:val="00D80138"/>
    <w:rsid w:val="00D807B2"/>
    <w:rsid w:val="00D81927"/>
    <w:rsid w:val="00D862C8"/>
    <w:rsid w:val="00D92654"/>
    <w:rsid w:val="00D94184"/>
    <w:rsid w:val="00D941B3"/>
    <w:rsid w:val="00D95093"/>
    <w:rsid w:val="00D95E2C"/>
    <w:rsid w:val="00DA10B5"/>
    <w:rsid w:val="00DA227D"/>
    <w:rsid w:val="00DA5CE3"/>
    <w:rsid w:val="00DA5F87"/>
    <w:rsid w:val="00DB53DF"/>
    <w:rsid w:val="00DC29B8"/>
    <w:rsid w:val="00DD46EA"/>
    <w:rsid w:val="00DD49B2"/>
    <w:rsid w:val="00DD6A58"/>
    <w:rsid w:val="00DD71D1"/>
    <w:rsid w:val="00DE1E43"/>
    <w:rsid w:val="00DE58E4"/>
    <w:rsid w:val="00DE710B"/>
    <w:rsid w:val="00E013FD"/>
    <w:rsid w:val="00E03294"/>
    <w:rsid w:val="00E05A16"/>
    <w:rsid w:val="00E06CCD"/>
    <w:rsid w:val="00E07EE4"/>
    <w:rsid w:val="00E135B7"/>
    <w:rsid w:val="00E14CFA"/>
    <w:rsid w:val="00E1736E"/>
    <w:rsid w:val="00E1738B"/>
    <w:rsid w:val="00E2115C"/>
    <w:rsid w:val="00E211C8"/>
    <w:rsid w:val="00E23524"/>
    <w:rsid w:val="00E23635"/>
    <w:rsid w:val="00E23A06"/>
    <w:rsid w:val="00E255CF"/>
    <w:rsid w:val="00E31A9A"/>
    <w:rsid w:val="00E3237E"/>
    <w:rsid w:val="00E3510B"/>
    <w:rsid w:val="00E4071D"/>
    <w:rsid w:val="00E428D7"/>
    <w:rsid w:val="00E42F0D"/>
    <w:rsid w:val="00E4561B"/>
    <w:rsid w:val="00E50519"/>
    <w:rsid w:val="00E51314"/>
    <w:rsid w:val="00E5495A"/>
    <w:rsid w:val="00E60816"/>
    <w:rsid w:val="00E64BFB"/>
    <w:rsid w:val="00E661FA"/>
    <w:rsid w:val="00E71500"/>
    <w:rsid w:val="00E718DF"/>
    <w:rsid w:val="00E725F4"/>
    <w:rsid w:val="00E7398A"/>
    <w:rsid w:val="00E753F8"/>
    <w:rsid w:val="00E75542"/>
    <w:rsid w:val="00E77384"/>
    <w:rsid w:val="00E8385C"/>
    <w:rsid w:val="00E84EB3"/>
    <w:rsid w:val="00E86A0C"/>
    <w:rsid w:val="00E917A9"/>
    <w:rsid w:val="00E944CC"/>
    <w:rsid w:val="00E94FE7"/>
    <w:rsid w:val="00EA06C9"/>
    <w:rsid w:val="00EA0D60"/>
    <w:rsid w:val="00EA13F3"/>
    <w:rsid w:val="00EA7D52"/>
    <w:rsid w:val="00EB01DB"/>
    <w:rsid w:val="00EB08B1"/>
    <w:rsid w:val="00EB32A8"/>
    <w:rsid w:val="00EC23AE"/>
    <w:rsid w:val="00EC4DC3"/>
    <w:rsid w:val="00EC7C92"/>
    <w:rsid w:val="00ED14B6"/>
    <w:rsid w:val="00ED24FC"/>
    <w:rsid w:val="00ED4B2C"/>
    <w:rsid w:val="00ED4F00"/>
    <w:rsid w:val="00EE1A1F"/>
    <w:rsid w:val="00EE1FBE"/>
    <w:rsid w:val="00EE2264"/>
    <w:rsid w:val="00EE3285"/>
    <w:rsid w:val="00EE3FAD"/>
    <w:rsid w:val="00EF0C29"/>
    <w:rsid w:val="00EF3B12"/>
    <w:rsid w:val="00F00C08"/>
    <w:rsid w:val="00F0130C"/>
    <w:rsid w:val="00F0273C"/>
    <w:rsid w:val="00F0334D"/>
    <w:rsid w:val="00F050F9"/>
    <w:rsid w:val="00F056F7"/>
    <w:rsid w:val="00F06BDB"/>
    <w:rsid w:val="00F11CFF"/>
    <w:rsid w:val="00F14C2B"/>
    <w:rsid w:val="00F14F1A"/>
    <w:rsid w:val="00F16077"/>
    <w:rsid w:val="00F21B89"/>
    <w:rsid w:val="00F2306E"/>
    <w:rsid w:val="00F236A6"/>
    <w:rsid w:val="00F24DCB"/>
    <w:rsid w:val="00F26702"/>
    <w:rsid w:val="00F31EC2"/>
    <w:rsid w:val="00F35DF6"/>
    <w:rsid w:val="00F4631E"/>
    <w:rsid w:val="00F4789E"/>
    <w:rsid w:val="00F502F6"/>
    <w:rsid w:val="00F539F5"/>
    <w:rsid w:val="00F57F67"/>
    <w:rsid w:val="00F61426"/>
    <w:rsid w:val="00F64AC8"/>
    <w:rsid w:val="00F67784"/>
    <w:rsid w:val="00F7063E"/>
    <w:rsid w:val="00F803A5"/>
    <w:rsid w:val="00F80A08"/>
    <w:rsid w:val="00F82D58"/>
    <w:rsid w:val="00F835B9"/>
    <w:rsid w:val="00F84C7F"/>
    <w:rsid w:val="00F91B9A"/>
    <w:rsid w:val="00F92FD9"/>
    <w:rsid w:val="00FA0BB3"/>
    <w:rsid w:val="00FA3C6F"/>
    <w:rsid w:val="00FA473F"/>
    <w:rsid w:val="00FA7D04"/>
    <w:rsid w:val="00FB5E65"/>
    <w:rsid w:val="00FB6841"/>
    <w:rsid w:val="00FB69B9"/>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4589</TotalTime>
  <Pages>1</Pages>
  <Words>9031</Words>
  <Characters>62319</Characters>
  <Application>Microsoft Office Word</Application>
  <DocSecurity>0</DocSecurity>
  <Lines>519</Lines>
  <Paragraphs>142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71208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773</cp:revision>
  <cp:lastPrinted>2002-07-08T12:51:00Z</cp:lastPrinted>
  <dcterms:created xsi:type="dcterms:W3CDTF">2021-10-10T15:05:00Z</dcterms:created>
  <dcterms:modified xsi:type="dcterms:W3CDTF">2021-11-29T13:23:00Z</dcterms:modified>
</cp:coreProperties>
</file>