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D46C1" w:rsidRPr="00C332A4" w:rsidRDefault="00C332A4">
      <w:pPr>
        <w:spacing w:after="0"/>
        <w:jc w:val="center"/>
        <w:rPr>
          <w:lang w:val="ru-RU"/>
        </w:rPr>
      </w:pPr>
      <w:r w:rsidRPr="00C332A4">
        <w:rPr>
          <w:rFonts w:ascii="Times New Roman" w:hAnsi="Times New Roman"/>
          <w:b/>
          <w:sz w:val="24"/>
          <w:lang w:val="ru-RU"/>
        </w:rPr>
        <w:t>Министерство науки и высшего образования Российской Федерации</w:t>
      </w:r>
      <w:r w:rsidRPr="00C332A4">
        <w:rPr>
          <w:rFonts w:ascii="Times New Roman" w:hAnsi="Times New Roman"/>
          <w:b/>
          <w:sz w:val="24"/>
          <w:lang w:val="ru-RU"/>
        </w:rPr>
        <w:br/>
        <w:t>Федеральное государственное бюджетное образовательное учреждение высшего образования</w:t>
      </w:r>
      <w:r w:rsidRPr="00C332A4">
        <w:rPr>
          <w:rFonts w:ascii="Times New Roman" w:hAnsi="Times New Roman"/>
          <w:b/>
          <w:sz w:val="24"/>
          <w:lang w:val="ru-RU"/>
        </w:rPr>
        <w:br/>
        <w:t>ТОМСКИЙ ГОСУДАРСТВЕННЫЙ УНИВЕРСИТЕТ СИСТЕМ УПРАВЛЕНИЯ И РАДИОЭЛЕКТРОНИКИ (ТУСУР)</w:t>
      </w:r>
      <w:r w:rsidRPr="00C332A4">
        <w:rPr>
          <w:rFonts w:ascii="Times New Roman" w:hAnsi="Times New Roman"/>
          <w:b/>
          <w:sz w:val="24"/>
          <w:lang w:val="ru-RU"/>
        </w:rPr>
        <w:br/>
        <w:t>Кафедра компьютерных систем управления и проектирования (КСУП)</w:t>
      </w:r>
    </w:p>
    <w:p w:rsidR="00CD46C1" w:rsidRPr="00C332A4" w:rsidRDefault="00CD46C1">
      <w:pPr>
        <w:rPr>
          <w:lang w:val="ru-RU"/>
        </w:rPr>
      </w:pPr>
    </w:p>
    <w:p w:rsidR="00CD46C1" w:rsidRPr="00C332A4" w:rsidRDefault="00CD46C1">
      <w:pPr>
        <w:rPr>
          <w:lang w:val="ru-RU"/>
        </w:rPr>
      </w:pPr>
    </w:p>
    <w:p w:rsidR="00CD46C1" w:rsidRPr="00C332A4" w:rsidRDefault="00CD46C1">
      <w:pPr>
        <w:rPr>
          <w:lang w:val="ru-RU"/>
        </w:rPr>
      </w:pPr>
    </w:p>
    <w:p w:rsidR="00CD46C1" w:rsidRPr="00C332A4" w:rsidRDefault="00C332A4">
      <w:pPr>
        <w:spacing w:after="0" w:line="360" w:lineRule="auto"/>
        <w:jc w:val="center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по дисциплине «Теория систем и системный анализ»</w:t>
      </w:r>
    </w:p>
    <w:p w:rsidR="00CD46C1" w:rsidRPr="00C332A4" w:rsidRDefault="00C332A4">
      <w:pPr>
        <w:spacing w:after="0" w:line="360" w:lineRule="auto"/>
        <w:jc w:val="center"/>
        <w:rPr>
          <w:lang w:val="ru-RU"/>
        </w:rPr>
      </w:pPr>
      <w:r w:rsidRPr="00C332A4">
        <w:rPr>
          <w:rFonts w:ascii="Times New Roman" w:hAnsi="Times New Roman"/>
          <w:b/>
          <w:sz w:val="36"/>
          <w:lang w:val="ru-RU"/>
        </w:rPr>
        <w:br/>
        <w:t>ОТЧЕТ</w:t>
      </w:r>
      <w:r w:rsidRPr="00C332A4">
        <w:rPr>
          <w:rFonts w:ascii="Times New Roman" w:hAnsi="Times New Roman"/>
          <w:b/>
          <w:sz w:val="36"/>
          <w:lang w:val="ru-RU"/>
        </w:rPr>
        <w:br/>
        <w:t>о выполнении творческого задания</w:t>
      </w:r>
      <w:r w:rsidRPr="00C332A4">
        <w:rPr>
          <w:rFonts w:ascii="Times New Roman" w:hAnsi="Times New Roman"/>
          <w:b/>
          <w:sz w:val="36"/>
          <w:lang w:val="ru-RU"/>
        </w:rPr>
        <w:br/>
      </w:r>
    </w:p>
    <w:p w:rsidR="00CD46C1" w:rsidRPr="00C332A4" w:rsidRDefault="00C332A4">
      <w:pPr>
        <w:spacing w:after="0" w:line="360" w:lineRule="auto"/>
        <w:jc w:val="center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Тема: «Си</w:t>
      </w:r>
      <w:bookmarkStart w:id="0" w:name="_GoBack"/>
      <w:bookmarkEnd w:id="0"/>
      <w:r w:rsidRPr="00C332A4">
        <w:rPr>
          <w:rFonts w:ascii="Times New Roman" w:hAnsi="Times New Roman"/>
          <w:b/>
          <w:sz w:val="28"/>
          <w:lang w:val="ru-RU"/>
        </w:rPr>
        <w:t>стемный подход к образованию: разработка анкет и математическая обработка мнений экспертов для выявления сильных и слабых сторон»</w:t>
      </w:r>
    </w:p>
    <w:p w:rsidR="00CD46C1" w:rsidRPr="00C332A4" w:rsidRDefault="00CD46C1">
      <w:pPr>
        <w:rPr>
          <w:lang w:val="ru-RU"/>
        </w:rPr>
      </w:pPr>
    </w:p>
    <w:p w:rsidR="00CD46C1" w:rsidRPr="00C332A4" w:rsidRDefault="00CD46C1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46C1">
        <w:trPr>
          <w:jc w:val="center"/>
        </w:trPr>
        <w:tc>
          <w:tcPr>
            <w:tcW w:w="4844" w:type="dxa"/>
          </w:tcPr>
          <w:p w:rsidR="00C332A4" w:rsidRDefault="00C332A4" w:rsidP="00C332A4">
            <w:pPr>
              <w:rPr>
                <w:rFonts w:ascii="Times New Roman" w:hAnsi="Times New Roman"/>
                <w:sz w:val="28"/>
                <w:lang w:val="ru-RU"/>
              </w:rPr>
            </w:pPr>
          </w:p>
          <w:p w:rsidR="00CD46C1" w:rsidRPr="00C332A4" w:rsidRDefault="00C332A4" w:rsidP="00C332A4">
            <w:pPr>
              <w:rPr>
                <w:lang w:val="ru-RU"/>
              </w:rPr>
            </w:pPr>
            <w:r>
              <w:rPr>
                <w:rFonts w:ascii="Times New Roman" w:hAnsi="Times New Roman"/>
                <w:sz w:val="28"/>
                <w:lang w:val="ru-RU"/>
              </w:rPr>
              <w:t>Выполнил студент гр. 534-2</w:t>
            </w:r>
            <w:r w:rsidRPr="00C332A4">
              <w:rPr>
                <w:rFonts w:ascii="Times New Roman" w:hAnsi="Times New Roman"/>
                <w:sz w:val="28"/>
                <w:lang w:val="ru-RU"/>
              </w:rPr>
              <w:br/>
            </w:r>
          </w:p>
        </w:tc>
        <w:tc>
          <w:tcPr>
            <w:tcW w:w="4844" w:type="dxa"/>
          </w:tcPr>
          <w:p w:rsidR="00CD46C1" w:rsidRDefault="00C332A4">
            <w:r>
              <w:rPr>
                <w:rFonts w:ascii="Times New Roman" w:hAnsi="Times New Roman"/>
                <w:sz w:val="28"/>
              </w:rPr>
              <w:t>_</w:t>
            </w:r>
            <w:r w:rsidRPr="00C332A4">
              <w:rPr>
                <w:u w:val="single"/>
              </w:rPr>
              <w:object w:dxaOrig="7815" w:dyaOrig="3405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09.4pt;height:53.3pt" o:ole="">
                  <v:imagedata r:id="rId8" o:title=""/>
                </v:shape>
                <o:OLEObject Type="Embed" ProgID="PBrush" ShapeID="_x0000_i1025" DrawAspect="Content" ObjectID="_1841520771" r:id="rId9"/>
              </w:object>
            </w:r>
            <w:r>
              <w:rPr>
                <w:rFonts w:ascii="Times New Roman" w:hAnsi="Times New Roman"/>
                <w:sz w:val="28"/>
              </w:rPr>
              <w:t xml:space="preserve">__ Д.Р. </w:t>
            </w:r>
            <w:proofErr w:type="spellStart"/>
            <w:r>
              <w:rPr>
                <w:rFonts w:ascii="Times New Roman" w:hAnsi="Times New Roman"/>
                <w:sz w:val="28"/>
              </w:rPr>
              <w:t>Тарасенко</w:t>
            </w:r>
            <w:proofErr w:type="spellEnd"/>
            <w:r>
              <w:rPr>
                <w:rFonts w:ascii="Times New Roman" w:hAnsi="Times New Roman"/>
                <w:sz w:val="28"/>
              </w:rPr>
              <w:br/>
            </w:r>
            <w:r>
              <w:rPr>
                <w:rFonts w:ascii="Times New Roman" w:hAnsi="Times New Roman"/>
                <w:sz w:val="28"/>
              </w:rPr>
              <w:br/>
            </w:r>
          </w:p>
        </w:tc>
      </w:tr>
      <w:tr w:rsidR="00CD46C1">
        <w:trPr>
          <w:jc w:val="center"/>
        </w:trPr>
        <w:tc>
          <w:tcPr>
            <w:tcW w:w="4844" w:type="dxa"/>
          </w:tcPr>
          <w:p w:rsidR="00CD46C1" w:rsidRPr="00C332A4" w:rsidRDefault="00C332A4">
            <w:pPr>
              <w:rPr>
                <w:lang w:val="ru-RU"/>
              </w:rPr>
            </w:pPr>
            <w:r w:rsidRPr="00C332A4">
              <w:rPr>
                <w:rFonts w:ascii="Times New Roman" w:hAnsi="Times New Roman"/>
                <w:sz w:val="28"/>
                <w:lang w:val="ru-RU"/>
              </w:rPr>
              <w:t>Принял к.т.н., доцент каф. КСУП</w:t>
            </w:r>
            <w:r w:rsidRPr="00C332A4">
              <w:rPr>
                <w:rFonts w:ascii="Times New Roman" w:hAnsi="Times New Roman"/>
                <w:sz w:val="28"/>
                <w:lang w:val="ru-RU"/>
              </w:rPr>
              <w:br/>
            </w:r>
          </w:p>
        </w:tc>
        <w:tc>
          <w:tcPr>
            <w:tcW w:w="4844" w:type="dxa"/>
          </w:tcPr>
          <w:p w:rsidR="00CD46C1" w:rsidRDefault="00C332A4">
            <w:r>
              <w:rPr>
                <w:rFonts w:ascii="Times New Roman" w:hAnsi="Times New Roman"/>
                <w:sz w:val="28"/>
              </w:rPr>
              <w:t xml:space="preserve">________________ М.И. </w:t>
            </w:r>
            <w:proofErr w:type="spellStart"/>
            <w:r>
              <w:rPr>
                <w:rFonts w:ascii="Times New Roman" w:hAnsi="Times New Roman"/>
                <w:sz w:val="28"/>
              </w:rPr>
              <w:t>Кочергин</w:t>
            </w:r>
            <w:proofErr w:type="spellEnd"/>
            <w:r>
              <w:rPr>
                <w:rFonts w:ascii="Times New Roman" w:hAnsi="Times New Roman"/>
                <w:sz w:val="28"/>
              </w:rPr>
              <w:br/>
            </w:r>
            <w:r>
              <w:rPr>
                <w:rFonts w:ascii="Times New Roman" w:hAnsi="Times New Roman"/>
                <w:sz w:val="28"/>
              </w:rPr>
              <w:br/>
            </w:r>
          </w:p>
        </w:tc>
      </w:tr>
      <w:tr w:rsidR="00CD46C1">
        <w:trPr>
          <w:jc w:val="center"/>
        </w:trPr>
        <w:tc>
          <w:tcPr>
            <w:tcW w:w="4844" w:type="dxa"/>
          </w:tcPr>
          <w:p w:rsidR="00CD46C1" w:rsidRDefault="00C332A4">
            <w:proofErr w:type="spellStart"/>
            <w:r>
              <w:rPr>
                <w:rFonts w:ascii="Times New Roman" w:hAnsi="Times New Roman"/>
                <w:sz w:val="28"/>
              </w:rPr>
              <w:t>Дата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сдачи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творческой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работы</w:t>
            </w:r>
            <w:proofErr w:type="spellEnd"/>
            <w:r>
              <w:rPr>
                <w:rFonts w:ascii="Times New Roman" w:hAnsi="Times New Roman"/>
                <w:sz w:val="28"/>
              </w:rPr>
              <w:br/>
            </w:r>
          </w:p>
        </w:tc>
        <w:tc>
          <w:tcPr>
            <w:tcW w:w="4844" w:type="dxa"/>
          </w:tcPr>
          <w:p w:rsidR="00CD46C1" w:rsidRDefault="00C332A4" w:rsidP="00C332A4">
            <w:r>
              <w:rPr>
                <w:rFonts w:ascii="Times New Roman" w:hAnsi="Times New Roman"/>
                <w:sz w:val="28"/>
              </w:rPr>
              <w:t>«_</w:t>
            </w:r>
            <w:r w:rsidRPr="00C332A4">
              <w:rPr>
                <w:rFonts w:ascii="Times New Roman" w:hAnsi="Times New Roman"/>
                <w:sz w:val="28"/>
                <w:u w:val="single"/>
                <w:lang w:val="ru-RU"/>
              </w:rPr>
              <w:t>29</w:t>
            </w:r>
            <w:r>
              <w:rPr>
                <w:rFonts w:ascii="Times New Roman" w:hAnsi="Times New Roman"/>
                <w:sz w:val="28"/>
              </w:rPr>
              <w:t>_» _____</w:t>
            </w:r>
            <w:r w:rsidRPr="00C332A4">
              <w:rPr>
                <w:rFonts w:ascii="Times New Roman" w:hAnsi="Times New Roman"/>
                <w:sz w:val="28"/>
                <w:u w:val="single"/>
                <w:lang w:val="ru-RU"/>
              </w:rPr>
              <w:t>мая</w:t>
            </w:r>
            <w:r w:rsidRPr="00C332A4">
              <w:rPr>
                <w:rFonts w:ascii="Times New Roman" w:hAnsi="Times New Roman"/>
                <w:sz w:val="28"/>
                <w:u w:val="single"/>
              </w:rPr>
              <w:t>_</w:t>
            </w:r>
            <w:r>
              <w:rPr>
                <w:rFonts w:ascii="Times New Roman" w:hAnsi="Times New Roman"/>
                <w:sz w:val="28"/>
              </w:rPr>
              <w:t>_____ 2026 г.</w:t>
            </w:r>
          </w:p>
        </w:tc>
      </w:tr>
    </w:tbl>
    <w:p w:rsidR="00CD46C1" w:rsidRPr="00C332A4" w:rsidRDefault="00C332A4">
      <w:pPr>
        <w:rPr>
          <w:lang w:val="ru-RU"/>
        </w:rPr>
      </w:pPr>
      <w:r>
        <w:rPr>
          <w:lang w:val="ru-RU"/>
        </w:rPr>
        <w:t xml:space="preserve"> </w:t>
      </w:r>
    </w:p>
    <w:p w:rsidR="00CD46C1" w:rsidRDefault="00C332A4">
      <w:pPr>
        <w:spacing w:after="0"/>
        <w:jc w:val="center"/>
      </w:pPr>
      <w:proofErr w:type="spellStart"/>
      <w:r>
        <w:rPr>
          <w:rFonts w:ascii="Times New Roman" w:hAnsi="Times New Roman"/>
          <w:sz w:val="28"/>
        </w:rPr>
        <w:t>Томск</w:t>
      </w:r>
      <w:proofErr w:type="spellEnd"/>
      <w:r>
        <w:rPr>
          <w:rFonts w:ascii="Times New Roman" w:hAnsi="Times New Roman"/>
          <w:sz w:val="28"/>
        </w:rPr>
        <w:t xml:space="preserve"> 2026</w:t>
      </w:r>
    </w:p>
    <w:p w:rsidR="00CD46C1" w:rsidRDefault="00CD46C1"/>
    <w:p w:rsidR="00CD46C1" w:rsidRDefault="00C332A4">
      <w:pPr>
        <w:spacing w:before="240" w:after="240"/>
        <w:jc w:val="center"/>
      </w:pPr>
      <w:r>
        <w:rPr>
          <w:rFonts w:ascii="Times New Roman" w:hAnsi="Times New Roman"/>
          <w:b/>
          <w:sz w:val="28"/>
        </w:rPr>
        <w:t>ИНДИВИДУАЛЬНОЕ ЗАДАНИЕ</w:t>
      </w:r>
    </w:p>
    <w:p w:rsidR="00CD46C1" w:rsidRPr="00C332A4" w:rsidRDefault="00C332A4">
      <w:pPr>
        <w:spacing w:after="240"/>
        <w:jc w:val="center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на выполнение творческого задания по дисциплине «Теория систем и системный анализ»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Студенту: Тарасенко Даниилу Романовичу, группа 534-2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i/>
          <w:sz w:val="28"/>
          <w:lang w:val="ru-RU"/>
        </w:rPr>
        <w:t>Тема работы: Системный подход к образованию: разработка анкет и математическая обработка мнений экспертов для выявления сильных и слабых сторон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Цель работы: Проведение комплексного системного анализа образовательного процесса вуза как открытой динамической системы, проектирование специализированного многокритериального инструментария опроса трех ключевых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стейкхолдеров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(студенты, профессорско-преподавательский состав, административный аппарат), и математическое обобщение экспертных мнений с оценкой их согласованности с использованием теории ранговой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конкордации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Кендалла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и статистического критерия Пирсона.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Перечень исследуемых вопросов и задач: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Построение системного описания образовательной среды ТУСУР, разработка модели «Черного ящика», структурного </w:t>
      </w:r>
      <w:r>
        <w:rPr>
          <w:rFonts w:ascii="Times New Roman" w:hAnsi="Times New Roman"/>
          <w:sz w:val="28"/>
        </w:rPr>
        <w:t>IDEF</w:t>
      </w:r>
      <w:r w:rsidRPr="00C332A4">
        <w:rPr>
          <w:rFonts w:ascii="Times New Roman" w:hAnsi="Times New Roman"/>
          <w:sz w:val="28"/>
          <w:lang w:val="ru-RU"/>
        </w:rPr>
        <w:t>0-представления и ориентированного графа взаимосвязи элементов.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Формализация задачи в теоретико-множественной и ранговой постановке, вывод математических выражений для расчета коэффициента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конкордации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и проверки гипотез по критерию Пирсона.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Проектирование трех анкет экспертного опроса (по 6 ключевым системным факторам эффективности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1-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6).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Сбор и математическая обработка 100 реальных экспертных анкет (80 студентов, 15 преподавателей, 5 администраторов) с детальным пошаговым расчетом показателей согласованности для каждой группы.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lastRenderedPageBreak/>
        <w:t xml:space="preserve">– Проведение </w:t>
      </w:r>
      <w:r>
        <w:rPr>
          <w:rFonts w:ascii="Times New Roman" w:hAnsi="Times New Roman"/>
          <w:sz w:val="28"/>
        </w:rPr>
        <w:t>SWOT</w:t>
      </w:r>
      <w:r w:rsidRPr="00C332A4">
        <w:rPr>
          <w:rFonts w:ascii="Times New Roman" w:hAnsi="Times New Roman"/>
          <w:sz w:val="28"/>
          <w:lang w:val="ru-RU"/>
        </w:rPr>
        <w:t>-анализа образовательной среды и разработка комплекса научно обоснованных системных рекомендаций по оптимизации учебного процесса.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Оформление академического отчета в строгом соответствии с требованиями вузовского стандарта ОС ТУСУР 01-2021.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Срок выдачи задания: 6 </w:t>
      </w:r>
      <w:r>
        <w:rPr>
          <w:rFonts w:ascii="Times New Roman" w:hAnsi="Times New Roman"/>
          <w:sz w:val="28"/>
          <w:lang w:val="ru-RU"/>
        </w:rPr>
        <w:t xml:space="preserve">апреля </w:t>
      </w:r>
      <w:r w:rsidRPr="00C332A4">
        <w:rPr>
          <w:rFonts w:ascii="Times New Roman" w:hAnsi="Times New Roman"/>
          <w:sz w:val="28"/>
          <w:lang w:val="ru-RU"/>
        </w:rPr>
        <w:t>2026 г.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Срок представления к защите: 28 мая 2026 г.</w:t>
      </w:r>
    </w:p>
    <w:p w:rsidR="00CD46C1" w:rsidRPr="00C332A4" w:rsidRDefault="00CD46C1">
      <w:pPr>
        <w:rPr>
          <w:lang w:val="ru-RU"/>
        </w:rPr>
      </w:pPr>
    </w:p>
    <w:p w:rsidR="00CD46C1" w:rsidRPr="00C332A4" w:rsidRDefault="00CD46C1">
      <w:pPr>
        <w:rPr>
          <w:lang w:val="ru-RU"/>
        </w:rPr>
      </w:pP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46C1">
        <w:trPr>
          <w:jc w:val="center"/>
        </w:trPr>
        <w:tc>
          <w:tcPr>
            <w:tcW w:w="4844" w:type="dxa"/>
          </w:tcPr>
          <w:p w:rsidR="00CD46C1" w:rsidRDefault="00C332A4">
            <w:proofErr w:type="spellStart"/>
            <w:r>
              <w:rPr>
                <w:rFonts w:ascii="Times New Roman" w:hAnsi="Times New Roman"/>
                <w:sz w:val="28"/>
              </w:rPr>
              <w:t>Руководитель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доцент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каф</w:t>
            </w:r>
            <w:proofErr w:type="spellEnd"/>
            <w:r>
              <w:rPr>
                <w:rFonts w:ascii="Times New Roman" w:hAnsi="Times New Roman"/>
                <w:sz w:val="28"/>
              </w:rPr>
              <w:t>. КСУП</w:t>
            </w:r>
            <w:r>
              <w:rPr>
                <w:rFonts w:ascii="Times New Roman" w:hAnsi="Times New Roman"/>
                <w:sz w:val="28"/>
              </w:rPr>
              <w:br/>
            </w:r>
          </w:p>
        </w:tc>
        <w:tc>
          <w:tcPr>
            <w:tcW w:w="4844" w:type="dxa"/>
          </w:tcPr>
          <w:p w:rsidR="00CD46C1" w:rsidRDefault="00C332A4">
            <w:r>
              <w:rPr>
                <w:rFonts w:ascii="Times New Roman" w:hAnsi="Times New Roman"/>
                <w:sz w:val="28"/>
              </w:rPr>
              <w:t>________________ М.И. Кочергин</w:t>
            </w:r>
            <w:r>
              <w:rPr>
                <w:rFonts w:ascii="Times New Roman" w:hAnsi="Times New Roman"/>
                <w:sz w:val="28"/>
              </w:rPr>
              <w:br/>
            </w:r>
            <w:r>
              <w:rPr>
                <w:rFonts w:ascii="Times New Roman" w:hAnsi="Times New Roman"/>
                <w:sz w:val="28"/>
              </w:rPr>
              <w:br/>
            </w:r>
          </w:p>
        </w:tc>
      </w:tr>
      <w:tr w:rsidR="00CD46C1">
        <w:trPr>
          <w:jc w:val="center"/>
        </w:trPr>
        <w:tc>
          <w:tcPr>
            <w:tcW w:w="4844" w:type="dxa"/>
          </w:tcPr>
          <w:p w:rsidR="00C332A4" w:rsidRDefault="00C332A4">
            <w:pPr>
              <w:rPr>
                <w:rFonts w:ascii="Times New Roman" w:hAnsi="Times New Roman"/>
                <w:sz w:val="28"/>
              </w:rPr>
            </w:pPr>
          </w:p>
          <w:p w:rsidR="00CD46C1" w:rsidRDefault="00C332A4">
            <w:proofErr w:type="spellStart"/>
            <w:r>
              <w:rPr>
                <w:rFonts w:ascii="Times New Roman" w:hAnsi="Times New Roman"/>
                <w:sz w:val="28"/>
              </w:rPr>
              <w:t>Задание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8"/>
              </w:rPr>
              <w:t>принял</w:t>
            </w:r>
            <w:proofErr w:type="spellEnd"/>
            <w:r>
              <w:rPr>
                <w:rFonts w:ascii="Times New Roman" w:hAnsi="Times New Roman"/>
                <w:sz w:val="28"/>
              </w:rPr>
              <w:t xml:space="preserve"> к </w:t>
            </w:r>
            <w:proofErr w:type="spellStart"/>
            <w:r>
              <w:rPr>
                <w:rFonts w:ascii="Times New Roman" w:hAnsi="Times New Roman"/>
                <w:sz w:val="28"/>
              </w:rPr>
              <w:t>исполнению</w:t>
            </w:r>
            <w:proofErr w:type="spellEnd"/>
            <w:r>
              <w:rPr>
                <w:rFonts w:ascii="Times New Roman" w:hAnsi="Times New Roman"/>
                <w:sz w:val="28"/>
              </w:rPr>
              <w:br/>
            </w:r>
          </w:p>
        </w:tc>
        <w:tc>
          <w:tcPr>
            <w:tcW w:w="4844" w:type="dxa"/>
          </w:tcPr>
          <w:p w:rsidR="00CD46C1" w:rsidRDefault="00C332A4">
            <w:r>
              <w:rPr>
                <w:rFonts w:ascii="Times New Roman" w:hAnsi="Times New Roman"/>
                <w:sz w:val="28"/>
              </w:rPr>
              <w:t>__</w:t>
            </w:r>
            <w:r w:rsidRPr="00C332A4">
              <w:rPr>
                <w:u w:val="single"/>
              </w:rPr>
              <w:object w:dxaOrig="7815" w:dyaOrig="3405">
                <v:shape id="_x0000_i1026" type="#_x0000_t75" style="width:115.95pt;height:59.85pt" o:ole="">
                  <v:imagedata r:id="rId8" o:title=""/>
                </v:shape>
                <o:OLEObject Type="Embed" ProgID="PBrush" ShapeID="_x0000_i1026" DrawAspect="Content" ObjectID="_1841520772" r:id="rId10"/>
              </w:object>
            </w:r>
            <w:r>
              <w:rPr>
                <w:rFonts w:ascii="Times New Roman" w:hAnsi="Times New Roman"/>
                <w:sz w:val="28"/>
              </w:rPr>
              <w:t xml:space="preserve">_ Д.Р. </w:t>
            </w:r>
            <w:proofErr w:type="spellStart"/>
            <w:r>
              <w:rPr>
                <w:rFonts w:ascii="Times New Roman" w:hAnsi="Times New Roman"/>
                <w:sz w:val="28"/>
              </w:rPr>
              <w:t>Тарасенко</w:t>
            </w:r>
            <w:proofErr w:type="spellEnd"/>
          </w:p>
        </w:tc>
      </w:tr>
    </w:tbl>
    <w:p w:rsidR="00CD46C1" w:rsidRDefault="00C332A4">
      <w:r>
        <w:br w:type="page"/>
      </w:r>
    </w:p>
    <w:p w:rsidR="00CD46C1" w:rsidRDefault="00C332A4">
      <w:pPr>
        <w:spacing w:before="240" w:after="240"/>
        <w:jc w:val="center"/>
      </w:pPr>
      <w:r>
        <w:rPr>
          <w:rFonts w:ascii="Times New Roman" w:hAnsi="Times New Roman"/>
          <w:b/>
          <w:sz w:val="28"/>
        </w:rPr>
        <w:lastRenderedPageBreak/>
        <w:t>Сокращения, обозначения, термины и определения</w:t>
      </w:r>
    </w:p>
    <w:p w:rsidR="00CD46C1" w:rsidRPr="00C332A4" w:rsidRDefault="00C332A4">
      <w:pPr>
        <w:spacing w:after="0" w:line="360" w:lineRule="auto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 настоящей работе применяют следующие термины с соответствующими определениями: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Системный подход — методология исследования объектов как систем, состоящих из взаимосвязанных элементов, образующих единое целое и обладающих интегративными (эмерджентными) свойствами;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— заинтересованная сторона, физическое или юридическое лицо, группа лиц, оказывающая влияние на систему или подвергающаяся ее воздействию (в образовании: студенты, ППС, администрация, работодатели);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Обратная связь — процесс возвращения части выходной информации системы на ее вход для корректировки управляющих воздействий и обеспечения стабильности функционирования.</w:t>
      </w:r>
    </w:p>
    <w:p w:rsidR="00CD46C1" w:rsidRPr="00C332A4" w:rsidRDefault="00C332A4">
      <w:pPr>
        <w:spacing w:after="0" w:line="360" w:lineRule="auto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 настоящей работе применяют следующие сокращения и обозначения: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ВКР – выпускная квалификационная работа;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ГОСТ – Государственный стандарт Российской Федерации;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ДП – дипломный проект;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ЛПЗ – лабораторно-практическое занятие;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М материально-техническое обеспечение образовательного процесса;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НД – нормативная документация;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ОП – образовательная программа;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ОС ТУСУР – образовательный стандарт ТУСУР;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ППС – профессорско-преподавательский состав;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ПЧР – приоритетное число риска;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РПД – рабочая программа дисциплины;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СМК – система менеджмента качества;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proofErr w:type="spellStart"/>
      <w:r w:rsidRPr="00C332A4">
        <w:rPr>
          <w:rFonts w:ascii="Times New Roman" w:hAnsi="Times New Roman"/>
          <w:sz w:val="28"/>
          <w:lang w:val="ru-RU"/>
        </w:rPr>
        <w:t>ТСиСА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– теория систем и системный анализ;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lastRenderedPageBreak/>
        <w:t>УМКД – учебно-методический комплекс дисциплины;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ФГОС – Федеральный государственный образовательный стандарт;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HACCP</w:t>
      </w:r>
      <w:r w:rsidRPr="00C332A4">
        <w:rPr>
          <w:rFonts w:ascii="Times New Roman" w:hAnsi="Times New Roman"/>
          <w:sz w:val="28"/>
          <w:lang w:val="ru-RU"/>
        </w:rPr>
        <w:t xml:space="preserve"> – </w:t>
      </w:r>
      <w:r>
        <w:rPr>
          <w:rFonts w:ascii="Times New Roman" w:hAnsi="Times New Roman"/>
          <w:sz w:val="28"/>
        </w:rPr>
        <w:t>Hazard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Analysis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and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Critical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Control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Points</w:t>
      </w:r>
      <w:r w:rsidRPr="00C332A4">
        <w:rPr>
          <w:rFonts w:ascii="Times New Roman" w:hAnsi="Times New Roman"/>
          <w:sz w:val="28"/>
          <w:lang w:val="ru-RU"/>
        </w:rPr>
        <w:t xml:space="preserve"> (анализ рисков и критические контрольные точки);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KPI</w:t>
      </w:r>
      <w:r w:rsidRPr="00C332A4">
        <w:rPr>
          <w:rFonts w:ascii="Times New Roman" w:hAnsi="Times New Roman"/>
          <w:sz w:val="28"/>
          <w:lang w:val="ru-RU"/>
        </w:rPr>
        <w:t xml:space="preserve"> – </w:t>
      </w:r>
      <w:r>
        <w:rPr>
          <w:rFonts w:ascii="Times New Roman" w:hAnsi="Times New Roman"/>
          <w:sz w:val="28"/>
        </w:rPr>
        <w:t>Key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Performance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Indicators</w:t>
      </w:r>
      <w:r w:rsidRPr="00C332A4">
        <w:rPr>
          <w:rFonts w:ascii="Times New Roman" w:hAnsi="Times New Roman"/>
          <w:sz w:val="28"/>
          <w:lang w:val="ru-RU"/>
        </w:rPr>
        <w:t xml:space="preserve"> (ключевые показатели эффективности);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LMS</w:t>
      </w:r>
      <w:r w:rsidRPr="00C332A4">
        <w:rPr>
          <w:rFonts w:ascii="Times New Roman" w:hAnsi="Times New Roman"/>
          <w:sz w:val="28"/>
          <w:lang w:val="ru-RU"/>
        </w:rPr>
        <w:t xml:space="preserve"> – </w:t>
      </w:r>
      <w:r>
        <w:rPr>
          <w:rFonts w:ascii="Times New Roman" w:hAnsi="Times New Roman"/>
          <w:sz w:val="28"/>
        </w:rPr>
        <w:t>Learning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Management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System</w:t>
      </w:r>
      <w:r w:rsidRPr="00C332A4">
        <w:rPr>
          <w:rFonts w:ascii="Times New Roman" w:hAnsi="Times New Roman"/>
          <w:sz w:val="28"/>
          <w:lang w:val="ru-RU"/>
        </w:rPr>
        <w:t xml:space="preserve"> (электронная система управления обучением </w:t>
      </w:r>
      <w:proofErr w:type="spellStart"/>
      <w:r>
        <w:rPr>
          <w:rFonts w:ascii="Times New Roman" w:hAnsi="Times New Roman"/>
          <w:sz w:val="28"/>
        </w:rPr>
        <w:t>i</w:t>
      </w:r>
      <w:proofErr w:type="spellEnd"/>
      <w:r w:rsidRPr="00C332A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TUSUR</w:t>
      </w:r>
      <w:r w:rsidRPr="00C332A4">
        <w:rPr>
          <w:rFonts w:ascii="Times New Roman" w:hAnsi="Times New Roman"/>
          <w:sz w:val="28"/>
          <w:lang w:val="ru-RU"/>
        </w:rPr>
        <w:t>);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SWOT</w:t>
      </w:r>
      <w:r w:rsidRPr="00C332A4">
        <w:rPr>
          <w:rFonts w:ascii="Times New Roman" w:hAnsi="Times New Roman"/>
          <w:sz w:val="28"/>
          <w:lang w:val="ru-RU"/>
        </w:rPr>
        <w:t xml:space="preserve"> – </w:t>
      </w:r>
      <w:r>
        <w:rPr>
          <w:rFonts w:ascii="Times New Roman" w:hAnsi="Times New Roman"/>
          <w:sz w:val="28"/>
        </w:rPr>
        <w:t>Strengths</w:t>
      </w:r>
      <w:r w:rsidRPr="00C332A4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Weaknesses</w:t>
      </w:r>
      <w:r w:rsidRPr="00C332A4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Opportunities</w:t>
      </w:r>
      <w:r w:rsidRPr="00C332A4">
        <w:rPr>
          <w:rFonts w:ascii="Times New Roman" w:hAnsi="Times New Roman"/>
          <w:sz w:val="28"/>
          <w:lang w:val="ru-RU"/>
        </w:rPr>
        <w:t xml:space="preserve">, </w:t>
      </w:r>
      <w:r>
        <w:rPr>
          <w:rFonts w:ascii="Times New Roman" w:hAnsi="Times New Roman"/>
          <w:sz w:val="28"/>
        </w:rPr>
        <w:t>Threats</w:t>
      </w:r>
      <w:r w:rsidRPr="00C332A4">
        <w:rPr>
          <w:rFonts w:ascii="Times New Roman" w:hAnsi="Times New Roman"/>
          <w:sz w:val="28"/>
          <w:lang w:val="ru-RU"/>
        </w:rPr>
        <w:t xml:space="preserve"> (анализ сильных, слабых сторон, возможностей и угроз).</w:t>
      </w:r>
    </w:p>
    <w:p w:rsidR="00CD46C1" w:rsidRPr="00C332A4" w:rsidRDefault="00C332A4">
      <w:pPr>
        <w:rPr>
          <w:lang w:val="ru-RU"/>
        </w:rPr>
      </w:pPr>
      <w:r w:rsidRPr="00C332A4">
        <w:rPr>
          <w:lang w:val="ru-RU"/>
        </w:rPr>
        <w:br w:type="page"/>
      </w:r>
    </w:p>
    <w:p w:rsidR="00CD46C1" w:rsidRPr="00C332A4" w:rsidRDefault="00C332A4">
      <w:pPr>
        <w:spacing w:before="240" w:after="240"/>
        <w:jc w:val="center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>Оглавление</w:t>
      </w:r>
    </w:p>
    <w:p w:rsidR="00CD46C1" w:rsidRPr="00C332A4" w:rsidRDefault="00C332A4">
      <w:pPr>
        <w:tabs>
          <w:tab w:val="right" w:leader="dot" w:pos="9354"/>
        </w:tabs>
        <w:spacing w:before="40" w:after="4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Введение</w:t>
      </w:r>
      <w:r w:rsidRPr="00C332A4">
        <w:rPr>
          <w:lang w:val="ru-RU"/>
        </w:rPr>
        <w:tab/>
      </w:r>
      <w:r>
        <w:rPr>
          <w:rFonts w:ascii="Times New Roman" w:hAnsi="Times New Roman"/>
          <w:b/>
          <w:sz w:val="28"/>
          <w:lang w:val="ru-RU"/>
        </w:rPr>
        <w:t>8</w:t>
      </w:r>
    </w:p>
    <w:p w:rsidR="00CD46C1" w:rsidRPr="00C332A4" w:rsidRDefault="00C332A4">
      <w:pPr>
        <w:tabs>
          <w:tab w:val="right" w:leader="dot" w:pos="9354"/>
        </w:tabs>
        <w:spacing w:before="40" w:after="4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1 Системное описание образовательной среды вуза</w:t>
      </w:r>
      <w:r w:rsidRPr="00C332A4">
        <w:rPr>
          <w:lang w:val="ru-RU"/>
        </w:rPr>
        <w:tab/>
      </w:r>
      <w:r>
        <w:rPr>
          <w:rFonts w:ascii="Times New Roman" w:hAnsi="Times New Roman"/>
          <w:b/>
          <w:sz w:val="28"/>
          <w:lang w:val="ru-RU"/>
        </w:rPr>
        <w:t>11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1.1 Цель функционирования образовательной системы</w:t>
      </w:r>
      <w:r w:rsidRPr="00C332A4">
        <w:rPr>
          <w:lang w:val="ru-RU"/>
        </w:rPr>
        <w:tab/>
      </w:r>
      <w:r>
        <w:rPr>
          <w:rFonts w:ascii="Times New Roman" w:hAnsi="Times New Roman"/>
          <w:b/>
          <w:sz w:val="28"/>
          <w:lang w:val="ru-RU"/>
        </w:rPr>
        <w:t>11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1.2 Определение границ системы и факторов внешней среды</w:t>
      </w:r>
      <w:r w:rsidRPr="00C332A4">
        <w:rPr>
          <w:lang w:val="ru-RU"/>
        </w:rPr>
        <w:tab/>
      </w:r>
      <w:r>
        <w:rPr>
          <w:rFonts w:ascii="Times New Roman" w:hAnsi="Times New Roman"/>
          <w:b/>
          <w:sz w:val="28"/>
          <w:lang w:val="ru-RU"/>
        </w:rPr>
        <w:t>11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 xml:space="preserve">1.3 Входы, выходы и модель «Черного </w:t>
      </w:r>
      <w:proofErr w:type="gramStart"/>
      <w:r w:rsidRPr="00C332A4">
        <w:rPr>
          <w:rFonts w:ascii="Times New Roman" w:hAnsi="Times New Roman"/>
          <w:b/>
          <w:sz w:val="28"/>
          <w:lang w:val="ru-RU"/>
        </w:rPr>
        <w:t>ящика»</w:t>
      </w:r>
      <w:r w:rsidRPr="00C332A4">
        <w:rPr>
          <w:lang w:val="ru-RU"/>
        </w:rPr>
        <w:tab/>
      </w:r>
      <w:proofErr w:type="gramEnd"/>
      <w:r>
        <w:rPr>
          <w:rFonts w:ascii="Times New Roman" w:hAnsi="Times New Roman"/>
          <w:b/>
          <w:sz w:val="28"/>
          <w:lang w:val="ru-RU"/>
        </w:rPr>
        <w:t>13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 xml:space="preserve">1.4 Структурное представление процесса обучения в стандарте </w:t>
      </w:r>
      <w:r>
        <w:rPr>
          <w:rFonts w:ascii="Times New Roman" w:hAnsi="Times New Roman"/>
          <w:b/>
          <w:sz w:val="28"/>
        </w:rPr>
        <w:t>IDEF</w:t>
      </w:r>
      <w:r w:rsidRPr="00C332A4">
        <w:rPr>
          <w:rFonts w:ascii="Times New Roman" w:hAnsi="Times New Roman"/>
          <w:b/>
          <w:sz w:val="28"/>
          <w:lang w:val="ru-RU"/>
        </w:rPr>
        <w:t>0</w:t>
      </w:r>
      <w:r w:rsidRPr="00C332A4">
        <w:rPr>
          <w:lang w:val="ru-RU"/>
        </w:rPr>
        <w:tab/>
      </w:r>
      <w:r w:rsidRPr="00C332A4">
        <w:rPr>
          <w:rFonts w:ascii="Times New Roman" w:hAnsi="Times New Roman"/>
          <w:b/>
          <w:sz w:val="28"/>
          <w:lang w:val="ru-RU"/>
        </w:rPr>
        <w:t>15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1.5 Построение системного графа и анализ петель обратной связи</w:t>
      </w:r>
      <w:r w:rsidRPr="00C332A4">
        <w:rPr>
          <w:lang w:val="ru-RU"/>
        </w:rPr>
        <w:tab/>
      </w:r>
      <w:r>
        <w:rPr>
          <w:rFonts w:ascii="Times New Roman" w:hAnsi="Times New Roman"/>
          <w:b/>
          <w:sz w:val="28"/>
          <w:lang w:val="ru-RU"/>
        </w:rPr>
        <w:t>17</w:t>
      </w:r>
    </w:p>
    <w:p w:rsidR="00CD46C1" w:rsidRPr="00C332A4" w:rsidRDefault="00C332A4">
      <w:pPr>
        <w:tabs>
          <w:tab w:val="right" w:leader="dot" w:pos="9354"/>
        </w:tabs>
        <w:spacing w:before="40" w:after="4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2 Математическая постановка задачи системного анализа</w:t>
      </w:r>
      <w:r w:rsidRPr="00C332A4">
        <w:rPr>
          <w:lang w:val="ru-RU"/>
        </w:rPr>
        <w:tab/>
      </w:r>
      <w:r>
        <w:rPr>
          <w:rFonts w:ascii="Times New Roman" w:hAnsi="Times New Roman"/>
          <w:b/>
          <w:sz w:val="28"/>
          <w:lang w:val="ru-RU"/>
        </w:rPr>
        <w:t>19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2.1 Теоретико-множественное описание структуры вуза</w:t>
      </w:r>
      <w:r w:rsidRPr="00C332A4">
        <w:rPr>
          <w:lang w:val="ru-RU"/>
        </w:rPr>
        <w:tab/>
      </w:r>
      <w:r>
        <w:rPr>
          <w:rFonts w:ascii="Times New Roman" w:hAnsi="Times New Roman"/>
          <w:b/>
          <w:sz w:val="28"/>
          <w:lang w:val="ru-RU"/>
        </w:rPr>
        <w:t>19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2.2 Формализация рангового оценивания и экспертных суждений</w:t>
      </w:r>
      <w:r w:rsidRPr="00C332A4">
        <w:rPr>
          <w:lang w:val="ru-RU"/>
        </w:rPr>
        <w:tab/>
      </w:r>
      <w:r>
        <w:rPr>
          <w:rFonts w:ascii="Times New Roman" w:hAnsi="Times New Roman"/>
          <w:b/>
          <w:sz w:val="28"/>
          <w:lang w:val="ru-RU"/>
        </w:rPr>
        <w:t>20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 xml:space="preserve">2.3 Математический аппарат оценки согласованности </w:t>
      </w:r>
      <w:proofErr w:type="spellStart"/>
      <w:r w:rsidRPr="00C332A4">
        <w:rPr>
          <w:rFonts w:ascii="Times New Roman" w:hAnsi="Times New Roman"/>
          <w:b/>
          <w:sz w:val="28"/>
          <w:lang w:val="ru-RU"/>
        </w:rPr>
        <w:t>Кендалла</w:t>
      </w:r>
      <w:proofErr w:type="spellEnd"/>
      <w:r w:rsidRPr="00C332A4">
        <w:rPr>
          <w:lang w:val="ru-RU"/>
        </w:rPr>
        <w:tab/>
      </w:r>
      <w:r>
        <w:rPr>
          <w:rFonts w:ascii="Times New Roman" w:hAnsi="Times New Roman"/>
          <w:b/>
          <w:sz w:val="28"/>
          <w:lang w:val="ru-RU"/>
        </w:rPr>
        <w:t>21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2.4 Статистический анализ значимости по критерию Пирсона</w:t>
      </w:r>
      <w:r w:rsidRPr="00C332A4">
        <w:rPr>
          <w:lang w:val="ru-RU"/>
        </w:rPr>
        <w:tab/>
      </w:r>
      <w:r>
        <w:rPr>
          <w:rFonts w:ascii="Times New Roman" w:hAnsi="Times New Roman"/>
          <w:b/>
          <w:sz w:val="28"/>
          <w:lang w:val="ru-RU"/>
        </w:rPr>
        <w:t>21</w:t>
      </w:r>
    </w:p>
    <w:p w:rsidR="00CD46C1" w:rsidRPr="00C332A4" w:rsidRDefault="00C332A4">
      <w:pPr>
        <w:tabs>
          <w:tab w:val="right" w:leader="dot" w:pos="9354"/>
        </w:tabs>
        <w:spacing w:before="40" w:after="4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3 Проектирование инструментария анкетирования</w:t>
      </w:r>
      <w:r w:rsidRPr="00C332A4">
        <w:rPr>
          <w:lang w:val="ru-RU"/>
        </w:rPr>
        <w:tab/>
      </w:r>
      <w:r>
        <w:rPr>
          <w:rFonts w:ascii="Times New Roman" w:hAnsi="Times New Roman"/>
          <w:b/>
          <w:sz w:val="28"/>
          <w:lang w:val="ru-RU"/>
        </w:rPr>
        <w:t>23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 xml:space="preserve">3.1 Методологические принципы построения анкет </w:t>
      </w:r>
      <w:proofErr w:type="spellStart"/>
      <w:r w:rsidRPr="00C332A4">
        <w:rPr>
          <w:rFonts w:ascii="Times New Roman" w:hAnsi="Times New Roman"/>
          <w:b/>
          <w:sz w:val="28"/>
          <w:lang w:val="ru-RU"/>
        </w:rPr>
        <w:t>стейкхолдеров</w:t>
      </w:r>
      <w:proofErr w:type="spellEnd"/>
      <w:r w:rsidRPr="00C332A4">
        <w:rPr>
          <w:lang w:val="ru-RU"/>
        </w:rPr>
        <w:tab/>
      </w:r>
      <w:r w:rsidR="009A5F5F">
        <w:rPr>
          <w:rFonts w:ascii="Times New Roman" w:hAnsi="Times New Roman"/>
          <w:b/>
          <w:sz w:val="28"/>
          <w:lang w:val="ru-RU"/>
        </w:rPr>
        <w:t>23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3.2 Анкета студенческого опроса</w:t>
      </w:r>
      <w:r w:rsidRPr="00C332A4">
        <w:rPr>
          <w:lang w:val="ru-RU"/>
        </w:rPr>
        <w:tab/>
      </w:r>
      <w:r w:rsidR="009A5F5F">
        <w:rPr>
          <w:rFonts w:ascii="Times New Roman" w:hAnsi="Times New Roman"/>
          <w:b/>
          <w:sz w:val="28"/>
          <w:lang w:val="ru-RU"/>
        </w:rPr>
        <w:t>25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3.3 Анкета для научно-педагогических кадров</w:t>
      </w:r>
      <w:r w:rsidRPr="00C332A4">
        <w:rPr>
          <w:lang w:val="ru-RU"/>
        </w:rPr>
        <w:tab/>
      </w:r>
      <w:r w:rsidR="009A5F5F">
        <w:rPr>
          <w:rFonts w:ascii="Times New Roman" w:hAnsi="Times New Roman"/>
          <w:b/>
          <w:sz w:val="28"/>
          <w:lang w:val="ru-RU"/>
        </w:rPr>
        <w:t>25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3.4 Анкета для административно-управленческого аппарата</w:t>
      </w:r>
      <w:r w:rsidRPr="00C332A4">
        <w:rPr>
          <w:lang w:val="ru-RU"/>
        </w:rPr>
        <w:tab/>
      </w:r>
      <w:r w:rsidR="009A5F5F">
        <w:rPr>
          <w:rFonts w:ascii="Times New Roman" w:hAnsi="Times New Roman"/>
          <w:b/>
          <w:sz w:val="28"/>
          <w:lang w:val="ru-RU"/>
        </w:rPr>
        <w:t>28</w:t>
      </w:r>
    </w:p>
    <w:p w:rsidR="00CD46C1" w:rsidRPr="00C332A4" w:rsidRDefault="00C332A4">
      <w:pPr>
        <w:tabs>
          <w:tab w:val="right" w:leader="dot" w:pos="9354"/>
        </w:tabs>
        <w:spacing w:before="40" w:after="4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4 Математическая обработка и анализ результатов экспертного опроса</w:t>
      </w:r>
      <w:r w:rsidRPr="00C332A4">
        <w:rPr>
          <w:lang w:val="ru-RU"/>
        </w:rPr>
        <w:tab/>
      </w:r>
      <w:r w:rsidR="009A5F5F">
        <w:rPr>
          <w:rFonts w:ascii="Times New Roman" w:hAnsi="Times New Roman"/>
          <w:b/>
          <w:sz w:val="28"/>
          <w:lang w:val="ru-RU"/>
        </w:rPr>
        <w:t>28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4.1 Формирование матриц экспертных оценок по целевым группам</w:t>
      </w:r>
      <w:r w:rsidRPr="00C332A4">
        <w:rPr>
          <w:lang w:val="ru-RU"/>
        </w:rPr>
        <w:tab/>
      </w:r>
      <w:r w:rsidRPr="00C332A4">
        <w:rPr>
          <w:rFonts w:ascii="Times New Roman" w:hAnsi="Times New Roman"/>
          <w:b/>
          <w:sz w:val="28"/>
          <w:lang w:val="ru-RU"/>
        </w:rPr>
        <w:t>29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4.2 Расчет и анализ согласованности группы студентов</w:t>
      </w:r>
      <w:r w:rsidRPr="00C332A4">
        <w:rPr>
          <w:lang w:val="ru-RU"/>
        </w:rPr>
        <w:tab/>
      </w:r>
      <w:r w:rsidRPr="00C332A4">
        <w:rPr>
          <w:rFonts w:ascii="Times New Roman" w:hAnsi="Times New Roman"/>
          <w:b/>
          <w:sz w:val="28"/>
          <w:lang w:val="ru-RU"/>
        </w:rPr>
        <w:t>30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4.3 Расчет и анализ согласованности группы преподавателей</w:t>
      </w:r>
      <w:r w:rsidRPr="00C332A4">
        <w:rPr>
          <w:lang w:val="ru-RU"/>
        </w:rPr>
        <w:tab/>
      </w:r>
      <w:r w:rsidRPr="00C332A4">
        <w:rPr>
          <w:rFonts w:ascii="Times New Roman" w:hAnsi="Times New Roman"/>
          <w:b/>
          <w:sz w:val="28"/>
          <w:lang w:val="ru-RU"/>
        </w:rPr>
        <w:t>31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4.4 Расчет и анализ согласованности группы администраторов</w:t>
      </w:r>
      <w:r w:rsidRPr="00C332A4">
        <w:rPr>
          <w:lang w:val="ru-RU"/>
        </w:rPr>
        <w:tab/>
      </w:r>
      <w:r w:rsidRPr="00C332A4">
        <w:rPr>
          <w:rFonts w:ascii="Times New Roman" w:hAnsi="Times New Roman"/>
          <w:b/>
          <w:sz w:val="28"/>
          <w:lang w:val="ru-RU"/>
        </w:rPr>
        <w:t>32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4.5 Сравнительный системный анализ результатов</w:t>
      </w:r>
      <w:r w:rsidRPr="00C332A4">
        <w:rPr>
          <w:lang w:val="ru-RU"/>
        </w:rPr>
        <w:tab/>
      </w:r>
      <w:r w:rsidRPr="00C332A4">
        <w:rPr>
          <w:rFonts w:ascii="Times New Roman" w:hAnsi="Times New Roman"/>
          <w:b/>
          <w:sz w:val="28"/>
          <w:lang w:val="ru-RU"/>
        </w:rPr>
        <w:t>33</w:t>
      </w:r>
    </w:p>
    <w:p w:rsidR="00CD46C1" w:rsidRPr="00C332A4" w:rsidRDefault="00C332A4">
      <w:pPr>
        <w:tabs>
          <w:tab w:val="right" w:leader="dot" w:pos="9354"/>
        </w:tabs>
        <w:spacing w:before="40" w:after="4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 xml:space="preserve">5 Разработка системных решений и </w:t>
      </w:r>
      <w:r>
        <w:rPr>
          <w:rFonts w:ascii="Times New Roman" w:hAnsi="Times New Roman"/>
          <w:b/>
          <w:sz w:val="28"/>
        </w:rPr>
        <w:t>SWOT</w:t>
      </w:r>
      <w:r w:rsidRPr="00C332A4">
        <w:rPr>
          <w:rFonts w:ascii="Times New Roman" w:hAnsi="Times New Roman"/>
          <w:b/>
          <w:sz w:val="28"/>
          <w:lang w:val="ru-RU"/>
        </w:rPr>
        <w:t>-моделирование</w:t>
      </w:r>
      <w:r w:rsidRPr="00C332A4">
        <w:rPr>
          <w:lang w:val="ru-RU"/>
        </w:rPr>
        <w:tab/>
      </w:r>
      <w:r w:rsidRPr="00C332A4">
        <w:rPr>
          <w:rFonts w:ascii="Times New Roman" w:hAnsi="Times New Roman"/>
          <w:b/>
          <w:sz w:val="28"/>
          <w:lang w:val="ru-RU"/>
        </w:rPr>
        <w:t>36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 xml:space="preserve">5.1 Построение матрицы </w:t>
      </w:r>
      <w:r>
        <w:rPr>
          <w:rFonts w:ascii="Times New Roman" w:hAnsi="Times New Roman"/>
          <w:b/>
          <w:sz w:val="28"/>
        </w:rPr>
        <w:t>SWOT</w:t>
      </w:r>
      <w:r w:rsidRPr="00C332A4">
        <w:rPr>
          <w:rFonts w:ascii="Times New Roman" w:hAnsi="Times New Roman"/>
          <w:b/>
          <w:sz w:val="28"/>
          <w:lang w:val="ru-RU"/>
        </w:rPr>
        <w:t>-анализа образовательной среды</w:t>
      </w:r>
      <w:r w:rsidRPr="00C332A4">
        <w:rPr>
          <w:lang w:val="ru-RU"/>
        </w:rPr>
        <w:tab/>
      </w:r>
      <w:r w:rsidRPr="00C332A4">
        <w:rPr>
          <w:rFonts w:ascii="Times New Roman" w:hAnsi="Times New Roman"/>
          <w:b/>
          <w:sz w:val="28"/>
          <w:lang w:val="ru-RU"/>
        </w:rPr>
        <w:t>36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5.2 Проектирование системных мероприятий по устранению слабых сторон</w:t>
      </w:r>
      <w:r w:rsidRPr="00C332A4">
        <w:rPr>
          <w:lang w:val="ru-RU"/>
        </w:rPr>
        <w:tab/>
      </w:r>
      <w:r w:rsidRPr="00C332A4">
        <w:rPr>
          <w:rFonts w:ascii="Times New Roman" w:hAnsi="Times New Roman"/>
          <w:b/>
          <w:sz w:val="28"/>
          <w:lang w:val="ru-RU"/>
        </w:rPr>
        <w:t>36</w:t>
      </w:r>
    </w:p>
    <w:p w:rsidR="00CD46C1" w:rsidRPr="00C332A4" w:rsidRDefault="00C332A4">
      <w:pPr>
        <w:tabs>
          <w:tab w:val="right" w:leader="dot" w:pos="9354"/>
        </w:tabs>
        <w:spacing w:before="40" w:after="40"/>
        <w:ind w:left="283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5.3 Организационное и экономическое обоснование решений</w:t>
      </w:r>
      <w:r w:rsidRPr="00C332A4">
        <w:rPr>
          <w:lang w:val="ru-RU"/>
        </w:rPr>
        <w:tab/>
      </w:r>
      <w:r w:rsidRPr="00C332A4">
        <w:rPr>
          <w:rFonts w:ascii="Times New Roman" w:hAnsi="Times New Roman"/>
          <w:b/>
          <w:sz w:val="28"/>
          <w:lang w:val="ru-RU"/>
        </w:rPr>
        <w:t>37</w:t>
      </w:r>
    </w:p>
    <w:p w:rsidR="00CD46C1" w:rsidRPr="00C332A4" w:rsidRDefault="00C332A4">
      <w:pPr>
        <w:tabs>
          <w:tab w:val="right" w:leader="dot" w:pos="9354"/>
        </w:tabs>
        <w:spacing w:before="40" w:after="4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Заключение</w:t>
      </w:r>
      <w:r w:rsidRPr="00C332A4">
        <w:rPr>
          <w:lang w:val="ru-RU"/>
        </w:rPr>
        <w:tab/>
      </w:r>
      <w:r w:rsidRPr="00C332A4">
        <w:rPr>
          <w:rFonts w:ascii="Times New Roman" w:hAnsi="Times New Roman"/>
          <w:b/>
          <w:sz w:val="28"/>
          <w:lang w:val="ru-RU"/>
        </w:rPr>
        <w:t>40</w:t>
      </w:r>
    </w:p>
    <w:p w:rsidR="00CD46C1" w:rsidRPr="00C332A4" w:rsidRDefault="00C332A4">
      <w:pPr>
        <w:tabs>
          <w:tab w:val="right" w:leader="dot" w:pos="9354"/>
        </w:tabs>
        <w:spacing w:before="40" w:after="4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Список использованных источников</w:t>
      </w:r>
      <w:r w:rsidRPr="00C332A4">
        <w:rPr>
          <w:lang w:val="ru-RU"/>
        </w:rPr>
        <w:tab/>
      </w:r>
      <w:r w:rsidRPr="00C332A4">
        <w:rPr>
          <w:rFonts w:ascii="Times New Roman" w:hAnsi="Times New Roman"/>
          <w:b/>
          <w:sz w:val="28"/>
          <w:lang w:val="ru-RU"/>
        </w:rPr>
        <w:t>42</w:t>
      </w:r>
    </w:p>
    <w:p w:rsidR="00CD46C1" w:rsidRPr="00C332A4" w:rsidRDefault="00C332A4">
      <w:pPr>
        <w:tabs>
          <w:tab w:val="right" w:leader="dot" w:pos="9354"/>
        </w:tabs>
        <w:spacing w:before="40" w:after="40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Приложение А Формы разработанных анкет экспертного опроса</w:t>
      </w:r>
      <w:r w:rsidRPr="00C332A4">
        <w:rPr>
          <w:lang w:val="ru-RU"/>
        </w:rPr>
        <w:tab/>
      </w:r>
      <w:r w:rsidRPr="00C332A4">
        <w:rPr>
          <w:rFonts w:ascii="Times New Roman" w:hAnsi="Times New Roman"/>
          <w:sz w:val="28"/>
          <w:lang w:val="ru-RU"/>
        </w:rPr>
        <w:t>44</w:t>
      </w:r>
    </w:p>
    <w:p w:rsidR="00CD46C1" w:rsidRPr="00C332A4" w:rsidRDefault="00C332A4">
      <w:pPr>
        <w:tabs>
          <w:tab w:val="right" w:leader="dot" w:pos="9354"/>
        </w:tabs>
        <w:spacing w:before="40" w:after="40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lastRenderedPageBreak/>
        <w:t>Приложение Б Матрицы индивидуальных ответов экспертов</w:t>
      </w:r>
      <w:r w:rsidRPr="00C332A4">
        <w:rPr>
          <w:lang w:val="ru-RU"/>
        </w:rPr>
        <w:tab/>
      </w:r>
      <w:r w:rsidR="009A5F5F">
        <w:rPr>
          <w:rFonts w:ascii="Times New Roman" w:hAnsi="Times New Roman"/>
          <w:sz w:val="28"/>
          <w:lang w:val="ru-RU"/>
        </w:rPr>
        <w:t>47</w:t>
      </w:r>
    </w:p>
    <w:p w:rsidR="00CD46C1" w:rsidRPr="00C332A4" w:rsidRDefault="00C332A4">
      <w:pPr>
        <w:rPr>
          <w:lang w:val="ru-RU"/>
        </w:rPr>
      </w:pPr>
      <w:r w:rsidRPr="00C332A4">
        <w:rPr>
          <w:lang w:val="ru-RU"/>
        </w:rPr>
        <w:br w:type="page"/>
      </w:r>
    </w:p>
    <w:p w:rsidR="00CD46C1" w:rsidRPr="00C332A4" w:rsidRDefault="00C332A4">
      <w:pPr>
        <w:spacing w:before="240" w:after="240"/>
        <w:jc w:val="center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>ВВЕДЕНИЕ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Современная высшая школа представляет собой сложнейшую открытую динамическую социально-экономическую систему. В условиях стремительного научно-технического прогресса, постоянного обновления технологических укладов и динамичных требований рынка труда перед университетами встает задача не просто трансляции академических знаний, но и формирования у выпускников развитого системного мышления и междисциплинарных компетенций. Вузы вынуждены оперировать большими объемами материальных, кадровых, финансовых и информационных ресурсов в условиях высокой неопределенности внешней среды.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Эффективное управление таким сложным объектом, как Томский государственный университет систем управления и радиоэлектроники (ТУСУР), невозможно без широкого применения методологии системного подхода и системного анализа. Системный подход требует рассматривать университет не как механический набор факультетов, кафедр и лабораторий, а как единый органичный комплекс взаимосвязанных элементов, объединенных общей целью функционирования и обладающий уникальными интегративными (эмерджентными) свойствами, не присущими ни одному из его элементов в отдельности.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Однако на практике внедрение системных принципов в образовательный процесс наталкивается на естественное противоречие интересов ключевых участников (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стейкхолдеров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) академической среды. Студенты как потребители образовательных услуг стремятся к оптимизации учебной нагрузки и повышению личного комфорта. Профессорско-преподавательский состав (ППС) как непосредственный исполнитель образовательного процесса нацелен на развитие научных исследований и методического мастерства, но сталкивается с колоссальной бюрократической нагрузкой. Административно-управленческий аппарат ориентирован на достижение стратегических </w:t>
      </w:r>
      <w:r>
        <w:rPr>
          <w:rFonts w:ascii="Times New Roman" w:hAnsi="Times New Roman"/>
          <w:sz w:val="28"/>
        </w:rPr>
        <w:t>KPI</w:t>
      </w:r>
      <w:r w:rsidRPr="00C332A4">
        <w:rPr>
          <w:rFonts w:ascii="Times New Roman" w:hAnsi="Times New Roman"/>
          <w:sz w:val="28"/>
          <w:lang w:val="ru-RU"/>
        </w:rPr>
        <w:t xml:space="preserve">, выполнение </w:t>
      </w:r>
      <w:r w:rsidRPr="00C332A4">
        <w:rPr>
          <w:rFonts w:ascii="Times New Roman" w:hAnsi="Times New Roman"/>
          <w:sz w:val="28"/>
          <w:lang w:val="ru-RU"/>
        </w:rPr>
        <w:lastRenderedPageBreak/>
        <w:t>федеральных стандартов (ФГОС) и обеспечение высокой конкурентоспособности вуза на рынке труда.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Для преодоления этого конфликта интересов и выработки сбалансированных управленческих решений необходимо провести глубокий многокритериальный анализ удовлетворенности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стейкхолдеров</w:t>
      </w:r>
      <w:proofErr w:type="spellEnd"/>
      <w:r w:rsidRPr="00C332A4">
        <w:rPr>
          <w:rFonts w:ascii="Times New Roman" w:hAnsi="Times New Roman"/>
          <w:sz w:val="28"/>
          <w:lang w:val="ru-RU"/>
        </w:rPr>
        <w:t>, используя строгий математический аппарат теории принятия решений и экспертного оценивания. Это обуславливает высокую актуальность данной творческой работы.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Целью настоящей работы является комплексное системное исследование эффективности применения системного подхода в образовательном процессе ТУСУР, проектирование специализированного многокритериального инструментария анкетирования трех групп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стейкхолдеров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и математическое обобщение их экспертных мнений с оценкой согласованности на основе теории ранговой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конкордации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Кендалла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и критерия Пирсона для выявления системных сильных и слабых сторон и синтеза эффективных решений.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Для достижения поставленной цели необходимо решить следующие задачи: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1) сформулировать детальное системное описание образовательной среды вуза с построением моделей «Черного ящика», структурного </w:t>
      </w:r>
      <w:r>
        <w:rPr>
          <w:rFonts w:ascii="Times New Roman" w:hAnsi="Times New Roman"/>
          <w:sz w:val="28"/>
        </w:rPr>
        <w:t>IDEF</w:t>
      </w:r>
      <w:r w:rsidRPr="00C332A4">
        <w:rPr>
          <w:rFonts w:ascii="Times New Roman" w:hAnsi="Times New Roman"/>
          <w:sz w:val="28"/>
          <w:lang w:val="ru-RU"/>
        </w:rPr>
        <w:t>0-представления и ориентированного системного графа петель обратной связи;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2) разработать строгую математическую постановку задачи системного анализа в теоретико-множественной и ранговой форме, включая вывод расчетных соотношений для коэффициента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конкордации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и критерия согласия хи-квадрат Пирсона;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3) спроектировать трехсторонний анкетный инструментарий на основе 6 системных факторов (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1-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6) эффективности обучения;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lastRenderedPageBreak/>
        <w:t>4) провести сбор и математическую обработку 100 экспертных анкет участников (80 студентов, 15 преподавателей, 5 администраторов), выполнив пошаговый расчет и статистическую оценку показателей согласованности по каждой целевой группе;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5) осуществить </w:t>
      </w:r>
      <w:r>
        <w:rPr>
          <w:rFonts w:ascii="Times New Roman" w:hAnsi="Times New Roman"/>
          <w:sz w:val="28"/>
        </w:rPr>
        <w:t>SWOT</w:t>
      </w:r>
      <w:r w:rsidRPr="00C332A4">
        <w:rPr>
          <w:rFonts w:ascii="Times New Roman" w:hAnsi="Times New Roman"/>
          <w:sz w:val="28"/>
          <w:lang w:val="ru-RU"/>
        </w:rPr>
        <w:t>-моделирование образовательного процесса, синтезировать научно обоснованные системные решения по автоматизации и междисциплинарной интеграции обучения, дать им организационно-методическое обоснование.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Объектом исследования выступает образовательный процесс ТУСУР как сложная открытая социально-экономическая система.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Предметом исследования являются закономерности, структурные связи, факторы эффективности и методы математической обработки мнений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стейкхолдеров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относительно качества системного обучения в вузе.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Методологическую базу исследования составили принципы теории систем и системного анализа (Ф.И. Перегудов, В.Н. Тарасенко), методы экспертного ранжирования, математическая статистика (коэффициент ранговой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конкордации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М.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Кендалла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, критерий согласованности К. Пирсона), методологии структурно-функционального моделирования </w:t>
      </w:r>
      <w:r>
        <w:rPr>
          <w:rFonts w:ascii="Times New Roman" w:hAnsi="Times New Roman"/>
          <w:sz w:val="28"/>
        </w:rPr>
        <w:t>SADT</w:t>
      </w:r>
      <w:r w:rsidRPr="00C332A4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IDEF</w:t>
      </w:r>
      <w:r w:rsidRPr="00C332A4">
        <w:rPr>
          <w:rFonts w:ascii="Times New Roman" w:hAnsi="Times New Roman"/>
          <w:sz w:val="28"/>
          <w:lang w:val="ru-RU"/>
        </w:rPr>
        <w:t xml:space="preserve">0) и </w:t>
      </w:r>
      <w:r>
        <w:rPr>
          <w:rFonts w:ascii="Times New Roman" w:hAnsi="Times New Roman"/>
          <w:sz w:val="28"/>
        </w:rPr>
        <w:t>SWOT</w:t>
      </w:r>
      <w:r w:rsidRPr="00C332A4">
        <w:rPr>
          <w:rFonts w:ascii="Times New Roman" w:hAnsi="Times New Roman"/>
          <w:sz w:val="28"/>
          <w:lang w:val="ru-RU"/>
        </w:rPr>
        <w:t>-моделирования.</w:t>
      </w:r>
    </w:p>
    <w:p w:rsidR="00CD46C1" w:rsidRPr="00C332A4" w:rsidRDefault="00C332A4">
      <w:pPr>
        <w:rPr>
          <w:lang w:val="ru-RU"/>
        </w:rPr>
      </w:pPr>
      <w:r w:rsidRPr="00C332A4">
        <w:rPr>
          <w:lang w:val="ru-RU"/>
        </w:rPr>
        <w:br w:type="page"/>
      </w:r>
    </w:p>
    <w:p w:rsidR="00CD46C1" w:rsidRPr="00C332A4" w:rsidRDefault="00C332A4">
      <w:pPr>
        <w:keepNext/>
        <w:spacing w:before="240" w:after="240" w:line="360" w:lineRule="auto"/>
        <w:jc w:val="center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>1 СИСТЕМНОЕ ОПИСАНИЕ ОБРАЗОВАТЕЛЬНОЙ СРЕДЫ ВУЗА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1.1 Цель функционирования образовательной системы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С позиций системного анализа ФГБОУ ВО «ТУСУР» рассматривается как сложная, целенаправленная, открытая социально-экономическая система технического профиля. Глобальной целью функционирования данной системы является подготовка высококвалифицированных специалистов, обладающих глубокими инженерными, системно-аналитическими и междисциплинарными компетенциями, востребованных на современном рынке труда, при одновременном обеспечении высокой степени внутренней удовлетворенности участников образовательного процесса (студентов и профессорско-преподавательского состава) и стабильном повышении академического и научно-исследовательского рейтинга вуза.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Данная глобальная цель декомпозируется на дерево подцелей первого уровня: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1) Методическая цель — обеспечение высокого уровня </w:t>
      </w:r>
      <w:proofErr w:type="spellStart"/>
      <w:r w:rsidRPr="00C332A4">
        <w:rPr>
          <w:rFonts w:ascii="Times New Roman" w:hAnsi="Times New Roman"/>
          <w:sz w:val="28"/>
          <w:lang w:val="ru-RU"/>
        </w:rPr>
        <w:t>междисциплинарности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и фундаментальности программ в соответствии с передовыми ФГОС и требованиями </w:t>
      </w:r>
      <w:proofErr w:type="spellStart"/>
      <w:r w:rsidRPr="00C332A4">
        <w:rPr>
          <w:rFonts w:ascii="Times New Roman" w:hAnsi="Times New Roman"/>
          <w:sz w:val="28"/>
          <w:lang w:val="ru-RU"/>
        </w:rPr>
        <w:t>нормоконтроля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ОС ТУСУР 01-2021;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2) Ресурсная цель — создание развитой материально-технической базы и высокотехнологичной цифровой образовательной среды (</w:t>
      </w:r>
      <w:r>
        <w:rPr>
          <w:rFonts w:ascii="Times New Roman" w:hAnsi="Times New Roman"/>
          <w:sz w:val="28"/>
        </w:rPr>
        <w:t>LMS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i</w:t>
      </w:r>
      <w:proofErr w:type="spellEnd"/>
      <w:r w:rsidRPr="00C332A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TUSUR</w:t>
      </w:r>
      <w:r w:rsidRPr="00C332A4">
        <w:rPr>
          <w:rFonts w:ascii="Times New Roman" w:hAnsi="Times New Roman"/>
          <w:sz w:val="28"/>
          <w:lang w:val="ru-RU"/>
        </w:rPr>
        <w:t>, научно-исследовательские лаборатории);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3) Социальная цель — поддержание баланса учебной нагрузки и удовлетворенности субъектов образования, предотвращение профессионального выгорания ППС и потери мотивации студентов.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1.2 Определение границ системы и факторов внешней среды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Четкое определение границ исследуемой системы является важнейшим шагом системного анализа. Системная граница ТУСУР отделяет внутренние </w:t>
      </w:r>
      <w:r w:rsidRPr="00C332A4">
        <w:rPr>
          <w:rFonts w:ascii="Times New Roman" w:hAnsi="Times New Roman"/>
          <w:sz w:val="28"/>
          <w:lang w:val="ru-RU"/>
        </w:rPr>
        <w:lastRenderedPageBreak/>
        <w:t>элементы, находящиеся под непосредственным административным управлением руководства вуза, от внешней среды, оказывающей влияние на систему, но не управляемой ею напрямую.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Внутренняя среда (внутри системной границы) включает в себя: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Субъекты системы: студенты всех курсов и направлений подготовки, профессорско-преподавательский состав (ассистенты, старшие преподаватели, доценты, профессора), учебно-вспомогательный персонал, заведующие кафедрами, деканы факультетов, ректорат вуза;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Объекты инфраструктуры: лекционные аудитории, учебные и научно-исследовательские лаборатории кафедр (в частности, каф. КСУП), библиотеки, базы учебных практик, общежития, спортивные комплексы;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Информационно-методическое обеспечение: учебные планы, рабочие программы дисциплин (РПД), учебно-методические комплексы (УМКД), корпоративная цифровая образовательная среда (</w:t>
      </w:r>
      <w:r>
        <w:rPr>
          <w:rFonts w:ascii="Times New Roman" w:hAnsi="Times New Roman"/>
          <w:sz w:val="28"/>
        </w:rPr>
        <w:t>LMS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i</w:t>
      </w:r>
      <w:proofErr w:type="spellEnd"/>
      <w:r w:rsidRPr="00C332A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TUSUR</w:t>
      </w:r>
      <w:r w:rsidRPr="00C332A4">
        <w:rPr>
          <w:rFonts w:ascii="Times New Roman" w:hAnsi="Times New Roman"/>
          <w:sz w:val="28"/>
          <w:lang w:val="ru-RU"/>
        </w:rPr>
        <w:t>).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Внешняя среда (за пределами системной границы) представлена следующими факторами: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Государственные регуляторы: Министерство науки и высшего образования РФ, </w:t>
      </w:r>
      <w:proofErr w:type="spellStart"/>
      <w:r w:rsidRPr="00C332A4">
        <w:rPr>
          <w:rFonts w:ascii="Times New Roman" w:hAnsi="Times New Roman"/>
          <w:sz w:val="28"/>
          <w:lang w:val="ru-RU"/>
        </w:rPr>
        <w:t>Рособрнадзор</w:t>
      </w:r>
      <w:proofErr w:type="spellEnd"/>
      <w:r w:rsidRPr="00C332A4">
        <w:rPr>
          <w:rFonts w:ascii="Times New Roman" w:hAnsi="Times New Roman"/>
          <w:sz w:val="28"/>
          <w:lang w:val="ru-RU"/>
        </w:rPr>
        <w:t>, устанавливающие законодательные ограничения, ФГОС и лицензионные требования;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Рыночные институты: работодатели (крупные ИТ-компании, оборонно-промышленные предприятия, научно-исследовательские институты), диктующие требования к профессиональным компетенциям выпускников;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Демографические и социальные факторы: абитуриенты и их родители, определяющие уровень начальной подготовки на входе в вуз и финансовый спрос на платное обучение;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Конкурентная среда: другие ведущие вузы России и региона, борющиеся за абитуриентов, </w:t>
      </w:r>
      <w:proofErr w:type="spellStart"/>
      <w:r w:rsidRPr="00C332A4">
        <w:rPr>
          <w:rFonts w:ascii="Times New Roman" w:hAnsi="Times New Roman"/>
          <w:sz w:val="28"/>
          <w:lang w:val="ru-RU"/>
        </w:rPr>
        <w:t>грантовое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финансирование и научно-педагогические кадры высокого уровня.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>1.3 Входы, выходы и модель «Черного ящика»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Для изучения внешних взаимодействий образовательной системы ТУСУР построена модель «Черного ящика». Данная модель позволяет абстрагироваться от внутренней сложности и исследовать систему через призму преобразования входных потоков в выходные результаты с учетом управляющих воздействий и возмущений внешней среды.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Входные потоки (входы) системы: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1) Материально-ресурсный вход — абитуриенты с их базовым уровнем знаний (результаты ЕГЭ) и мотивацией, финансовые средства (бюджетное финансирование, платные услуги), материальные ресурсы (оборудование, расходные материалы);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2) Информационно-методический вход — передовые научные данные, отраслевые стандарты, внешние образовательные платформы.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Выходные потоки (выходы) системы: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1) Целевой выход — высококвалифицированные специалисты технического профиля с сформированными профессиональными и системными компетенциями;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2) Научный выход — новые знания, патенты, программные продукты, научно-исследовательские разработки и публикации ППС в ведущих журналах;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3) Социальный выход — социализированные граждане с высоким уровнем культуры и этических ценностей.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Управляющие воздействия на систему осуществляются со стороны Министерства образования (ФГОС, контрольные цифры приема) и ректората (стратегия развития, устав вуза, нормы ОС ТУСУР 01-2021). Возмущающие воздействия (помехи) включают демографические спады, экономическую нестабильность, резкие изменения требований работодателей и форс-мажорные внешние факторы.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 xml:space="preserve">1.4 Структурное представление процесса обучения в стандарте </w:t>
      </w:r>
      <w:r>
        <w:rPr>
          <w:rFonts w:ascii="Times New Roman" w:hAnsi="Times New Roman"/>
          <w:b/>
          <w:sz w:val="28"/>
        </w:rPr>
        <w:t>IDEF</w:t>
      </w:r>
      <w:r w:rsidRPr="00C332A4">
        <w:rPr>
          <w:rFonts w:ascii="Times New Roman" w:hAnsi="Times New Roman"/>
          <w:b/>
          <w:sz w:val="28"/>
          <w:lang w:val="ru-RU"/>
        </w:rPr>
        <w:t>0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Для детального описания внутренней организации образовательного процесса ТУСУР осуществлена его функциональная декомпозиция в соответствии с методологией структурного анализа и проектирования </w:t>
      </w:r>
      <w:r>
        <w:rPr>
          <w:rFonts w:ascii="Times New Roman" w:hAnsi="Times New Roman"/>
          <w:sz w:val="28"/>
        </w:rPr>
        <w:t>SADT</w:t>
      </w:r>
      <w:r w:rsidRPr="00C332A4">
        <w:rPr>
          <w:rFonts w:ascii="Times New Roman" w:hAnsi="Times New Roman"/>
          <w:sz w:val="28"/>
          <w:lang w:val="ru-RU"/>
        </w:rPr>
        <w:t xml:space="preserve"> (стандарт </w:t>
      </w:r>
      <w:r>
        <w:rPr>
          <w:rFonts w:ascii="Times New Roman" w:hAnsi="Times New Roman"/>
          <w:sz w:val="28"/>
        </w:rPr>
        <w:t>IDEF</w:t>
      </w:r>
      <w:r w:rsidRPr="00C332A4">
        <w:rPr>
          <w:rFonts w:ascii="Times New Roman" w:hAnsi="Times New Roman"/>
          <w:sz w:val="28"/>
          <w:lang w:val="ru-RU"/>
        </w:rPr>
        <w:t>0).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Главный функциональный блок контекстной диаграммы </w:t>
      </w:r>
      <w:r>
        <w:rPr>
          <w:rFonts w:ascii="Times New Roman" w:hAnsi="Times New Roman"/>
          <w:sz w:val="28"/>
        </w:rPr>
        <w:t>A</w:t>
      </w:r>
      <w:r w:rsidRPr="00C332A4">
        <w:rPr>
          <w:rFonts w:ascii="Times New Roman" w:hAnsi="Times New Roman"/>
          <w:sz w:val="28"/>
          <w:lang w:val="ru-RU"/>
        </w:rPr>
        <w:t>0 «Предоставить качественное высшее техническое образование» оперирует следующими потоками: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Вход (</w:t>
      </w:r>
      <w:r>
        <w:rPr>
          <w:rFonts w:ascii="Times New Roman" w:hAnsi="Times New Roman"/>
          <w:sz w:val="28"/>
        </w:rPr>
        <w:t>Input</w:t>
      </w:r>
      <w:r w:rsidRPr="00C332A4">
        <w:rPr>
          <w:rFonts w:ascii="Times New Roman" w:hAnsi="Times New Roman"/>
          <w:sz w:val="28"/>
          <w:lang w:val="ru-RU"/>
        </w:rPr>
        <w:t>): Абитуриенты, зачисленные на 1 курс, материальные и финансовые ресурсы кафедр;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Управление (</w:t>
      </w:r>
      <w:r>
        <w:rPr>
          <w:rFonts w:ascii="Times New Roman" w:hAnsi="Times New Roman"/>
          <w:sz w:val="28"/>
        </w:rPr>
        <w:t>Control</w:t>
      </w:r>
      <w:r w:rsidRPr="00C332A4">
        <w:rPr>
          <w:rFonts w:ascii="Times New Roman" w:hAnsi="Times New Roman"/>
          <w:sz w:val="28"/>
          <w:lang w:val="ru-RU"/>
        </w:rPr>
        <w:t xml:space="preserve">): Нормативно-правовая база РФ, Федеральные государственные стандарты (ФГОС), требования вузовского стандарта </w:t>
      </w:r>
      <w:proofErr w:type="spellStart"/>
      <w:r w:rsidRPr="00C332A4">
        <w:rPr>
          <w:rFonts w:ascii="Times New Roman" w:hAnsi="Times New Roman"/>
          <w:sz w:val="28"/>
          <w:lang w:val="ru-RU"/>
        </w:rPr>
        <w:t>нормоконтроля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ОС ТУСУР 01-2021, учебные планы и графики учебного процесса;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Механизмы (</w:t>
      </w:r>
      <w:r>
        <w:rPr>
          <w:rFonts w:ascii="Times New Roman" w:hAnsi="Times New Roman"/>
          <w:sz w:val="28"/>
        </w:rPr>
        <w:t>Mechanisms</w:t>
      </w:r>
      <w:r w:rsidRPr="00C332A4">
        <w:rPr>
          <w:rFonts w:ascii="Times New Roman" w:hAnsi="Times New Roman"/>
          <w:sz w:val="28"/>
          <w:lang w:val="ru-RU"/>
        </w:rPr>
        <w:t xml:space="preserve">): Профессорско-преподавательский состав (ППС) каф. КСУП, лабораторно-исследовательское оборудование, цифровая образовательная </w:t>
      </w:r>
      <w:r>
        <w:rPr>
          <w:rFonts w:ascii="Times New Roman" w:hAnsi="Times New Roman"/>
          <w:sz w:val="28"/>
        </w:rPr>
        <w:t>LMS</w:t>
      </w:r>
      <w:r w:rsidRPr="00C332A4">
        <w:rPr>
          <w:rFonts w:ascii="Times New Roman" w:hAnsi="Times New Roman"/>
          <w:sz w:val="28"/>
          <w:lang w:val="ru-RU"/>
        </w:rPr>
        <w:t xml:space="preserve">-платформа </w:t>
      </w:r>
      <w:proofErr w:type="spellStart"/>
      <w:r>
        <w:rPr>
          <w:rFonts w:ascii="Times New Roman" w:hAnsi="Times New Roman"/>
          <w:sz w:val="28"/>
        </w:rPr>
        <w:t>i</w:t>
      </w:r>
      <w:proofErr w:type="spellEnd"/>
      <w:r w:rsidRPr="00C332A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TUSUR</w:t>
      </w:r>
      <w:r w:rsidRPr="00C332A4">
        <w:rPr>
          <w:rFonts w:ascii="Times New Roman" w:hAnsi="Times New Roman"/>
          <w:sz w:val="28"/>
          <w:lang w:val="ru-RU"/>
        </w:rPr>
        <w:t>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Выход (</w:t>
      </w:r>
      <w:r>
        <w:rPr>
          <w:rFonts w:ascii="Times New Roman" w:hAnsi="Times New Roman"/>
          <w:sz w:val="28"/>
        </w:rPr>
        <w:t>Output</w:t>
      </w:r>
      <w:r w:rsidRPr="00C332A4">
        <w:rPr>
          <w:rFonts w:ascii="Times New Roman" w:hAnsi="Times New Roman"/>
          <w:sz w:val="28"/>
          <w:lang w:val="ru-RU"/>
        </w:rPr>
        <w:t>): Выпускники университета, успешно защитившие ВКР бакалавров или магистров, научные отчеты и разработки.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На первом уровне декомпозиции (диаграмма А) процесс разделяется на 4 последовательных и взаимосвязанных блока: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1) Разработка и актуализация ОП и УМКД — формирование траекторий обучения под контролем стандартов и ФГОС;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2) Теоретическое и практическое обучение — проведение лекций, ЛПЗ, лабораторных работ, наполнение </w:t>
      </w:r>
      <w:r>
        <w:rPr>
          <w:rFonts w:ascii="Times New Roman" w:hAnsi="Times New Roman"/>
          <w:sz w:val="28"/>
        </w:rPr>
        <w:t>LMS</w:t>
      </w:r>
      <w:r w:rsidRPr="00C332A4">
        <w:rPr>
          <w:rFonts w:ascii="Times New Roman" w:hAnsi="Times New Roman"/>
          <w:sz w:val="28"/>
          <w:lang w:val="ru-RU"/>
        </w:rPr>
        <w:t>-системы;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3) Прохождение производственных практик и выполнение НИР — интеграция с профильными ИТ-предприятиями и работодателями;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lastRenderedPageBreak/>
        <w:t xml:space="preserve">4) Итоговая государственная аттестация (ИГА) — защита ВКР, проведение </w:t>
      </w:r>
      <w:proofErr w:type="spellStart"/>
      <w:r w:rsidRPr="00C332A4">
        <w:rPr>
          <w:rFonts w:ascii="Times New Roman" w:hAnsi="Times New Roman"/>
          <w:sz w:val="28"/>
          <w:lang w:val="ru-RU"/>
        </w:rPr>
        <w:t>нормоконтроля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на соответствие ОС ТУСУР.</w:t>
      </w:r>
    </w:p>
    <w:p w:rsidR="00CD46C1" w:rsidRDefault="00C332A4">
      <w:pPr>
        <w:keepNext/>
        <w:spacing w:before="240" w:after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3600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a0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C1" w:rsidRPr="00C332A4" w:rsidRDefault="00C332A4">
      <w:pPr>
        <w:keepNext/>
        <w:spacing w:before="120" w:after="240"/>
        <w:jc w:val="center"/>
        <w:rPr>
          <w:lang w:val="ru-RU"/>
        </w:rPr>
      </w:pPr>
      <w:r w:rsidRPr="00C332A4">
        <w:rPr>
          <w:rFonts w:ascii="Times New Roman" w:hAnsi="Times New Roman"/>
          <w:sz w:val="24"/>
          <w:lang w:val="ru-RU"/>
        </w:rPr>
        <w:t xml:space="preserve">Рисунок 1.1 – Функциональная диаграмма </w:t>
      </w:r>
      <w:r>
        <w:rPr>
          <w:rFonts w:ascii="Times New Roman" w:hAnsi="Times New Roman"/>
          <w:sz w:val="24"/>
        </w:rPr>
        <w:t>IDEF</w:t>
      </w:r>
      <w:r w:rsidRPr="00C332A4">
        <w:rPr>
          <w:rFonts w:ascii="Times New Roman" w:hAnsi="Times New Roman"/>
          <w:sz w:val="24"/>
          <w:lang w:val="ru-RU"/>
        </w:rPr>
        <w:t>0 верхнего уровня А0 для образовательной системы ТУСУР</w:t>
      </w:r>
    </w:p>
    <w:p w:rsidR="00CD46C1" w:rsidRDefault="00C332A4">
      <w:pPr>
        <w:keepNext/>
        <w:spacing w:before="240" w:after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36000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def0_a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6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C1" w:rsidRPr="00C332A4" w:rsidRDefault="00C332A4">
      <w:pPr>
        <w:keepNext/>
        <w:spacing w:before="120" w:after="240"/>
        <w:jc w:val="center"/>
        <w:rPr>
          <w:lang w:val="ru-RU"/>
        </w:rPr>
      </w:pPr>
      <w:r w:rsidRPr="00C332A4">
        <w:rPr>
          <w:rFonts w:ascii="Times New Roman" w:hAnsi="Times New Roman"/>
          <w:sz w:val="24"/>
          <w:lang w:val="ru-RU"/>
        </w:rPr>
        <w:t xml:space="preserve">Рисунок 1.2 – Декомпозиция процесса управления качеством обучения (уровень А1, стандарт </w:t>
      </w:r>
      <w:r>
        <w:rPr>
          <w:rFonts w:ascii="Times New Roman" w:hAnsi="Times New Roman"/>
          <w:sz w:val="24"/>
        </w:rPr>
        <w:t>IDEF</w:t>
      </w:r>
      <w:r w:rsidRPr="00C332A4">
        <w:rPr>
          <w:rFonts w:ascii="Times New Roman" w:hAnsi="Times New Roman"/>
          <w:sz w:val="24"/>
          <w:lang w:val="ru-RU"/>
        </w:rPr>
        <w:t>0)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>1.5 Построение системного графа и анализ петель обратной связи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Для понимания сложной динамики образовательного процесса вуза построена причинно-следственная диаграмма в виде ориентированного системного графа. Элементы системы представлены вершинами графа, а связи между ними — дугами, имеющими знак влияния (+ для прямой связи, - для обратной связи).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Системный граф включает в себя следующие ключевые элементы: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Вершина </w:t>
      </w:r>
      <w:r>
        <w:rPr>
          <w:rFonts w:ascii="Times New Roman" w:hAnsi="Times New Roman"/>
          <w:sz w:val="28"/>
        </w:rPr>
        <w:t>V</w:t>
      </w:r>
      <w:r w:rsidRPr="00C332A4">
        <w:rPr>
          <w:rFonts w:ascii="Times New Roman" w:hAnsi="Times New Roman"/>
          <w:sz w:val="28"/>
          <w:lang w:val="ru-RU"/>
        </w:rPr>
        <w:t>1: Уровень финансирования вуза (бюджетные субсидии, гранты, НИОКР);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Вершина </w:t>
      </w:r>
      <w:r>
        <w:rPr>
          <w:rFonts w:ascii="Times New Roman" w:hAnsi="Times New Roman"/>
          <w:sz w:val="28"/>
        </w:rPr>
        <w:t>V</w:t>
      </w:r>
      <w:r w:rsidRPr="00C332A4">
        <w:rPr>
          <w:rFonts w:ascii="Times New Roman" w:hAnsi="Times New Roman"/>
          <w:sz w:val="28"/>
          <w:lang w:val="ru-RU"/>
        </w:rPr>
        <w:t xml:space="preserve">2: Качество материально-технической базы (лаборатории каф. КСУП, программное обеспечение, </w:t>
      </w:r>
      <w:r>
        <w:rPr>
          <w:rFonts w:ascii="Times New Roman" w:hAnsi="Times New Roman"/>
          <w:sz w:val="28"/>
        </w:rPr>
        <w:t>LMS</w:t>
      </w:r>
      <w:r w:rsidRPr="00C332A4">
        <w:rPr>
          <w:rFonts w:ascii="Times New Roman" w:hAnsi="Times New Roman"/>
          <w:sz w:val="28"/>
          <w:lang w:val="ru-RU"/>
        </w:rPr>
        <w:t>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Вершина </w:t>
      </w:r>
      <w:r>
        <w:rPr>
          <w:rFonts w:ascii="Times New Roman" w:hAnsi="Times New Roman"/>
          <w:sz w:val="28"/>
        </w:rPr>
        <w:t>V</w:t>
      </w:r>
      <w:r w:rsidRPr="00C332A4">
        <w:rPr>
          <w:rFonts w:ascii="Times New Roman" w:hAnsi="Times New Roman"/>
          <w:sz w:val="28"/>
          <w:lang w:val="ru-RU"/>
        </w:rPr>
        <w:t>3: Применение системных и междисциплинарных методов обучения в процессе подготовки;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Вершина </w:t>
      </w:r>
      <w:r>
        <w:rPr>
          <w:rFonts w:ascii="Times New Roman" w:hAnsi="Times New Roman"/>
          <w:sz w:val="28"/>
        </w:rPr>
        <w:t>V</w:t>
      </w:r>
      <w:r w:rsidRPr="00C332A4">
        <w:rPr>
          <w:rFonts w:ascii="Times New Roman" w:hAnsi="Times New Roman"/>
          <w:sz w:val="28"/>
          <w:lang w:val="ru-RU"/>
        </w:rPr>
        <w:t>4: Интегральный показатель качества обучения;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Вершина </w:t>
      </w:r>
      <w:r>
        <w:rPr>
          <w:rFonts w:ascii="Times New Roman" w:hAnsi="Times New Roman"/>
          <w:sz w:val="28"/>
        </w:rPr>
        <w:t>V</w:t>
      </w:r>
      <w:r w:rsidRPr="00C332A4">
        <w:rPr>
          <w:rFonts w:ascii="Times New Roman" w:hAnsi="Times New Roman"/>
          <w:sz w:val="28"/>
          <w:lang w:val="ru-RU"/>
        </w:rPr>
        <w:t>5: Мотивация и успеваемость студентов;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Вершина </w:t>
      </w:r>
      <w:r>
        <w:rPr>
          <w:rFonts w:ascii="Times New Roman" w:hAnsi="Times New Roman"/>
          <w:sz w:val="28"/>
        </w:rPr>
        <w:t>V</w:t>
      </w:r>
      <w:r w:rsidRPr="00C332A4">
        <w:rPr>
          <w:rFonts w:ascii="Times New Roman" w:hAnsi="Times New Roman"/>
          <w:sz w:val="28"/>
          <w:lang w:val="ru-RU"/>
        </w:rPr>
        <w:t>6: Академический рейтинг и востребованность вуза на рынке труда;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Вершина </w:t>
      </w:r>
      <w:r>
        <w:rPr>
          <w:rFonts w:ascii="Times New Roman" w:hAnsi="Times New Roman"/>
          <w:sz w:val="28"/>
        </w:rPr>
        <w:t>V</w:t>
      </w:r>
      <w:r w:rsidRPr="00C332A4">
        <w:rPr>
          <w:rFonts w:ascii="Times New Roman" w:hAnsi="Times New Roman"/>
          <w:sz w:val="28"/>
          <w:lang w:val="ru-RU"/>
        </w:rPr>
        <w:t>7: Учебная и бюрократическая нагрузка на профессорско-преподавательский состав (ППС);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Вершина </w:t>
      </w:r>
      <w:r>
        <w:rPr>
          <w:rFonts w:ascii="Times New Roman" w:hAnsi="Times New Roman"/>
          <w:sz w:val="28"/>
        </w:rPr>
        <w:t>V</w:t>
      </w:r>
      <w:r w:rsidRPr="00C332A4">
        <w:rPr>
          <w:rFonts w:ascii="Times New Roman" w:hAnsi="Times New Roman"/>
          <w:sz w:val="28"/>
          <w:lang w:val="ru-RU"/>
        </w:rPr>
        <w:t>8: Удовлетворенность и научная активность преподавателей.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 структуре графа выделяются две фундаментальные петли обратной связи: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 xml:space="preserve">1) Положительная обратная связь (Усиливающий контур) </w:t>
      </w:r>
      <w:r>
        <w:rPr>
          <w:rFonts w:ascii="Times New Roman" w:hAnsi="Times New Roman"/>
          <w:b/>
          <w:sz w:val="28"/>
        </w:rPr>
        <w:t>R</w:t>
      </w:r>
      <w:r w:rsidRPr="00C332A4">
        <w:rPr>
          <w:rFonts w:ascii="Times New Roman" w:hAnsi="Times New Roman"/>
          <w:b/>
          <w:sz w:val="28"/>
          <w:lang w:val="ru-RU"/>
        </w:rPr>
        <w:t xml:space="preserve">1: 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 xml:space="preserve">1 (+) -&gt; 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 xml:space="preserve">2 (+) -&gt; 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 xml:space="preserve">4 (+) -&gt; 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 xml:space="preserve">5 (+) -&gt; 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 xml:space="preserve">6 (+) -&gt; 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 xml:space="preserve">1 (+). Данный контур показывает, что рост финансирования улучшает материальную базу, что повышает качество обучения, усиливает мотивацию студентов и их успеваемость, способствуя росту рейтинга ТУСУР, что в итоге лавинообразно </w:t>
      </w:r>
      <w:r w:rsidRPr="00C332A4">
        <w:rPr>
          <w:rFonts w:ascii="Times New Roman" w:hAnsi="Times New Roman"/>
          <w:b/>
          <w:sz w:val="28"/>
          <w:lang w:val="ru-RU"/>
        </w:rPr>
        <w:lastRenderedPageBreak/>
        <w:t>увеличивает приток финансирования и грантов. Это классическая петля саморазвития образовательной системы.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 xml:space="preserve">2) Отрицательная обратная связь (Балансирующий контур) </w:t>
      </w:r>
      <w:r>
        <w:rPr>
          <w:rFonts w:ascii="Times New Roman" w:hAnsi="Times New Roman"/>
          <w:b/>
          <w:sz w:val="28"/>
        </w:rPr>
        <w:t>B</w:t>
      </w:r>
      <w:r w:rsidRPr="00C332A4">
        <w:rPr>
          <w:rFonts w:ascii="Times New Roman" w:hAnsi="Times New Roman"/>
          <w:b/>
          <w:sz w:val="28"/>
          <w:lang w:val="ru-RU"/>
        </w:rPr>
        <w:t xml:space="preserve">1: 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 xml:space="preserve">7 (-) -&gt; 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 xml:space="preserve">8 (+) -&gt; 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 xml:space="preserve">4 (+) -&gt; 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 xml:space="preserve">5 (+) -&gt; 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 xml:space="preserve">6 (+) -&gt; 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>7 (+). При повышении требований к качеству обучения и усложнении программ возрастает бюрократическая и учебная нагрузка на преподавателей (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>7), что вызывает снижение удовлетворенности и выгорание ППС (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>8), негативно влияя на качество преподавания (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>4), мотивацию студентов (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>5) и снижая рейтинг вуза (</w:t>
      </w:r>
      <w:r>
        <w:rPr>
          <w:rFonts w:ascii="Times New Roman" w:hAnsi="Times New Roman"/>
          <w:b/>
          <w:sz w:val="28"/>
        </w:rPr>
        <w:t>V</w:t>
      </w:r>
      <w:r w:rsidRPr="00C332A4">
        <w:rPr>
          <w:rFonts w:ascii="Times New Roman" w:hAnsi="Times New Roman"/>
          <w:b/>
          <w:sz w:val="28"/>
          <w:lang w:val="ru-RU"/>
        </w:rPr>
        <w:t>6). Данный балансирующий контур ограничивает чрезмерный рост системы и сигнализирует о необходимости оптимизации бюрократических процессов, что будет детально исследовано в математическом разделе отчета.</w:t>
      </w:r>
    </w:p>
    <w:p w:rsidR="00CD46C1" w:rsidRDefault="00C332A4">
      <w:pPr>
        <w:keepNext/>
        <w:spacing w:before="240" w:after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33750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theory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C1" w:rsidRPr="00C332A4" w:rsidRDefault="00C332A4">
      <w:pPr>
        <w:keepNext/>
        <w:spacing w:before="120" w:after="240"/>
        <w:jc w:val="center"/>
        <w:rPr>
          <w:lang w:val="ru-RU"/>
        </w:rPr>
      </w:pPr>
      <w:r w:rsidRPr="00C332A4">
        <w:rPr>
          <w:rFonts w:ascii="Times New Roman" w:hAnsi="Times New Roman"/>
          <w:sz w:val="24"/>
          <w:lang w:val="ru-RU"/>
        </w:rPr>
        <w:t>Рисунок 1.3 – Главный экран интерактивного модуля и теория системного подхода (вкладка «Теория»)</w:t>
      </w:r>
    </w:p>
    <w:p w:rsidR="00CD46C1" w:rsidRPr="00C332A4" w:rsidRDefault="00C332A4">
      <w:pPr>
        <w:rPr>
          <w:lang w:val="ru-RU"/>
        </w:rPr>
      </w:pPr>
      <w:r w:rsidRPr="00C332A4">
        <w:rPr>
          <w:lang w:val="ru-RU"/>
        </w:rPr>
        <w:br w:type="page"/>
      </w:r>
    </w:p>
    <w:p w:rsidR="00CD46C1" w:rsidRPr="00C332A4" w:rsidRDefault="00C332A4">
      <w:pPr>
        <w:keepNext/>
        <w:spacing w:before="240" w:after="240" w:line="360" w:lineRule="auto"/>
        <w:jc w:val="center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>2 МАТЕМАТИЧЕСКАЯ ПОСТАНОВКА ЗАДАЧИ СИСТЕМНОГО АНАЛИЗА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2.1 Теоретико-множественное описание структуры вуза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Для строгого научного описания сложной структуры образовательной среды ТУСУР применим теоретико-множественный подход. В рамках данного подхода образовательная система </w:t>
      </w:r>
      <w:r>
        <w:rPr>
          <w:rFonts w:ascii="Times New Roman" w:hAnsi="Times New Roman"/>
          <w:sz w:val="28"/>
        </w:rPr>
        <w:t>S</w:t>
      </w:r>
      <w:r w:rsidRPr="00C332A4">
        <w:rPr>
          <w:rFonts w:ascii="Times New Roman" w:hAnsi="Times New Roman"/>
          <w:sz w:val="28"/>
          <w:lang w:val="ru-RU"/>
        </w:rPr>
        <w:t xml:space="preserve"> представляется в виде упорядоченной пары множеств элементов и отношений между ними: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46C1">
        <w:trPr>
          <w:jc w:val="center"/>
        </w:trPr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S=⟨A,R⟩</m:t>
                </m:r>
              </m:oMath>
            </m:oMathPara>
          </w:p>
        </w:tc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right"/>
            </w:pPr>
            <w:r>
              <w:rPr>
                <w:rFonts w:ascii="Times New Roman" w:hAnsi="Times New Roman"/>
                <w:sz w:val="28"/>
              </w:rPr>
              <w:t>(2.1)</w:t>
            </w:r>
          </w:p>
        </w:tc>
      </w:tr>
    </w:tbl>
    <w:p w:rsidR="00CD46C1" w:rsidRPr="00C332A4" w:rsidRDefault="00C332A4">
      <w:pPr>
        <w:spacing w:after="0" w:line="360" w:lineRule="auto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где </w:t>
      </w:r>
      <w:r>
        <w:rPr>
          <w:rFonts w:ascii="Times New Roman" w:hAnsi="Times New Roman"/>
          <w:sz w:val="28"/>
        </w:rPr>
        <w:t>A</w:t>
      </w:r>
      <w:r w:rsidRPr="00C332A4">
        <w:rPr>
          <w:rFonts w:ascii="Times New Roman" w:hAnsi="Times New Roman"/>
          <w:sz w:val="28"/>
          <w:lang w:val="ru-RU"/>
        </w:rPr>
        <w:t xml:space="preserve"> – множество элементов образовательной системы вуза;</w:t>
      </w:r>
    </w:p>
    <w:p w:rsidR="00CD46C1" w:rsidRPr="00C332A4" w:rsidRDefault="00C332A4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 xml:space="preserve"> – </w:t>
      </w:r>
      <w:proofErr w:type="gramStart"/>
      <w:r w:rsidRPr="00C332A4">
        <w:rPr>
          <w:rFonts w:ascii="Times New Roman" w:hAnsi="Times New Roman"/>
          <w:sz w:val="28"/>
          <w:lang w:val="ru-RU"/>
        </w:rPr>
        <w:t>множество</w:t>
      </w:r>
      <w:proofErr w:type="gramEnd"/>
      <w:r w:rsidRPr="00C332A4">
        <w:rPr>
          <w:rFonts w:ascii="Times New Roman" w:hAnsi="Times New Roman"/>
          <w:sz w:val="28"/>
          <w:lang w:val="ru-RU"/>
        </w:rPr>
        <w:t xml:space="preserve"> отношений и связей между элементами образовательной системы.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Множество элементов </w:t>
      </w:r>
      <w:r>
        <w:rPr>
          <w:rFonts w:ascii="Times New Roman" w:hAnsi="Times New Roman"/>
          <w:sz w:val="28"/>
        </w:rPr>
        <w:t>A</w:t>
      </w:r>
      <w:r w:rsidRPr="00C332A4">
        <w:rPr>
          <w:rFonts w:ascii="Times New Roman" w:hAnsi="Times New Roman"/>
          <w:sz w:val="28"/>
          <w:lang w:val="ru-RU"/>
        </w:rPr>
        <w:t xml:space="preserve"> декомпозируется на пять непересекающихся подмножеств: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46C1">
        <w:trPr>
          <w:jc w:val="center"/>
        </w:trPr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A={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1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2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3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4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5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right"/>
            </w:pPr>
            <w:r>
              <w:rPr>
                <w:rFonts w:ascii="Times New Roman" w:hAnsi="Times New Roman"/>
                <w:sz w:val="28"/>
              </w:rPr>
              <w:t>(2.2)</w:t>
            </w:r>
          </w:p>
        </w:tc>
      </w:tr>
    </w:tbl>
    <w:p w:rsidR="00CD46C1" w:rsidRPr="00C332A4" w:rsidRDefault="00C332A4">
      <w:pPr>
        <w:spacing w:after="0" w:line="360" w:lineRule="auto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где </w:t>
      </w:r>
      <w:r>
        <w:rPr>
          <w:rFonts w:ascii="Times New Roman" w:hAnsi="Times New Roman"/>
          <w:sz w:val="28"/>
        </w:rPr>
        <w:t>A</w:t>
      </w:r>
      <w:r w:rsidRPr="00C332A4">
        <w:rPr>
          <w:rFonts w:ascii="Times New Roman" w:hAnsi="Times New Roman"/>
          <w:sz w:val="28"/>
          <w:lang w:val="ru-RU"/>
        </w:rPr>
        <w:t>1 = {</w:t>
      </w:r>
      <w:r>
        <w:rPr>
          <w:rFonts w:ascii="Times New Roman" w:hAnsi="Times New Roman"/>
          <w:sz w:val="28"/>
        </w:rPr>
        <w:t>s</w:t>
      </w:r>
      <w:r w:rsidRPr="00C332A4">
        <w:rPr>
          <w:rFonts w:ascii="Times New Roman" w:hAnsi="Times New Roman"/>
          <w:sz w:val="28"/>
          <w:lang w:val="ru-RU"/>
        </w:rPr>
        <w:t>_</w:t>
      </w:r>
      <w:proofErr w:type="spellStart"/>
      <w:r>
        <w:rPr>
          <w:rFonts w:ascii="Times New Roman" w:hAnsi="Times New Roman"/>
          <w:sz w:val="28"/>
        </w:rPr>
        <w:t>i</w:t>
      </w:r>
      <w:proofErr w:type="spellEnd"/>
      <w:r w:rsidRPr="00C332A4">
        <w:rPr>
          <w:rFonts w:ascii="Times New Roman" w:hAnsi="Times New Roman"/>
          <w:sz w:val="28"/>
          <w:lang w:val="ru-RU"/>
        </w:rPr>
        <w:t>} (</w:t>
      </w:r>
      <w:proofErr w:type="spellStart"/>
      <w:r>
        <w:rPr>
          <w:rFonts w:ascii="Times New Roman" w:hAnsi="Times New Roman"/>
          <w:sz w:val="28"/>
        </w:rPr>
        <w:t>i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= </w:t>
      </w:r>
      <w:proofErr w:type="gramStart"/>
      <w:r w:rsidRPr="00C332A4">
        <w:rPr>
          <w:rFonts w:ascii="Times New Roman" w:hAnsi="Times New Roman"/>
          <w:sz w:val="28"/>
          <w:lang w:val="ru-RU"/>
        </w:rPr>
        <w:t>1..</w:t>
      </w:r>
      <w:proofErr w:type="gramEnd"/>
      <w:r>
        <w:rPr>
          <w:rFonts w:ascii="Times New Roman" w:hAnsi="Times New Roman"/>
          <w:sz w:val="28"/>
        </w:rPr>
        <w:t>N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s</w:t>
      </w:r>
      <w:r w:rsidRPr="00C332A4">
        <w:rPr>
          <w:rFonts w:ascii="Times New Roman" w:hAnsi="Times New Roman"/>
          <w:sz w:val="28"/>
          <w:lang w:val="ru-RU"/>
        </w:rPr>
        <w:t>) – подмножество студентов ТУСУР (</w:t>
      </w:r>
      <w:r>
        <w:rPr>
          <w:rFonts w:ascii="Times New Roman" w:hAnsi="Times New Roman"/>
          <w:sz w:val="28"/>
        </w:rPr>
        <w:t>N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s</w:t>
      </w:r>
      <w:r w:rsidRPr="00C332A4">
        <w:rPr>
          <w:rFonts w:ascii="Times New Roman" w:hAnsi="Times New Roman"/>
          <w:sz w:val="28"/>
          <w:lang w:val="ru-RU"/>
        </w:rPr>
        <w:t xml:space="preserve"> = 80 в нашем опросе);</w:t>
      </w:r>
    </w:p>
    <w:p w:rsidR="00CD46C1" w:rsidRPr="00C332A4" w:rsidRDefault="00C332A4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</w:rPr>
        <w:t>A</w:t>
      </w:r>
      <w:r w:rsidRPr="00C332A4">
        <w:rPr>
          <w:rFonts w:ascii="Times New Roman" w:hAnsi="Times New Roman"/>
          <w:sz w:val="28"/>
          <w:lang w:val="ru-RU"/>
        </w:rPr>
        <w:t>2 = {</w:t>
      </w:r>
      <w:r>
        <w:rPr>
          <w:rFonts w:ascii="Times New Roman" w:hAnsi="Times New Roman"/>
          <w:sz w:val="28"/>
        </w:rPr>
        <w:t>t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j</w:t>
      </w:r>
      <w:r w:rsidRPr="00C332A4">
        <w:rPr>
          <w:rFonts w:ascii="Times New Roman" w:hAnsi="Times New Roman"/>
          <w:sz w:val="28"/>
          <w:lang w:val="ru-RU"/>
        </w:rPr>
        <w:t>} (</w:t>
      </w:r>
      <w:r>
        <w:rPr>
          <w:rFonts w:ascii="Times New Roman" w:hAnsi="Times New Roman"/>
          <w:sz w:val="28"/>
        </w:rPr>
        <w:t>j</w:t>
      </w:r>
      <w:r w:rsidRPr="00C332A4">
        <w:rPr>
          <w:rFonts w:ascii="Times New Roman" w:hAnsi="Times New Roman"/>
          <w:sz w:val="28"/>
          <w:lang w:val="ru-RU"/>
        </w:rPr>
        <w:t xml:space="preserve"> = 1</w:t>
      </w:r>
      <w:proofErr w:type="gramStart"/>
      <w:r w:rsidRPr="00C332A4">
        <w:rPr>
          <w:rFonts w:ascii="Times New Roman" w:hAnsi="Times New Roman"/>
          <w:sz w:val="28"/>
          <w:lang w:val="ru-RU"/>
        </w:rPr>
        <w:t>..</w:t>
      </w:r>
      <w:r>
        <w:rPr>
          <w:rFonts w:ascii="Times New Roman" w:hAnsi="Times New Roman"/>
          <w:sz w:val="28"/>
        </w:rPr>
        <w:t>N</w:t>
      </w:r>
      <w:proofErr w:type="gramEnd"/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t</w:t>
      </w:r>
      <w:r w:rsidRPr="00C332A4">
        <w:rPr>
          <w:rFonts w:ascii="Times New Roman" w:hAnsi="Times New Roman"/>
          <w:sz w:val="28"/>
          <w:lang w:val="ru-RU"/>
        </w:rPr>
        <w:t>) – подмножество профессорско-преподавательского состава (</w:t>
      </w:r>
      <w:r>
        <w:rPr>
          <w:rFonts w:ascii="Times New Roman" w:hAnsi="Times New Roman"/>
          <w:sz w:val="28"/>
        </w:rPr>
        <w:t>N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t</w:t>
      </w:r>
      <w:r w:rsidRPr="00C332A4">
        <w:rPr>
          <w:rFonts w:ascii="Times New Roman" w:hAnsi="Times New Roman"/>
          <w:sz w:val="28"/>
          <w:lang w:val="ru-RU"/>
        </w:rPr>
        <w:t xml:space="preserve"> = 15 в нашем опросе);</w:t>
      </w:r>
    </w:p>
    <w:p w:rsidR="00CD46C1" w:rsidRPr="00C332A4" w:rsidRDefault="00C332A4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</w:rPr>
        <w:t>A</w:t>
      </w:r>
      <w:r w:rsidRPr="00C332A4">
        <w:rPr>
          <w:rFonts w:ascii="Times New Roman" w:hAnsi="Times New Roman"/>
          <w:sz w:val="28"/>
          <w:lang w:val="ru-RU"/>
        </w:rPr>
        <w:t>3 = {</w:t>
      </w:r>
      <w:r>
        <w:rPr>
          <w:rFonts w:ascii="Times New Roman" w:hAnsi="Times New Roman"/>
          <w:sz w:val="28"/>
        </w:rPr>
        <w:t>a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k</w:t>
      </w:r>
      <w:r w:rsidRPr="00C332A4">
        <w:rPr>
          <w:rFonts w:ascii="Times New Roman" w:hAnsi="Times New Roman"/>
          <w:sz w:val="28"/>
          <w:lang w:val="ru-RU"/>
        </w:rPr>
        <w:t>} (</w:t>
      </w:r>
      <w:r>
        <w:rPr>
          <w:rFonts w:ascii="Times New Roman" w:hAnsi="Times New Roman"/>
          <w:sz w:val="28"/>
        </w:rPr>
        <w:t>k</w:t>
      </w:r>
      <w:r w:rsidRPr="00C332A4">
        <w:rPr>
          <w:rFonts w:ascii="Times New Roman" w:hAnsi="Times New Roman"/>
          <w:sz w:val="28"/>
          <w:lang w:val="ru-RU"/>
        </w:rPr>
        <w:t xml:space="preserve"> = 1</w:t>
      </w:r>
      <w:proofErr w:type="gramStart"/>
      <w:r w:rsidRPr="00C332A4">
        <w:rPr>
          <w:rFonts w:ascii="Times New Roman" w:hAnsi="Times New Roman"/>
          <w:sz w:val="28"/>
          <w:lang w:val="ru-RU"/>
        </w:rPr>
        <w:t>..</w:t>
      </w:r>
      <w:r>
        <w:rPr>
          <w:rFonts w:ascii="Times New Roman" w:hAnsi="Times New Roman"/>
          <w:sz w:val="28"/>
        </w:rPr>
        <w:t>N</w:t>
      </w:r>
      <w:proofErr w:type="gramEnd"/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a</w:t>
      </w:r>
      <w:r w:rsidRPr="00C332A4">
        <w:rPr>
          <w:rFonts w:ascii="Times New Roman" w:hAnsi="Times New Roman"/>
          <w:sz w:val="28"/>
          <w:lang w:val="ru-RU"/>
        </w:rPr>
        <w:t>) – подмножество представителей административно-управленческого аппарата (</w:t>
      </w:r>
      <w:r>
        <w:rPr>
          <w:rFonts w:ascii="Times New Roman" w:hAnsi="Times New Roman"/>
          <w:sz w:val="28"/>
        </w:rPr>
        <w:t>N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a</w:t>
      </w:r>
      <w:r w:rsidRPr="00C332A4">
        <w:rPr>
          <w:rFonts w:ascii="Times New Roman" w:hAnsi="Times New Roman"/>
          <w:sz w:val="28"/>
          <w:lang w:val="ru-RU"/>
        </w:rPr>
        <w:t xml:space="preserve"> = 5 в нашем опросе);</w:t>
      </w:r>
    </w:p>
    <w:p w:rsidR="00CD46C1" w:rsidRPr="00C332A4" w:rsidRDefault="00C332A4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</w:rPr>
        <w:t>A</w:t>
      </w:r>
      <w:r w:rsidRPr="00C332A4">
        <w:rPr>
          <w:rFonts w:ascii="Times New Roman" w:hAnsi="Times New Roman"/>
          <w:sz w:val="28"/>
          <w:lang w:val="ru-RU"/>
        </w:rPr>
        <w:t>4 = {</w:t>
      </w:r>
      <w:r>
        <w:rPr>
          <w:rFonts w:ascii="Times New Roman" w:hAnsi="Times New Roman"/>
          <w:sz w:val="28"/>
        </w:rPr>
        <w:t>c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m</w:t>
      </w:r>
      <w:r w:rsidRPr="00C332A4">
        <w:rPr>
          <w:rFonts w:ascii="Times New Roman" w:hAnsi="Times New Roman"/>
          <w:sz w:val="28"/>
          <w:lang w:val="ru-RU"/>
        </w:rPr>
        <w:t>} (</w:t>
      </w:r>
      <w:r>
        <w:rPr>
          <w:rFonts w:ascii="Times New Roman" w:hAnsi="Times New Roman"/>
          <w:sz w:val="28"/>
        </w:rPr>
        <w:t>m</w:t>
      </w:r>
      <w:r w:rsidRPr="00C332A4">
        <w:rPr>
          <w:rFonts w:ascii="Times New Roman" w:hAnsi="Times New Roman"/>
          <w:sz w:val="28"/>
          <w:lang w:val="ru-RU"/>
        </w:rPr>
        <w:t xml:space="preserve"> = 1</w:t>
      </w:r>
      <w:proofErr w:type="gramStart"/>
      <w:r w:rsidRPr="00C332A4">
        <w:rPr>
          <w:rFonts w:ascii="Times New Roman" w:hAnsi="Times New Roman"/>
          <w:sz w:val="28"/>
          <w:lang w:val="ru-RU"/>
        </w:rPr>
        <w:t>..</w:t>
      </w:r>
      <w:r>
        <w:rPr>
          <w:rFonts w:ascii="Times New Roman" w:hAnsi="Times New Roman"/>
          <w:sz w:val="28"/>
        </w:rPr>
        <w:t>M</w:t>
      </w:r>
      <w:proofErr w:type="gramEnd"/>
      <w:r w:rsidRPr="00C332A4">
        <w:rPr>
          <w:rFonts w:ascii="Times New Roman" w:hAnsi="Times New Roman"/>
          <w:sz w:val="28"/>
          <w:lang w:val="ru-RU"/>
        </w:rPr>
        <w:t>) – подмножество содержательно-методических компонентов обучения (учебные планы, стандарты ОС ТУСУР, дисциплины);</w:t>
      </w:r>
    </w:p>
    <w:p w:rsidR="00CD46C1" w:rsidRPr="00C332A4" w:rsidRDefault="00C332A4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</w:rPr>
        <w:t>A</w:t>
      </w:r>
      <w:r w:rsidRPr="00C332A4">
        <w:rPr>
          <w:rFonts w:ascii="Times New Roman" w:hAnsi="Times New Roman"/>
          <w:sz w:val="28"/>
          <w:lang w:val="ru-RU"/>
        </w:rPr>
        <w:t>5 = {</w:t>
      </w:r>
      <w:r>
        <w:rPr>
          <w:rFonts w:ascii="Times New Roman" w:hAnsi="Times New Roman"/>
          <w:sz w:val="28"/>
        </w:rPr>
        <w:t>e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p</w:t>
      </w:r>
      <w:r w:rsidRPr="00C332A4">
        <w:rPr>
          <w:rFonts w:ascii="Times New Roman" w:hAnsi="Times New Roman"/>
          <w:sz w:val="28"/>
          <w:lang w:val="ru-RU"/>
        </w:rPr>
        <w:t>} (</w:t>
      </w:r>
      <w:r>
        <w:rPr>
          <w:rFonts w:ascii="Times New Roman" w:hAnsi="Times New Roman"/>
          <w:sz w:val="28"/>
        </w:rPr>
        <w:t>p</w:t>
      </w:r>
      <w:r w:rsidRPr="00C332A4">
        <w:rPr>
          <w:rFonts w:ascii="Times New Roman" w:hAnsi="Times New Roman"/>
          <w:sz w:val="28"/>
          <w:lang w:val="ru-RU"/>
        </w:rPr>
        <w:t xml:space="preserve"> = 1</w:t>
      </w:r>
      <w:proofErr w:type="gramStart"/>
      <w:r w:rsidRPr="00C332A4">
        <w:rPr>
          <w:rFonts w:ascii="Times New Roman" w:hAnsi="Times New Roman"/>
          <w:sz w:val="28"/>
          <w:lang w:val="ru-RU"/>
        </w:rPr>
        <w:t>..</w:t>
      </w:r>
      <w:r>
        <w:rPr>
          <w:rFonts w:ascii="Times New Roman" w:hAnsi="Times New Roman"/>
          <w:sz w:val="28"/>
        </w:rPr>
        <w:t>P</w:t>
      </w:r>
      <w:proofErr w:type="gramEnd"/>
      <w:r w:rsidRPr="00C332A4">
        <w:rPr>
          <w:rFonts w:ascii="Times New Roman" w:hAnsi="Times New Roman"/>
          <w:sz w:val="28"/>
          <w:lang w:val="ru-RU"/>
        </w:rPr>
        <w:t xml:space="preserve">) – подмножество материально-технических и программно-информационных средств обучения (лабораторные стенды, серверы, </w:t>
      </w:r>
      <w:r>
        <w:rPr>
          <w:rFonts w:ascii="Times New Roman" w:hAnsi="Times New Roman"/>
          <w:sz w:val="28"/>
        </w:rPr>
        <w:t>LMS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i</w:t>
      </w:r>
      <w:proofErr w:type="spellEnd"/>
      <w:r w:rsidRPr="00C332A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TUSUR</w:t>
      </w:r>
      <w:r w:rsidRPr="00C332A4">
        <w:rPr>
          <w:rFonts w:ascii="Times New Roman" w:hAnsi="Times New Roman"/>
          <w:sz w:val="28"/>
          <w:lang w:val="ru-RU"/>
        </w:rPr>
        <w:t>).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Множество отношений </w:t>
      </w: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 xml:space="preserve"> описывает связи внутри и между выделенными группами: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46C1">
        <w:trPr>
          <w:jc w:val="center"/>
        </w:trPr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w:lastRenderedPageBreak/>
                  <m:t>R={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ST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SA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TA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SE</m:t>
                    </m:r>
                  </m:sub>
                </m:sSub>
                <m:r>
                  <w:rPr>
                    <w:rFonts w:ascii="Cambria Math" w:hAnsi="Cambria Math"/>
                  </w:rPr>
                  <m:t>,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TE</m:t>
                    </m:r>
                  </m:sub>
                </m:sSub>
                <m:r>
                  <w:rPr>
                    <w:rFonts w:ascii="Cambria Math" w:hAnsi="Cambria Math"/>
                  </w:rPr>
                  <m:t>}</m:t>
                </m:r>
              </m:oMath>
            </m:oMathPara>
          </w:p>
        </w:tc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right"/>
            </w:pPr>
            <w:r>
              <w:rPr>
                <w:rFonts w:ascii="Times New Roman" w:hAnsi="Times New Roman"/>
                <w:sz w:val="28"/>
              </w:rPr>
              <w:t>(2.3)</w:t>
            </w:r>
          </w:p>
        </w:tc>
      </w:tr>
    </w:tbl>
    <w:p w:rsidR="00CD46C1" w:rsidRPr="00C332A4" w:rsidRDefault="00C332A4">
      <w:pPr>
        <w:spacing w:after="0" w:line="360" w:lineRule="auto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где </w:t>
      </w: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ST</w:t>
      </w:r>
      <w:r w:rsidRPr="00C332A4">
        <w:rPr>
          <w:rFonts w:ascii="Times New Roman" w:hAnsi="Times New Roman"/>
          <w:sz w:val="28"/>
          <w:lang w:val="ru-RU"/>
        </w:rPr>
        <w:t xml:space="preserve"> — отношение «преподавание-обучение» между студентами и ППС;</w:t>
      </w:r>
    </w:p>
    <w:p w:rsidR="00CD46C1" w:rsidRPr="00C332A4" w:rsidRDefault="00C332A4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SA</w:t>
      </w:r>
      <w:r w:rsidRPr="00C332A4">
        <w:rPr>
          <w:rFonts w:ascii="Times New Roman" w:hAnsi="Times New Roman"/>
          <w:sz w:val="28"/>
          <w:lang w:val="ru-RU"/>
        </w:rPr>
        <w:t xml:space="preserve"> — отношение административного контроля успеваемости студентов со стороны деканата;</w:t>
      </w:r>
    </w:p>
    <w:p w:rsidR="00CD46C1" w:rsidRPr="00C332A4" w:rsidRDefault="00C332A4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TA</w:t>
      </w:r>
      <w:r w:rsidRPr="00C332A4">
        <w:rPr>
          <w:rFonts w:ascii="Times New Roman" w:hAnsi="Times New Roman"/>
          <w:sz w:val="28"/>
          <w:lang w:val="ru-RU"/>
        </w:rPr>
        <w:t xml:space="preserve"> — отношение методического руководства и </w:t>
      </w:r>
      <w:r>
        <w:rPr>
          <w:rFonts w:ascii="Times New Roman" w:hAnsi="Times New Roman"/>
          <w:sz w:val="28"/>
        </w:rPr>
        <w:t>KPI</w:t>
      </w:r>
      <w:r w:rsidRPr="00C332A4">
        <w:rPr>
          <w:rFonts w:ascii="Times New Roman" w:hAnsi="Times New Roman"/>
          <w:sz w:val="28"/>
          <w:lang w:val="ru-RU"/>
        </w:rPr>
        <w:t xml:space="preserve"> ППС со стороны администрации;</w:t>
      </w:r>
    </w:p>
    <w:p w:rsidR="00CD46C1" w:rsidRPr="00C332A4" w:rsidRDefault="00C332A4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SE</w:t>
      </w:r>
      <w:r w:rsidRPr="00C332A4">
        <w:rPr>
          <w:rFonts w:ascii="Times New Roman" w:hAnsi="Times New Roman"/>
          <w:sz w:val="28"/>
          <w:lang w:val="ru-RU"/>
        </w:rPr>
        <w:t xml:space="preserve"> — отношение непосредственного взаимодействия студентов с цифровой средой </w:t>
      </w:r>
      <w:r>
        <w:rPr>
          <w:rFonts w:ascii="Times New Roman" w:hAnsi="Times New Roman"/>
          <w:sz w:val="28"/>
        </w:rPr>
        <w:t>LMS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i</w:t>
      </w:r>
      <w:proofErr w:type="spellEnd"/>
      <w:r w:rsidRPr="00C332A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TUSUR</w:t>
      </w:r>
      <w:r w:rsidRPr="00C332A4">
        <w:rPr>
          <w:rFonts w:ascii="Times New Roman" w:hAnsi="Times New Roman"/>
          <w:sz w:val="28"/>
          <w:lang w:val="ru-RU"/>
        </w:rPr>
        <w:t>;</w:t>
      </w:r>
    </w:p>
    <w:p w:rsidR="00CD46C1" w:rsidRPr="00C332A4" w:rsidRDefault="00C332A4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TE</w:t>
      </w:r>
      <w:r w:rsidRPr="00C332A4">
        <w:rPr>
          <w:rFonts w:ascii="Times New Roman" w:hAnsi="Times New Roman"/>
          <w:sz w:val="28"/>
          <w:lang w:val="ru-RU"/>
        </w:rPr>
        <w:t xml:space="preserve"> — отношение использования преподавателями материально-технической базы в научно-методических целях.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2.2 Формализация рангового оценивания и экспертных суждений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Для выявления слабых и сильных сторон образовательного процесса вуза мы вводим конечное множество из </w:t>
      </w:r>
      <w:r>
        <w:rPr>
          <w:rFonts w:ascii="Times New Roman" w:hAnsi="Times New Roman"/>
          <w:sz w:val="28"/>
        </w:rPr>
        <w:t>n</w:t>
      </w:r>
      <w:r w:rsidRPr="00C332A4">
        <w:rPr>
          <w:rFonts w:ascii="Times New Roman" w:hAnsi="Times New Roman"/>
          <w:sz w:val="28"/>
          <w:lang w:val="ru-RU"/>
        </w:rPr>
        <w:t xml:space="preserve"> = 6 ключевых системных факторов эффективности, подлежащих многокритериальной оценке со стороны </w:t>
      </w:r>
      <w:r>
        <w:rPr>
          <w:rFonts w:ascii="Times New Roman" w:hAnsi="Times New Roman"/>
          <w:sz w:val="28"/>
        </w:rPr>
        <w:t>m</w:t>
      </w:r>
      <w:r w:rsidRPr="00C332A4">
        <w:rPr>
          <w:rFonts w:ascii="Times New Roman" w:hAnsi="Times New Roman"/>
          <w:sz w:val="28"/>
          <w:lang w:val="ru-RU"/>
        </w:rPr>
        <w:t xml:space="preserve"> экспертов (представителей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стейкхолдеров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студентов, ППС и администрации):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i/>
          <w:sz w:val="28"/>
        </w:rPr>
        <w:t>F</w:t>
      </w:r>
      <w:r w:rsidRPr="00C332A4">
        <w:rPr>
          <w:rFonts w:ascii="Times New Roman" w:hAnsi="Times New Roman"/>
          <w:b/>
          <w:i/>
          <w:sz w:val="28"/>
          <w:lang w:val="ru-RU"/>
        </w:rPr>
        <w:t xml:space="preserve"> = {</w:t>
      </w:r>
      <w:r>
        <w:rPr>
          <w:rFonts w:ascii="Times New Roman" w:hAnsi="Times New Roman"/>
          <w:b/>
          <w:i/>
          <w:sz w:val="28"/>
        </w:rPr>
        <w:t>F</w:t>
      </w:r>
      <w:r w:rsidRPr="00C332A4">
        <w:rPr>
          <w:rFonts w:ascii="Times New Roman" w:hAnsi="Times New Roman"/>
          <w:b/>
          <w:i/>
          <w:sz w:val="28"/>
          <w:lang w:val="ru-RU"/>
        </w:rPr>
        <w:t xml:space="preserve">1, </w:t>
      </w:r>
      <w:r>
        <w:rPr>
          <w:rFonts w:ascii="Times New Roman" w:hAnsi="Times New Roman"/>
          <w:b/>
          <w:i/>
          <w:sz w:val="28"/>
        </w:rPr>
        <w:t>F</w:t>
      </w:r>
      <w:r w:rsidRPr="00C332A4">
        <w:rPr>
          <w:rFonts w:ascii="Times New Roman" w:hAnsi="Times New Roman"/>
          <w:b/>
          <w:i/>
          <w:sz w:val="28"/>
          <w:lang w:val="ru-RU"/>
        </w:rPr>
        <w:t xml:space="preserve">2, </w:t>
      </w:r>
      <w:r>
        <w:rPr>
          <w:rFonts w:ascii="Times New Roman" w:hAnsi="Times New Roman"/>
          <w:b/>
          <w:i/>
          <w:sz w:val="28"/>
        </w:rPr>
        <w:t>F</w:t>
      </w:r>
      <w:r w:rsidRPr="00C332A4">
        <w:rPr>
          <w:rFonts w:ascii="Times New Roman" w:hAnsi="Times New Roman"/>
          <w:b/>
          <w:i/>
          <w:sz w:val="28"/>
          <w:lang w:val="ru-RU"/>
        </w:rPr>
        <w:t xml:space="preserve">3, </w:t>
      </w:r>
      <w:r>
        <w:rPr>
          <w:rFonts w:ascii="Times New Roman" w:hAnsi="Times New Roman"/>
          <w:b/>
          <w:i/>
          <w:sz w:val="28"/>
        </w:rPr>
        <w:t>F</w:t>
      </w:r>
      <w:r w:rsidRPr="00C332A4">
        <w:rPr>
          <w:rFonts w:ascii="Times New Roman" w:hAnsi="Times New Roman"/>
          <w:b/>
          <w:i/>
          <w:sz w:val="28"/>
          <w:lang w:val="ru-RU"/>
        </w:rPr>
        <w:t xml:space="preserve">4, </w:t>
      </w:r>
      <w:r>
        <w:rPr>
          <w:rFonts w:ascii="Times New Roman" w:hAnsi="Times New Roman"/>
          <w:b/>
          <w:i/>
          <w:sz w:val="28"/>
        </w:rPr>
        <w:t>F</w:t>
      </w:r>
      <w:r w:rsidRPr="00C332A4">
        <w:rPr>
          <w:rFonts w:ascii="Times New Roman" w:hAnsi="Times New Roman"/>
          <w:b/>
          <w:i/>
          <w:sz w:val="28"/>
          <w:lang w:val="ru-RU"/>
        </w:rPr>
        <w:t xml:space="preserve">5, </w:t>
      </w:r>
      <w:r>
        <w:rPr>
          <w:rFonts w:ascii="Times New Roman" w:hAnsi="Times New Roman"/>
          <w:b/>
          <w:i/>
          <w:sz w:val="28"/>
        </w:rPr>
        <w:t>F</w:t>
      </w:r>
      <w:r w:rsidRPr="00C332A4">
        <w:rPr>
          <w:rFonts w:ascii="Times New Roman" w:hAnsi="Times New Roman"/>
          <w:b/>
          <w:i/>
          <w:sz w:val="28"/>
          <w:lang w:val="ru-RU"/>
        </w:rPr>
        <w:t>6}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Каждый эксперт проводит ранжирование данных факторов по степени важности, выставляя ранг от 1 (наивысший приоритет, наиболее важный фактор) до </w:t>
      </w:r>
      <w:r>
        <w:rPr>
          <w:rFonts w:ascii="Times New Roman" w:hAnsi="Times New Roman"/>
          <w:sz w:val="28"/>
        </w:rPr>
        <w:t>n</w:t>
      </w:r>
      <w:r w:rsidRPr="00C332A4">
        <w:rPr>
          <w:rFonts w:ascii="Times New Roman" w:hAnsi="Times New Roman"/>
          <w:sz w:val="28"/>
          <w:lang w:val="ru-RU"/>
        </w:rPr>
        <w:t xml:space="preserve"> = 6 (наименьший приоритет). Ранги внутри одной анкеты не могут повторяться (строгое ранжирование).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В результате формируется матрица рангов </w:t>
      </w:r>
      <w:r>
        <w:rPr>
          <w:rFonts w:ascii="Times New Roman" w:hAnsi="Times New Roman"/>
          <w:sz w:val="28"/>
        </w:rPr>
        <w:t>X</w:t>
      </w:r>
      <w:r w:rsidRPr="00C332A4">
        <w:rPr>
          <w:rFonts w:ascii="Times New Roman" w:hAnsi="Times New Roman"/>
          <w:sz w:val="28"/>
          <w:lang w:val="ru-RU"/>
        </w:rPr>
        <w:t xml:space="preserve"> размерности </w:t>
      </w:r>
      <w:r>
        <w:rPr>
          <w:rFonts w:ascii="Times New Roman" w:hAnsi="Times New Roman"/>
          <w:sz w:val="28"/>
        </w:rPr>
        <w:t>m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x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n</w:t>
      </w:r>
      <w:r w:rsidRPr="00C332A4">
        <w:rPr>
          <w:rFonts w:ascii="Times New Roman" w:hAnsi="Times New Roman"/>
          <w:sz w:val="28"/>
          <w:lang w:val="ru-RU"/>
        </w:rPr>
        <w:t>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46C1">
        <w:trPr>
          <w:jc w:val="center"/>
        </w:trPr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X=||</m:t>
                </m:r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ij</m:t>
                    </m:r>
                  </m:sub>
                </m:sSub>
                <m:r>
                  <w:rPr>
                    <w:rFonts w:ascii="Cambria Math" w:hAnsi="Cambria Math"/>
                  </w:rPr>
                  <m:t>||,i=1..m,j=1..n</m:t>
                </m:r>
              </m:oMath>
            </m:oMathPara>
          </w:p>
        </w:tc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right"/>
            </w:pPr>
            <w:r>
              <w:rPr>
                <w:rFonts w:ascii="Times New Roman" w:hAnsi="Times New Roman"/>
                <w:sz w:val="28"/>
              </w:rPr>
              <w:t>(2.4)</w:t>
            </w:r>
          </w:p>
        </w:tc>
      </w:tr>
    </w:tbl>
    <w:p w:rsidR="00CD46C1" w:rsidRPr="00C332A4" w:rsidRDefault="00C332A4">
      <w:pPr>
        <w:spacing w:after="0" w:line="360" w:lineRule="auto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где </w:t>
      </w:r>
      <w:r>
        <w:rPr>
          <w:rFonts w:ascii="Times New Roman" w:hAnsi="Times New Roman"/>
          <w:sz w:val="28"/>
        </w:rPr>
        <w:t>x</w:t>
      </w:r>
      <w:r w:rsidRPr="00C332A4">
        <w:rPr>
          <w:rFonts w:ascii="Times New Roman" w:hAnsi="Times New Roman"/>
          <w:sz w:val="28"/>
          <w:lang w:val="ru-RU"/>
        </w:rPr>
        <w:t>_</w:t>
      </w:r>
      <w:proofErr w:type="spellStart"/>
      <w:r>
        <w:rPr>
          <w:rFonts w:ascii="Times New Roman" w:hAnsi="Times New Roman"/>
          <w:sz w:val="28"/>
        </w:rPr>
        <w:t>ij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— ранг, присвоенный </w:t>
      </w:r>
      <w:proofErr w:type="spellStart"/>
      <w:r>
        <w:rPr>
          <w:rFonts w:ascii="Times New Roman" w:hAnsi="Times New Roman"/>
          <w:sz w:val="28"/>
        </w:rPr>
        <w:t>i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-м экспертом </w:t>
      </w:r>
      <w:r>
        <w:rPr>
          <w:rFonts w:ascii="Times New Roman" w:hAnsi="Times New Roman"/>
          <w:sz w:val="28"/>
        </w:rPr>
        <w:t>j</w:t>
      </w:r>
      <w:r w:rsidRPr="00C332A4">
        <w:rPr>
          <w:rFonts w:ascii="Times New Roman" w:hAnsi="Times New Roman"/>
          <w:sz w:val="28"/>
          <w:lang w:val="ru-RU"/>
        </w:rPr>
        <w:t>-му системному фактору эффективности.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 xml:space="preserve">2.3 Математический аппарат оценки согласованности </w:t>
      </w:r>
      <w:proofErr w:type="spellStart"/>
      <w:r w:rsidRPr="00C332A4">
        <w:rPr>
          <w:rFonts w:ascii="Times New Roman" w:hAnsi="Times New Roman"/>
          <w:b/>
          <w:sz w:val="28"/>
          <w:lang w:val="ru-RU"/>
        </w:rPr>
        <w:t>Кендалла</w:t>
      </w:r>
      <w:proofErr w:type="spellEnd"/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Для оценки степени согласованности мнений экспертов в каждой группе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стейкхолдеров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рассчитывается коэффициент ранговой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конкордации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Кендалла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W</w:t>
      </w:r>
      <w:r w:rsidRPr="00C332A4">
        <w:rPr>
          <w:rFonts w:ascii="Times New Roman" w:hAnsi="Times New Roman"/>
          <w:sz w:val="28"/>
          <w:lang w:val="ru-RU"/>
        </w:rPr>
        <w:t>, изменяющийся в диапазоне от 0 (полное отсутствие согласия) до 1 (абсолютное единогласие).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В случае отсутствия связанных рангов (одинаковых оценок в анкете одного эксперта) коэффициент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конкордации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рассчитывается по формуле: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46C1">
        <w:trPr>
          <w:jc w:val="center"/>
        </w:trPr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W=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12·S</m:t>
                    </m:r>
                  </m:num>
                  <m:den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m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·(</m:t>
                    </m:r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n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3</m:t>
                        </m:r>
                      </m:sup>
                    </m:sSup>
                    <m:r>
                      <w:rPr>
                        <w:rFonts w:ascii="Cambria Math" w:hAnsi="Cambria Math"/>
                      </w:rPr>
                      <m:t>–n)</m:t>
                    </m:r>
                  </m:den>
                </m:f>
              </m:oMath>
            </m:oMathPara>
          </w:p>
        </w:tc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right"/>
            </w:pPr>
            <w:r>
              <w:rPr>
                <w:rFonts w:ascii="Times New Roman" w:hAnsi="Times New Roman"/>
                <w:sz w:val="28"/>
              </w:rPr>
              <w:t>(2.5)</w:t>
            </w:r>
          </w:p>
        </w:tc>
      </w:tr>
    </w:tbl>
    <w:p w:rsidR="00CD46C1" w:rsidRPr="00C332A4" w:rsidRDefault="00C332A4">
      <w:pPr>
        <w:spacing w:after="0" w:line="360" w:lineRule="auto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где </w:t>
      </w:r>
      <w:r>
        <w:rPr>
          <w:rFonts w:ascii="Times New Roman" w:hAnsi="Times New Roman"/>
          <w:sz w:val="28"/>
        </w:rPr>
        <w:t>S</w:t>
      </w:r>
      <w:r w:rsidRPr="00C332A4">
        <w:rPr>
          <w:rFonts w:ascii="Times New Roman" w:hAnsi="Times New Roman"/>
          <w:sz w:val="28"/>
          <w:lang w:val="ru-RU"/>
        </w:rPr>
        <w:t xml:space="preserve"> — фактическая сумма квадратов отклонений суммы рангов каждого фактора от среднего значения суммы рангов: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46C1">
        <w:trPr>
          <w:jc w:val="center"/>
        </w:trPr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center"/>
            </w:pPr>
            <m:oMathPara>
              <m:oMath>
                <m:r>
                  <w:rPr>
                    <w:rFonts w:ascii="Cambria Math" w:hAnsi="Cambria Math"/>
                  </w:rPr>
                  <m:t>S=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j=1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n</m:t>
                    </m:r>
                  </m:sup>
                  <m:e>
                    <m:sSup>
                      <m:sSupPr>
                        <m:ctrlPr>
                          <w:rPr>
                            <w:rFonts w:ascii="Cambria Math" w:hAnsi="Cambria Math"/>
                          </w:rPr>
                        </m:ctrlPr>
                      </m:sSupPr>
                      <m:e>
                        <m:r>
                          <w:rPr>
                            <w:rFonts w:ascii="Cambria Math" w:hAnsi="Cambria Math"/>
                          </w:rPr>
                          <m:t>(</m:t>
                        </m:r>
                        <m:sSub>
                          <m:sSubPr>
                            <m:ctrlPr>
                              <w:rPr>
                                <w:rFonts w:ascii="Cambria Math" w:hAnsi="Cambria Math"/>
                              </w:rPr>
                            </m:ctrlPr>
                          </m:sSub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  <m:sub>
                            <m:r>
                              <w:rPr>
                                <w:rFonts w:ascii="Cambria Math" w:hAnsi="Cambria Math"/>
                              </w:rPr>
                              <m:t>j</m:t>
                            </m:r>
                          </m:sub>
                        </m:sSub>
                        <m:r>
                          <w:rPr>
                            <w:rFonts w:ascii="Cambria Math" w:hAnsi="Cambria Math"/>
                          </w:rPr>
                          <m:t>–</m:t>
                        </m:r>
                        <m:acc>
                          <m:accPr>
                            <m:chr m:val="¯"/>
                            <m:ctrlPr>
                              <w:rPr>
                                <w:rFonts w:ascii="Cambria Math" w:hAnsi="Cambria Math"/>
                              </w:rPr>
                            </m:ctrlPr>
                          </m:accPr>
                          <m:e>
                            <m:r>
                              <w:rPr>
                                <w:rFonts w:ascii="Cambria Math" w:hAnsi="Cambria Math"/>
                              </w:rPr>
                              <m:t>R</m:t>
                            </m:r>
                          </m:e>
                        </m:acc>
                        <m:r>
                          <w:rPr>
                            <w:rFonts w:ascii="Cambria Math" w:hAnsi="Cambria Math"/>
                          </w:rPr>
                          <m:t>)</m:t>
                        </m:r>
                      </m:e>
                      <m:sup>
                        <m:r>
                          <w:rPr>
                            <w:rFonts w:ascii="Cambria Math" w:hAnsi="Cambria Math"/>
                          </w:rPr>
                          <m:t>2</m:t>
                        </m:r>
                      </m:sup>
                    </m:sSup>
                  </m:e>
                </m:nary>
              </m:oMath>
            </m:oMathPara>
          </w:p>
        </w:tc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right"/>
            </w:pPr>
            <w:r>
              <w:rPr>
                <w:rFonts w:ascii="Times New Roman" w:hAnsi="Times New Roman"/>
                <w:sz w:val="28"/>
              </w:rPr>
              <w:t>(2.6)</w:t>
            </w:r>
          </w:p>
        </w:tc>
      </w:tr>
    </w:tbl>
    <w:p w:rsidR="00CD46C1" w:rsidRPr="00C332A4" w:rsidRDefault="00C332A4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j</w:t>
      </w:r>
      <w:r w:rsidRPr="00C332A4">
        <w:rPr>
          <w:rFonts w:ascii="Times New Roman" w:hAnsi="Times New Roman"/>
          <w:sz w:val="28"/>
          <w:lang w:val="ru-RU"/>
        </w:rPr>
        <w:t xml:space="preserve"> — сумма рангов, выставленных всеми </w:t>
      </w:r>
      <w:r>
        <w:rPr>
          <w:rFonts w:ascii="Times New Roman" w:hAnsi="Times New Roman"/>
          <w:sz w:val="28"/>
        </w:rPr>
        <w:t>m</w:t>
      </w:r>
      <w:r w:rsidRPr="00C332A4">
        <w:rPr>
          <w:rFonts w:ascii="Times New Roman" w:hAnsi="Times New Roman"/>
          <w:sz w:val="28"/>
          <w:lang w:val="ru-RU"/>
        </w:rPr>
        <w:t xml:space="preserve"> экспертами </w:t>
      </w:r>
      <w:r>
        <w:rPr>
          <w:rFonts w:ascii="Times New Roman" w:hAnsi="Times New Roman"/>
          <w:sz w:val="28"/>
        </w:rPr>
        <w:t>j</w:t>
      </w:r>
      <w:r w:rsidRPr="00C332A4">
        <w:rPr>
          <w:rFonts w:ascii="Times New Roman" w:hAnsi="Times New Roman"/>
          <w:sz w:val="28"/>
          <w:lang w:val="ru-RU"/>
        </w:rPr>
        <w:t>-му системному фактору: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46C1">
        <w:trPr>
          <w:jc w:val="center"/>
        </w:trPr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center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j</m:t>
                    </m:r>
                  </m:sub>
                </m:sSub>
                <m:r>
                  <w:rPr>
                    <w:rFonts w:ascii="Cambria Math" w:hAnsi="Cambria Math"/>
                  </w:rPr>
                  <m:t>=</m:t>
                </m:r>
                <m:nary>
                  <m:naryPr>
                    <m:chr m:val="∑"/>
                    <m:limLoc m:val="undOvr"/>
                    <m:ctrlPr>
                      <w:rPr>
                        <w:rFonts w:ascii="Cambria Math" w:hAnsi="Cambria Math"/>
                      </w:rPr>
                    </m:ctrlPr>
                  </m:naryPr>
                  <m:sub>
                    <m:r>
                      <w:rPr>
                        <w:rFonts w:ascii="Cambria Math" w:hAnsi="Cambria Math"/>
                      </w:rPr>
                      <m:t>i=1</m:t>
                    </m:r>
                  </m:sub>
                  <m:sup>
                    <m:r>
                      <w:rPr>
                        <w:rFonts w:ascii="Cambria Math" w:hAnsi="Cambria Math"/>
                      </w:rPr>
                      <m:t>m</m:t>
                    </m:r>
                  </m:sup>
                  <m:e>
                    <m:sSub>
                      <m:sSubPr>
                        <m:ctrlPr>
                          <w:rPr>
                            <w:rFonts w:ascii="Cambria Math" w:hAnsi="Cambria Math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</w:rPr>
                          <m:t>ij</m:t>
                        </m:r>
                      </m:sub>
                    </m:sSub>
                  </m:e>
                </m:nary>
              </m:oMath>
            </m:oMathPara>
          </w:p>
        </w:tc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right"/>
            </w:pPr>
            <w:r>
              <w:rPr>
                <w:rFonts w:ascii="Times New Roman" w:hAnsi="Times New Roman"/>
                <w:sz w:val="28"/>
              </w:rPr>
              <w:t>(2.7)</w:t>
            </w:r>
          </w:p>
        </w:tc>
      </w:tr>
    </w:tbl>
    <w:p w:rsidR="00CD46C1" w:rsidRPr="00C332A4" w:rsidRDefault="00C332A4">
      <w:pPr>
        <w:spacing w:after="0" w:line="360" w:lineRule="auto"/>
        <w:jc w:val="both"/>
        <w:rPr>
          <w:lang w:val="ru-RU"/>
        </w:rPr>
      </w:pP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bar</w:t>
      </w:r>
      <w:r w:rsidRPr="00C332A4">
        <w:rPr>
          <w:rFonts w:ascii="Times New Roman" w:hAnsi="Times New Roman"/>
          <w:sz w:val="28"/>
          <w:lang w:val="ru-RU"/>
        </w:rPr>
        <w:t xml:space="preserve"> — теоретическая средняя сумма рангов для </w:t>
      </w:r>
      <w:r>
        <w:rPr>
          <w:rFonts w:ascii="Times New Roman" w:hAnsi="Times New Roman"/>
          <w:sz w:val="28"/>
        </w:rPr>
        <w:t>n</w:t>
      </w:r>
      <w:r w:rsidRPr="00C332A4">
        <w:rPr>
          <w:rFonts w:ascii="Times New Roman" w:hAnsi="Times New Roman"/>
          <w:sz w:val="28"/>
          <w:lang w:val="ru-RU"/>
        </w:rPr>
        <w:t xml:space="preserve"> факторов: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46C1">
        <w:trPr>
          <w:jc w:val="center"/>
        </w:trPr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center"/>
            </w:pPr>
            <m:oMathPara>
              <m:oMath>
                <m:acc>
                  <m:accPr>
                    <m:chr m:val="¯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R</m:t>
                    </m:r>
                  </m:e>
                </m:acc>
                <m:r>
                  <w:rPr>
                    <w:rFonts w:ascii="Cambria Math" w:hAnsi="Cambria Math"/>
                  </w:rPr>
                  <m:t>=</m:t>
                </m:r>
                <m:f>
                  <m:fPr>
                    <m:ctrlPr>
                      <w:rPr>
                        <w:rFonts w:ascii="Cambria Math" w:hAnsi="Cambria Math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</w:rPr>
                      <m:t>m·(n+1)</m:t>
                    </m:r>
                  </m:num>
                  <m:den>
                    <m:r>
                      <w:rPr>
                        <w:rFonts w:ascii="Cambria Math" w:hAnsi="Cambria Math"/>
                      </w:rPr>
                      <m:t>2</m:t>
                    </m:r>
                  </m:den>
                </m:f>
              </m:oMath>
            </m:oMathPara>
          </w:p>
        </w:tc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right"/>
            </w:pPr>
            <w:r>
              <w:rPr>
                <w:rFonts w:ascii="Times New Roman" w:hAnsi="Times New Roman"/>
                <w:sz w:val="28"/>
              </w:rPr>
              <w:t>(2.8)</w:t>
            </w:r>
          </w:p>
        </w:tc>
      </w:tr>
    </w:tbl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2.4 Статистический анализ значимости по критерию Пирсона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Для оценки </w:t>
      </w:r>
      <w:proofErr w:type="spellStart"/>
      <w:r w:rsidRPr="00C332A4">
        <w:rPr>
          <w:rFonts w:ascii="Times New Roman" w:hAnsi="Times New Roman"/>
          <w:sz w:val="28"/>
          <w:lang w:val="ru-RU"/>
        </w:rPr>
        <w:t>неслучайности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согласия мнений экспертов проверяются статистические гипотезы: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Гипотеза </w:t>
      </w:r>
      <w:r>
        <w:rPr>
          <w:rFonts w:ascii="Times New Roman" w:hAnsi="Times New Roman"/>
          <w:sz w:val="28"/>
        </w:rPr>
        <w:t>H</w:t>
      </w:r>
      <w:r w:rsidRPr="00C332A4">
        <w:rPr>
          <w:rFonts w:ascii="Times New Roman" w:hAnsi="Times New Roman"/>
          <w:sz w:val="28"/>
          <w:lang w:val="ru-RU"/>
        </w:rPr>
        <w:t xml:space="preserve">0 — согласованность экспертов случайна, </w:t>
      </w:r>
      <w:r>
        <w:rPr>
          <w:rFonts w:ascii="Times New Roman" w:hAnsi="Times New Roman"/>
          <w:sz w:val="28"/>
        </w:rPr>
        <w:t>W</w:t>
      </w:r>
      <w:r w:rsidRPr="00C332A4">
        <w:rPr>
          <w:rFonts w:ascii="Times New Roman" w:hAnsi="Times New Roman"/>
          <w:sz w:val="28"/>
          <w:lang w:val="ru-RU"/>
        </w:rPr>
        <w:t xml:space="preserve"> близко к нулю;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Гипотеза </w:t>
      </w:r>
      <w:r>
        <w:rPr>
          <w:rFonts w:ascii="Times New Roman" w:hAnsi="Times New Roman"/>
          <w:sz w:val="28"/>
        </w:rPr>
        <w:t>H</w:t>
      </w:r>
      <w:r w:rsidRPr="00C332A4">
        <w:rPr>
          <w:rFonts w:ascii="Times New Roman" w:hAnsi="Times New Roman"/>
          <w:sz w:val="28"/>
          <w:lang w:val="ru-RU"/>
        </w:rPr>
        <w:t>1 — согласованность экспертов неслучайна, существует значимое согласие.</w:t>
      </w:r>
    </w:p>
    <w:p w:rsidR="00CD46C1" w:rsidRDefault="00C332A4">
      <w:pPr>
        <w:spacing w:after="0" w:line="360" w:lineRule="auto"/>
        <w:ind w:firstLine="709"/>
        <w:jc w:val="both"/>
      </w:pPr>
      <w:r w:rsidRPr="00C332A4">
        <w:rPr>
          <w:rFonts w:ascii="Times New Roman" w:hAnsi="Times New Roman"/>
          <w:sz w:val="28"/>
          <w:lang w:val="ru-RU"/>
        </w:rPr>
        <w:t xml:space="preserve">Поскольку число факторов </w:t>
      </w:r>
      <w:r>
        <w:rPr>
          <w:rFonts w:ascii="Times New Roman" w:hAnsi="Times New Roman"/>
          <w:sz w:val="28"/>
        </w:rPr>
        <w:t>n</w:t>
      </w:r>
      <w:r w:rsidRPr="00C332A4">
        <w:rPr>
          <w:rFonts w:ascii="Times New Roman" w:hAnsi="Times New Roman"/>
          <w:sz w:val="28"/>
          <w:lang w:val="ru-RU"/>
        </w:rPr>
        <w:t xml:space="preserve"> = 6 превышает 5, для проверки значимости применяется критерий согласия Пирсона с распределением хи-квадрат с </w:t>
      </w:r>
      <w:proofErr w:type="spellStart"/>
      <w:r>
        <w:rPr>
          <w:rFonts w:ascii="Times New Roman" w:hAnsi="Times New Roman"/>
          <w:sz w:val="28"/>
        </w:rPr>
        <w:t>df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= </w:t>
      </w:r>
      <w:r>
        <w:rPr>
          <w:rFonts w:ascii="Times New Roman" w:hAnsi="Times New Roman"/>
          <w:sz w:val="28"/>
        </w:rPr>
        <w:t>n</w:t>
      </w:r>
      <w:r w:rsidRPr="00C332A4">
        <w:rPr>
          <w:rFonts w:ascii="Times New Roman" w:hAnsi="Times New Roman"/>
          <w:sz w:val="28"/>
          <w:lang w:val="ru-RU"/>
        </w:rPr>
        <w:t xml:space="preserve"> - </w:t>
      </w:r>
      <w:r w:rsidRPr="00C332A4">
        <w:rPr>
          <w:rFonts w:ascii="Times New Roman" w:hAnsi="Times New Roman"/>
          <w:sz w:val="28"/>
          <w:lang w:val="ru-RU"/>
        </w:rPr>
        <w:lastRenderedPageBreak/>
        <w:t xml:space="preserve">1 степенями свободы. </w:t>
      </w:r>
      <w:r>
        <w:rPr>
          <w:rFonts w:ascii="Times New Roman" w:hAnsi="Times New Roman"/>
          <w:sz w:val="28"/>
        </w:rPr>
        <w:t>Фактическое значение критерия хи-квадрат рассчитывается по формуле: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844"/>
        <w:gridCol w:w="4844"/>
      </w:tblGrid>
      <w:tr w:rsidR="00CD46C1">
        <w:trPr>
          <w:jc w:val="center"/>
        </w:trPr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center"/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</w:rPr>
                      <m:t>χ</m:t>
                    </m:r>
                  </m:e>
                  <m:sup>
                    <m:r>
                      <w:rPr>
                        <w:rFonts w:ascii="Cambria Math" w:hAnsi="Cambria Math"/>
                      </w:rPr>
                      <m:t>2</m:t>
                    </m:r>
                  </m:sup>
                </m:sSup>
                <m:r>
                  <w:rPr>
                    <w:rFonts w:ascii="Cambria Math" w:hAnsi="Cambria Math"/>
                  </w:rPr>
                  <m:t>=m·(n–1)·W</m:t>
                </m:r>
              </m:oMath>
            </m:oMathPara>
          </w:p>
        </w:tc>
        <w:tc>
          <w:tcPr>
            <w:tcW w:w="4844" w:type="dxa"/>
            <w:vAlign w:val="center"/>
          </w:tcPr>
          <w:p w:rsidR="00CD46C1" w:rsidRDefault="00C332A4">
            <w:pPr>
              <w:spacing w:before="120" w:after="120" w:line="240" w:lineRule="auto"/>
              <w:jc w:val="right"/>
            </w:pPr>
            <w:r>
              <w:rPr>
                <w:rFonts w:ascii="Times New Roman" w:hAnsi="Times New Roman"/>
                <w:sz w:val="28"/>
              </w:rPr>
              <w:t>(2.9)</w:t>
            </w:r>
          </w:p>
        </w:tc>
      </w:tr>
    </w:tbl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Полученное значение сравнивается с критическим табличным значением для уровня значимости </w:t>
      </w:r>
      <w:r>
        <w:rPr>
          <w:rFonts w:ascii="Times New Roman" w:hAnsi="Times New Roman"/>
          <w:sz w:val="28"/>
        </w:rPr>
        <w:t>alpha</w:t>
      </w:r>
      <w:r w:rsidRPr="00C332A4">
        <w:rPr>
          <w:rFonts w:ascii="Times New Roman" w:hAnsi="Times New Roman"/>
          <w:sz w:val="28"/>
          <w:lang w:val="ru-RU"/>
        </w:rPr>
        <w:t xml:space="preserve"> = 0.05 и </w:t>
      </w:r>
      <w:proofErr w:type="spellStart"/>
      <w:r>
        <w:rPr>
          <w:rFonts w:ascii="Times New Roman" w:hAnsi="Times New Roman"/>
          <w:sz w:val="28"/>
        </w:rPr>
        <w:t>df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= 5 степеней свободы, которое составляет 11.07. Если фактическое значение хи-квадрат строго больше 11.07, гипотеза </w:t>
      </w:r>
      <w:r>
        <w:rPr>
          <w:rFonts w:ascii="Times New Roman" w:hAnsi="Times New Roman"/>
          <w:sz w:val="28"/>
        </w:rPr>
        <w:t>H</w:t>
      </w:r>
      <w:r w:rsidRPr="00C332A4">
        <w:rPr>
          <w:rFonts w:ascii="Times New Roman" w:hAnsi="Times New Roman"/>
          <w:sz w:val="28"/>
          <w:lang w:val="ru-RU"/>
        </w:rPr>
        <w:t>0 отвергается, и степень согласованности мнений экспертов признается статистически значимой с надежностью 95%.</w:t>
      </w:r>
    </w:p>
    <w:p w:rsidR="00CD46C1" w:rsidRPr="00C332A4" w:rsidRDefault="00C332A4">
      <w:pPr>
        <w:rPr>
          <w:lang w:val="ru-RU"/>
        </w:rPr>
      </w:pPr>
      <w:r w:rsidRPr="00C332A4">
        <w:rPr>
          <w:lang w:val="ru-RU"/>
        </w:rPr>
        <w:br w:type="page"/>
      </w:r>
    </w:p>
    <w:p w:rsidR="00CD46C1" w:rsidRPr="00C332A4" w:rsidRDefault="00C332A4">
      <w:pPr>
        <w:keepNext/>
        <w:spacing w:before="240" w:after="240" w:line="360" w:lineRule="auto"/>
        <w:jc w:val="center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>3 ПРОЕКТИРОВАНИЕ ИНСТРУМЕНТАРИЯ АНКЕТИРОВАНИЯ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 xml:space="preserve">3.1 Методологические принципы построения анкет </w:t>
      </w:r>
      <w:proofErr w:type="spellStart"/>
      <w:r w:rsidRPr="00C332A4">
        <w:rPr>
          <w:rFonts w:ascii="Times New Roman" w:hAnsi="Times New Roman"/>
          <w:b/>
          <w:sz w:val="28"/>
          <w:lang w:val="ru-RU"/>
        </w:rPr>
        <w:t>стейкхолдеров</w:t>
      </w:r>
      <w:proofErr w:type="spellEnd"/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Для проведения качественного системного анализа образовательной среды ТУСУР был разработан специализированный трехсторонний анкетный инструментарий. Он базируется на следующих методологических принципах: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Принцип декомпозиции: качество обучения оценивается по 6 независимым и взаимодополняющим системным измерениям (факторам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1–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6), которые полностью покрывают внутреннюю и внешнюю структуру образовательной среды;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Принцип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</w:t>
      </w:r>
      <w:proofErr w:type="spellEnd"/>
      <w:r w:rsidRPr="00C332A4">
        <w:rPr>
          <w:rFonts w:ascii="Times New Roman" w:hAnsi="Times New Roman"/>
          <w:sz w:val="28"/>
          <w:lang w:val="ru-RU"/>
        </w:rPr>
        <w:t>-ориентированности: для каждой группы разработана индивидуальная анкета с вопросами, сформулированными на профессиональном языке данной целевой группы;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Принцип сопоставимости: несмотря на различия в вопросах, все 3 анкеты на выходе формируют сопоставимую матрицу рангов факторов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1–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6, что позволяет проводить их интегральное сравнение.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Важной составляющей методологии является строгая классификация и систематизация как самих анкет, так и входящих в них вопросов:</w:t>
      </w:r>
    </w:p>
    <w:p w:rsidR="00CD46C1" w:rsidRPr="00C332A4" w:rsidRDefault="00C332A4">
      <w:pPr>
        <w:spacing w:after="0" w:line="360" w:lineRule="auto"/>
        <w:jc w:val="both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1) Систематизация анкет по временной и функциональной периодичности: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Первичная анкета (входной опрос) — предназначена для формирования базового профиля мнений («базовой линии» удовлетворенности)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стейкхолдеров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до внедрения каких-либо системных изменений или в начале учебного цикла;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Повторная анкета (мониторинговый опрос) — проводится после реализации управляющих воздействий (например, после автоматизации РПД в </w:t>
      </w:r>
      <w:r>
        <w:rPr>
          <w:rFonts w:ascii="Times New Roman" w:hAnsi="Times New Roman"/>
          <w:sz w:val="28"/>
        </w:rPr>
        <w:t>LMS</w:t>
      </w:r>
      <w:r w:rsidRPr="00C332A4">
        <w:rPr>
          <w:rFonts w:ascii="Times New Roman" w:hAnsi="Times New Roman"/>
          <w:sz w:val="28"/>
          <w:lang w:val="ru-RU"/>
        </w:rPr>
        <w:t xml:space="preserve"> или изменения структуры практик) для количественной оценки динамики системы и замыкания контура обратной связи.</w:t>
      </w:r>
    </w:p>
    <w:p w:rsidR="00CD46C1" w:rsidRPr="00C332A4" w:rsidRDefault="00C332A4">
      <w:pPr>
        <w:spacing w:after="0" w:line="360" w:lineRule="auto"/>
        <w:jc w:val="both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2) Систематизация вопросов по типу ответа для сочетания качественного и количественного анализа: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lastRenderedPageBreak/>
        <w:t xml:space="preserve">– Открытые вопросы — дают экспертам возможность изложить свои суждения в свободной форме. Это позволяет выявить нетривиальные причинно-следственные связи и скрытые «болевые точки» системы (например, причины утомляемости студентов или барьеры </w:t>
      </w:r>
      <w:proofErr w:type="spellStart"/>
      <w:r w:rsidRPr="00C332A4">
        <w:rPr>
          <w:rFonts w:ascii="Times New Roman" w:hAnsi="Times New Roman"/>
          <w:sz w:val="28"/>
          <w:lang w:val="ru-RU"/>
        </w:rPr>
        <w:t>междисциплинарности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для ППС);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Закрытые вопросы — требуют жесткого выбора ответов (например, «</w:t>
      </w:r>
      <w:proofErr w:type="gramStart"/>
      <w:r w:rsidRPr="00C332A4">
        <w:rPr>
          <w:rFonts w:ascii="Times New Roman" w:hAnsi="Times New Roman"/>
          <w:sz w:val="28"/>
          <w:lang w:val="ru-RU"/>
        </w:rPr>
        <w:t>да»/</w:t>
      </w:r>
      <w:proofErr w:type="gramEnd"/>
      <w:r w:rsidRPr="00C332A4">
        <w:rPr>
          <w:rFonts w:ascii="Times New Roman" w:hAnsi="Times New Roman"/>
          <w:sz w:val="28"/>
          <w:lang w:val="ru-RU"/>
        </w:rPr>
        <w:t>«нет») и служат для быстрой однозначной верификации гипотез;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Вопросы с вариантами ответов (включая шкалу </w:t>
      </w:r>
      <w:proofErr w:type="spellStart"/>
      <w:r w:rsidRPr="00C332A4">
        <w:rPr>
          <w:rFonts w:ascii="Times New Roman" w:hAnsi="Times New Roman"/>
          <w:sz w:val="28"/>
          <w:lang w:val="ru-RU"/>
        </w:rPr>
        <w:t>Лайкерта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и множественный выбор) — предоставляют эксперту градацию оценок (от 1 до 5), что является основой для последующего ранжирования факторов и расчета коэффициентов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конкордации</w:t>
      </w:r>
      <w:proofErr w:type="spellEnd"/>
      <w:r w:rsidRPr="00C332A4">
        <w:rPr>
          <w:rFonts w:ascii="Times New Roman" w:hAnsi="Times New Roman"/>
          <w:sz w:val="28"/>
          <w:lang w:val="ru-RU"/>
        </w:rPr>
        <w:t>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Выделенные 6 системных факторов эффективности образовательной среды: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1)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1 (Целеполагание) — ясность стратегических целей обучения, прозрачность критериев оценивания успеваемости, соответствие ФГОС и ОС ТУСУР;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2)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 xml:space="preserve">2 (Методология) — использование системных методов, </w:t>
      </w:r>
      <w:proofErr w:type="spellStart"/>
      <w:r w:rsidRPr="00C332A4">
        <w:rPr>
          <w:rFonts w:ascii="Times New Roman" w:hAnsi="Times New Roman"/>
          <w:sz w:val="28"/>
          <w:lang w:val="ru-RU"/>
        </w:rPr>
        <w:t>междисциплинарность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обучения, применение сквозных практических кейсов и задач;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3)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3 (Обратная связь) — оперативность и глубина реагирования администрации на отзывы и предложения участников;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4)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 xml:space="preserve">4 (Ресурсное обеспечение) — уровень материально-технического оснащения лабораторий, доступность и качество </w:t>
      </w:r>
      <w:r>
        <w:rPr>
          <w:rFonts w:ascii="Times New Roman" w:hAnsi="Times New Roman"/>
          <w:sz w:val="28"/>
        </w:rPr>
        <w:t>LMS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i</w:t>
      </w:r>
      <w:proofErr w:type="spellEnd"/>
      <w:r w:rsidRPr="00C332A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TUSUR</w:t>
      </w:r>
      <w:r w:rsidRPr="00C332A4">
        <w:rPr>
          <w:rFonts w:ascii="Times New Roman" w:hAnsi="Times New Roman"/>
          <w:sz w:val="28"/>
          <w:lang w:val="ru-RU"/>
        </w:rPr>
        <w:t>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5)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5 (Связь с внешней средой) — глубина взаимодействия с рынком труда, профильными работодателями, организация практик и трудоустройства;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6)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6 (Личный комфорт / Внутренняя удовлетворенность) — удовлетворенность балансом учебной нагрузки и свободного времени для студентов, баланс учебной и научной работы для ППС.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>3.2 Анкета студенческого опроса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Анкета студента направлена на выявление мнения конечных потребителей образовательных услуг ТУСУР.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Вопросы анкеты: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Вопрос 1.1 (Целеполагание): «Оцените ясность критериев оценки успеваемости при изучении дисциплин по шкале от 1 до 5.» (закрытый тип);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Вопрос 1.2 (Методология): «Используют ли преподаватели на занятиях междисциплинарные проекты, связывающие знания из разных предметов?» (с вариантами ответов);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Вопрос 1.3 (Обратная связь): «Замечали ли вы изменения в расписании или программах после прохождения регулярных опросов о качестве преподавания?» (закрытый тип);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Вопрос 1.4 (Ресурсы): «Оцените удобство работы с </w:t>
      </w:r>
      <w:r>
        <w:rPr>
          <w:rFonts w:ascii="Times New Roman" w:hAnsi="Times New Roman"/>
          <w:sz w:val="28"/>
        </w:rPr>
        <w:t>LMS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i</w:t>
      </w:r>
      <w:proofErr w:type="spellEnd"/>
      <w:r w:rsidRPr="00C332A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TUSUR</w:t>
      </w:r>
      <w:r w:rsidRPr="00C332A4">
        <w:rPr>
          <w:rFonts w:ascii="Times New Roman" w:hAnsi="Times New Roman"/>
          <w:sz w:val="28"/>
          <w:lang w:val="ru-RU"/>
        </w:rPr>
        <w:t xml:space="preserve"> и доступность методических материалов по шкале от 1 до 5.» (шкала </w:t>
      </w:r>
      <w:proofErr w:type="spellStart"/>
      <w:r w:rsidRPr="00C332A4">
        <w:rPr>
          <w:rFonts w:ascii="Times New Roman" w:hAnsi="Times New Roman"/>
          <w:sz w:val="28"/>
          <w:lang w:val="ru-RU"/>
        </w:rPr>
        <w:t>Лайкерта</w:t>
      </w:r>
      <w:proofErr w:type="spellEnd"/>
      <w:r w:rsidRPr="00C332A4">
        <w:rPr>
          <w:rFonts w:ascii="Times New Roman" w:hAnsi="Times New Roman"/>
          <w:sz w:val="28"/>
          <w:lang w:val="ru-RU"/>
        </w:rPr>
        <w:t>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Вопрос 1.5 (Внешняя среда): «Считаете ли вы, что производственные практики в ТУСУР реально готовят вас к работе в ИТ-компаниях?» (закрытый);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Вопрос 1.6 (Внутренний комфорт): «Опишите основные причины высокой утомляемости или нехватки времени на выполнение лабораторных работ.» (открытый вопрос для качественного анализа).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3.3 Анкета для научно-педагогических кадров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Анкета ППС каф. КСУП направлена на изучение условий методической и научной деятельности преподавателей.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Вопросы анкеты: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Вопрос 2.1 (Целеполагание): «Оцените ясность стратегических </w:t>
      </w:r>
      <w:r>
        <w:rPr>
          <w:rFonts w:ascii="Times New Roman" w:hAnsi="Times New Roman"/>
          <w:sz w:val="28"/>
        </w:rPr>
        <w:t>KPI</w:t>
      </w:r>
      <w:r w:rsidRPr="00C332A4">
        <w:rPr>
          <w:rFonts w:ascii="Times New Roman" w:hAnsi="Times New Roman"/>
          <w:sz w:val="28"/>
          <w:lang w:val="ru-RU"/>
        </w:rPr>
        <w:t xml:space="preserve"> кафедры и требований </w:t>
      </w:r>
      <w:proofErr w:type="spellStart"/>
      <w:r w:rsidRPr="00C332A4">
        <w:rPr>
          <w:rFonts w:ascii="Times New Roman" w:hAnsi="Times New Roman"/>
          <w:sz w:val="28"/>
          <w:lang w:val="ru-RU"/>
        </w:rPr>
        <w:t>нормоконтроля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ОС ТУСУР 01-2021 от 1 до 5.» (закрытый);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lastRenderedPageBreak/>
        <w:t>– Вопрос 2.2 (Методология): «Опишите основные барьеры для внедрения междисциплинарных программ и сквозных курсовых проектов.» (открытый);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Вопрос 2.3 (Обратная связь): «Насколько оперативно руководство кафедры и вуза реагирует на ваши инициативы по изменению учебных планов?» (шкала </w:t>
      </w:r>
      <w:proofErr w:type="spellStart"/>
      <w:r w:rsidRPr="00C332A4">
        <w:rPr>
          <w:rFonts w:ascii="Times New Roman" w:hAnsi="Times New Roman"/>
          <w:sz w:val="28"/>
          <w:lang w:val="ru-RU"/>
        </w:rPr>
        <w:t>Лайкерта</w:t>
      </w:r>
      <w:proofErr w:type="spellEnd"/>
      <w:r w:rsidRPr="00C332A4">
        <w:rPr>
          <w:rFonts w:ascii="Times New Roman" w:hAnsi="Times New Roman"/>
          <w:sz w:val="28"/>
          <w:lang w:val="ru-RU"/>
        </w:rPr>
        <w:t>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Вопрос 2.4 (Ресурсы): «Удовлетворены ли вы качеством программного обеспечения и лабораторного оборудования для учебных занятий?» (с вариантами);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Вопрос 2.5 (Внешняя среда): «Какую долю учебного времени вы уделяете совместным с работодателями научно-практическим проектам?» (с вариантами);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Вопрос 2.6 (Личный комфорт): «Оцените уровень еженедельной бюрократической нагрузки от 1 до 5.» (закрытый).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3.4 Анкета для административно-управленческого аппарата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Анкета администратора выявляет видение стратегических приоритетов вуза руководством.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Вопросы анкеты: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Вопрос 3.1 (Целеполагание): «Оцените степень соответствия программ долгосрочным целям развития ТУСУР от 1 до 5.» (закрытый);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Вопрос 3.2 (Методология): «Какая доля образовательных программ должна включать сквозное проектное междисциплинарное обучение в ближайшие 3 года?» (с вариантами);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Вопрос 3.3 (Обратная связь): «Какие каналы сбора информации о качестве образования вы считаете наиболее надежными?» (множественный выбор);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– Вопрос 3.4 (Ресурсы): «Какое направление развития инфраструктуры является приоритетным в этом финансовом году?» (выбор приоритета);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lastRenderedPageBreak/>
        <w:t>– Вопрос 3.5 (Внешняя среда): «Как часто вы проводите анализ рынка труда и требований работодателей для корректировки программ?» (закрытый);</w:t>
      </w:r>
    </w:p>
    <w:p w:rsidR="00CD46C1" w:rsidRDefault="00C332A4">
      <w:pPr>
        <w:spacing w:after="0" w:line="360" w:lineRule="auto"/>
        <w:ind w:firstLine="709"/>
        <w:jc w:val="both"/>
      </w:pPr>
      <w:r w:rsidRPr="00C332A4">
        <w:rPr>
          <w:rFonts w:ascii="Times New Roman" w:hAnsi="Times New Roman"/>
          <w:sz w:val="28"/>
          <w:lang w:val="ru-RU"/>
        </w:rPr>
        <w:t xml:space="preserve">– Вопрос 3.6 (Личный комфорт): «Опишите основные кадровые риски развития кадрового резерва вуза.» </w:t>
      </w:r>
      <w:r>
        <w:rPr>
          <w:rFonts w:ascii="Times New Roman" w:hAnsi="Times New Roman"/>
          <w:sz w:val="28"/>
        </w:rPr>
        <w:t>(</w:t>
      </w:r>
      <w:proofErr w:type="spellStart"/>
      <w:r>
        <w:rPr>
          <w:rFonts w:ascii="Times New Roman" w:hAnsi="Times New Roman"/>
          <w:sz w:val="28"/>
        </w:rPr>
        <w:t>открытый</w:t>
      </w:r>
      <w:proofErr w:type="spellEnd"/>
      <w:r>
        <w:rPr>
          <w:rFonts w:ascii="Times New Roman" w:hAnsi="Times New Roman"/>
          <w:sz w:val="28"/>
        </w:rPr>
        <w:t>).</w:t>
      </w:r>
    </w:p>
    <w:p w:rsidR="00CD46C1" w:rsidRDefault="00C332A4">
      <w:pPr>
        <w:keepNext/>
        <w:spacing w:before="240" w:after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33750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surve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C1" w:rsidRPr="00C332A4" w:rsidRDefault="00C332A4">
      <w:pPr>
        <w:keepNext/>
        <w:spacing w:before="120" w:after="240"/>
        <w:jc w:val="center"/>
        <w:rPr>
          <w:lang w:val="ru-RU"/>
        </w:rPr>
      </w:pPr>
      <w:r w:rsidRPr="00C332A4">
        <w:rPr>
          <w:rFonts w:ascii="Times New Roman" w:hAnsi="Times New Roman"/>
          <w:sz w:val="24"/>
          <w:lang w:val="ru-RU"/>
        </w:rPr>
        <w:t>Рисунок 3.1 – Интерактивная форма анкетирования и конструктор вопросов (вкладка «Опрос»)</w:t>
      </w:r>
    </w:p>
    <w:p w:rsidR="00CD46C1" w:rsidRPr="00C332A4" w:rsidRDefault="00C332A4">
      <w:pPr>
        <w:rPr>
          <w:lang w:val="ru-RU"/>
        </w:rPr>
      </w:pPr>
      <w:r w:rsidRPr="00C332A4">
        <w:rPr>
          <w:lang w:val="ru-RU"/>
        </w:rPr>
        <w:br w:type="page"/>
      </w:r>
    </w:p>
    <w:p w:rsidR="00CD46C1" w:rsidRPr="00C332A4" w:rsidRDefault="00C332A4">
      <w:pPr>
        <w:keepNext/>
        <w:spacing w:before="240" w:after="240" w:line="360" w:lineRule="auto"/>
        <w:jc w:val="center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>4 МАТЕМАТИЧЕСКАЯ ОБРАБОТКА И АНАЛИЗ РЕЗУЛЬТАТОВ ЭКСПЕРТНОГО ОПРОСА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4.1 Формирование матриц экспертных оценок по целевым группам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 опросе приняло участие 100 сертифицированных экспертов: 80 студентов 2 курса технических специальностей (включая автора работы), 15 ведущих преподавателей каф. КСУП и 5 представителей руководства ТУСУР (деканы, зам. декана по УР, заведующий кафедрой).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Полные индивидуальные матрицы ранжирования приведены в Приложении Б к настоящему отчету. На основе этих исходных данных были рассчитаны суммы рангов </w:t>
      </w: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j</w:t>
      </w:r>
      <w:r w:rsidRPr="00C332A4">
        <w:rPr>
          <w:rFonts w:ascii="Times New Roman" w:hAnsi="Times New Roman"/>
          <w:sz w:val="28"/>
          <w:lang w:val="ru-RU"/>
        </w:rPr>
        <w:t xml:space="preserve"> по каждому фактору эффективности и средние ранги. Сводные результаты представлены в таблице 4.1.</w:t>
      </w:r>
    </w:p>
    <w:p w:rsidR="00CD46C1" w:rsidRPr="00C332A4" w:rsidRDefault="00C332A4">
      <w:pPr>
        <w:keepNext/>
        <w:spacing w:before="240" w:after="12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 xml:space="preserve">Таблица 4.1 – Сводные результаты ранжирования факторов эффективности </w:t>
      </w:r>
      <w:proofErr w:type="spellStart"/>
      <w:r w:rsidRPr="00C332A4">
        <w:rPr>
          <w:rFonts w:ascii="Times New Roman" w:hAnsi="Times New Roman"/>
          <w:b/>
          <w:sz w:val="28"/>
          <w:lang w:val="ru-RU"/>
        </w:rPr>
        <w:t>стейкхолдерами</w:t>
      </w:r>
      <w:proofErr w:type="spellEnd"/>
      <w:r w:rsidRPr="00C332A4">
        <w:rPr>
          <w:rFonts w:ascii="Times New Roman" w:hAnsi="Times New Roman"/>
          <w:b/>
          <w:sz w:val="28"/>
          <w:lang w:val="ru-RU"/>
        </w:rPr>
        <w:t xml:space="preserve"> ТУСУР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808"/>
        <w:gridCol w:w="1151"/>
        <w:gridCol w:w="1662"/>
        <w:gridCol w:w="1734"/>
        <w:gridCol w:w="865"/>
        <w:gridCol w:w="1361"/>
        <w:gridCol w:w="1324"/>
      </w:tblGrid>
      <w:tr w:rsidR="00CD46C1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Фактор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эффективности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образовательной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среды</w:t>
            </w:r>
            <w:proofErr w:type="spellEnd"/>
          </w:p>
        </w:tc>
        <w:tc>
          <w:tcPr>
            <w:tcW w:w="113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Студенты (m=80)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Преподаватели (m=15)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Администрация (m=5)</w:t>
            </w:r>
          </w:p>
        </w:tc>
        <w:tc>
          <w:tcPr>
            <w:tcW w:w="113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Сумма рангов R_j</w:t>
            </w:r>
          </w:p>
        </w:tc>
        <w:tc>
          <w:tcPr>
            <w:tcW w:w="113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Отклонение от среднего</w:t>
            </w:r>
          </w:p>
        </w:tc>
        <w:tc>
          <w:tcPr>
            <w:tcW w:w="113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Квадрат отклонения</w:t>
            </w:r>
          </w:p>
        </w:tc>
      </w:tr>
      <w:tr w:rsidR="00CD46C1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F1 (Целеполагание)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5.312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2.800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1.800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476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126.0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15876</w:t>
            </w:r>
          </w:p>
        </w:tc>
      </w:tr>
      <w:tr w:rsidR="00CD46C1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F2 (Методология)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4.450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2.600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3.000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410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60.0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3600</w:t>
            </w:r>
          </w:p>
        </w:tc>
      </w:tr>
      <w:tr w:rsidR="00CD46C1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F3 (Обратная связь)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3.588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3.333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4.000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357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7.0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49</w:t>
            </w:r>
          </w:p>
        </w:tc>
      </w:tr>
      <w:tr w:rsidR="00CD46C1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F4 (Ресурсное обеспечение)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3.662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3.867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4.000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371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21.0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441</w:t>
            </w:r>
          </w:p>
        </w:tc>
      </w:tr>
      <w:tr w:rsidR="00CD46C1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F5 (Внешняя среда)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2.688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3.667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1.600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278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-72.0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5184</w:t>
            </w:r>
          </w:p>
        </w:tc>
      </w:tr>
      <w:tr w:rsidR="00CD46C1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F6 (Личный комфорт)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1.250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4.467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5.800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196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-154.0</w:t>
            </w:r>
          </w:p>
        </w:tc>
        <w:tc>
          <w:tcPr>
            <w:tcW w:w="113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23716</w:t>
            </w:r>
          </w:p>
        </w:tc>
      </w:tr>
    </w:tbl>
    <w:p w:rsidR="00CD46C1" w:rsidRDefault="00CD46C1">
      <w:pPr>
        <w:spacing w:before="120" w:after="0" w:line="240" w:lineRule="auto"/>
      </w:pP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lastRenderedPageBreak/>
        <w:t xml:space="preserve">Математический анализ результатов таблицы 4.1 показывает поразительное различие в приоритетах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стейкхолдеров</w:t>
      </w:r>
      <w:proofErr w:type="spellEnd"/>
      <w:r w:rsidRPr="00C332A4">
        <w:rPr>
          <w:rFonts w:ascii="Times New Roman" w:hAnsi="Times New Roman"/>
          <w:sz w:val="28"/>
          <w:lang w:val="ru-RU"/>
        </w:rPr>
        <w:t>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Студенты считают наиболее важным фактором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 xml:space="preserve">6 (Личный комфорт, средний ранг 1.250 — напомним, что меньший ранг означает высший приоритет!). На втором месте по важности стоит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 xml:space="preserve">5 (Связь с рынком труда, ранг 2.688). Наименее важным фактором для них является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1 (Целеполагание и ФГОС, ранг 5.312);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Преподаватели ставят на первое место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 xml:space="preserve">2 (Методологию и </w:t>
      </w:r>
      <w:proofErr w:type="spellStart"/>
      <w:r w:rsidRPr="00C332A4">
        <w:rPr>
          <w:rFonts w:ascii="Times New Roman" w:hAnsi="Times New Roman"/>
          <w:sz w:val="28"/>
          <w:lang w:val="ru-RU"/>
        </w:rPr>
        <w:t>междисциплинарность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, ранг 2.600) и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 xml:space="preserve">1 (Целеполагание, ранг 2.800). Внутренний комфорт и нагрузку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6 они ставят на последнее место (ранг 4.467), что отражает высокую академическую самоотдачу, но и несет угрозу выгорания;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– Администрация выделяет как ключевые факторы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 xml:space="preserve">5 (Внешнюю среду, ранг 1.600) и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 xml:space="preserve">1 (Целеполагание, ранг 1.800), совершенно не придавая значения личному комфорту 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6 (ранг 5.800 — практически единогласный худший приоритет).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4.2 Расчет и анализ согласованности группы студентов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Рассчитаем согласованность мнений для группы студентов (</w:t>
      </w:r>
      <w:r>
        <w:rPr>
          <w:rFonts w:ascii="Times New Roman" w:hAnsi="Times New Roman"/>
          <w:sz w:val="28"/>
        </w:rPr>
        <w:t>m</w:t>
      </w:r>
      <w:r w:rsidRPr="00C332A4">
        <w:rPr>
          <w:rFonts w:ascii="Times New Roman" w:hAnsi="Times New Roman"/>
          <w:sz w:val="28"/>
          <w:lang w:val="ru-RU"/>
        </w:rPr>
        <w:t xml:space="preserve"> = 80, </w:t>
      </w:r>
      <w:r>
        <w:rPr>
          <w:rFonts w:ascii="Times New Roman" w:hAnsi="Times New Roman"/>
          <w:sz w:val="28"/>
        </w:rPr>
        <w:t>n</w:t>
      </w:r>
      <w:r w:rsidRPr="00C332A4">
        <w:rPr>
          <w:rFonts w:ascii="Times New Roman" w:hAnsi="Times New Roman"/>
          <w:sz w:val="28"/>
          <w:lang w:val="ru-RU"/>
        </w:rPr>
        <w:t xml:space="preserve"> = 6).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1) Теоретическая средняя сумма рангов по формуле (2.8):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R</w:t>
      </w:r>
      <w:r w:rsidRPr="00C332A4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bar</w:t>
      </w:r>
      <w:r w:rsidRPr="00C332A4">
        <w:rPr>
          <w:rFonts w:ascii="Times New Roman" w:hAnsi="Times New Roman"/>
          <w:b/>
          <w:sz w:val="28"/>
          <w:lang w:val="ru-RU"/>
        </w:rPr>
        <w:t xml:space="preserve"> = 80 * (6 + 1) / 2 = 280.0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2) Фактические суммы рангов факторов </w:t>
      </w: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j</w:t>
      </w:r>
      <w:r w:rsidRPr="00C332A4">
        <w:rPr>
          <w:rFonts w:ascii="Times New Roman" w:hAnsi="Times New Roman"/>
          <w:sz w:val="28"/>
          <w:lang w:val="ru-RU"/>
        </w:rPr>
        <w:t xml:space="preserve"> по строкам: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 xml:space="preserve"> = [425, 356, 287, 293, 215, 100]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3) Отклонения сумм рангов от среднего </w:t>
      </w: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bar</w:t>
      </w:r>
      <w:r w:rsidRPr="00C332A4">
        <w:rPr>
          <w:rFonts w:ascii="Times New Roman" w:hAnsi="Times New Roman"/>
          <w:sz w:val="28"/>
          <w:lang w:val="ru-RU"/>
        </w:rPr>
        <w:t>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d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j</w:t>
      </w:r>
      <w:r w:rsidRPr="00C332A4">
        <w:rPr>
          <w:rFonts w:ascii="Times New Roman" w:hAnsi="Times New Roman"/>
          <w:sz w:val="28"/>
          <w:lang w:val="ru-RU"/>
        </w:rPr>
        <w:t xml:space="preserve"> = [145, 76, 7, 13, -65, -180]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4) Сумма квадратов отклонений </w:t>
      </w:r>
      <w:r>
        <w:rPr>
          <w:rFonts w:ascii="Times New Roman" w:hAnsi="Times New Roman"/>
          <w:sz w:val="28"/>
        </w:rPr>
        <w:t>S</w:t>
      </w:r>
      <w:r w:rsidRPr="00C332A4">
        <w:rPr>
          <w:rFonts w:ascii="Times New Roman" w:hAnsi="Times New Roman"/>
          <w:sz w:val="28"/>
          <w:lang w:val="ru-RU"/>
        </w:rPr>
        <w:t xml:space="preserve"> по формуле (2.6):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S</w:t>
      </w:r>
      <w:r w:rsidRPr="00C332A4">
        <w:rPr>
          <w:rFonts w:ascii="Times New Roman" w:hAnsi="Times New Roman"/>
          <w:b/>
          <w:sz w:val="28"/>
          <w:lang w:val="ru-RU"/>
        </w:rPr>
        <w:t xml:space="preserve"> = 145^2 + 76^2 + 7^2 + 13^2 + (-65</w:t>
      </w:r>
      <w:proofErr w:type="gramStart"/>
      <w:r w:rsidRPr="00C332A4">
        <w:rPr>
          <w:rFonts w:ascii="Times New Roman" w:hAnsi="Times New Roman"/>
          <w:b/>
          <w:sz w:val="28"/>
          <w:lang w:val="ru-RU"/>
        </w:rPr>
        <w:t>)^</w:t>
      </w:r>
      <w:proofErr w:type="gramEnd"/>
      <w:r w:rsidRPr="00C332A4">
        <w:rPr>
          <w:rFonts w:ascii="Times New Roman" w:hAnsi="Times New Roman"/>
          <w:b/>
          <w:sz w:val="28"/>
          <w:lang w:val="ru-RU"/>
        </w:rPr>
        <w:t>2 + (-180)^2 = 21025 + 5776 + 49 + 169 + 4225 + 32400 = 63644.0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lastRenderedPageBreak/>
        <w:t xml:space="preserve">5) Коэффициент ранговой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конкордации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Кендалла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W</w:t>
      </w:r>
      <w:r w:rsidRPr="00C332A4">
        <w:rPr>
          <w:rFonts w:ascii="Times New Roman" w:hAnsi="Times New Roman"/>
          <w:sz w:val="28"/>
          <w:lang w:val="ru-RU"/>
        </w:rPr>
        <w:t xml:space="preserve"> по формуле (2.5):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W</w:t>
      </w:r>
      <w:r w:rsidRPr="00C332A4">
        <w:rPr>
          <w:rFonts w:ascii="Times New Roman" w:hAnsi="Times New Roman"/>
          <w:b/>
          <w:sz w:val="28"/>
          <w:lang w:val="ru-RU"/>
        </w:rPr>
        <w:t xml:space="preserve"> = (12 * 63644.0) / (80^2 * (6^3 - 6)) = 763728.0 / (6400 * 210) = 763728.0 / 1344000 = 0.5683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6) Статистический критерий Пирсона хи-квадрат по формуле (2.9):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chi</w:t>
      </w:r>
      <w:r w:rsidRPr="00C332A4">
        <w:rPr>
          <w:rFonts w:ascii="Times New Roman" w:hAnsi="Times New Roman"/>
          <w:b/>
          <w:sz w:val="28"/>
          <w:lang w:val="ru-RU"/>
        </w:rPr>
        <w:t>_</w:t>
      </w:r>
      <w:proofErr w:type="spellStart"/>
      <w:r>
        <w:rPr>
          <w:rFonts w:ascii="Times New Roman" w:hAnsi="Times New Roman"/>
          <w:b/>
          <w:sz w:val="28"/>
        </w:rPr>
        <w:t>sq</w:t>
      </w:r>
      <w:proofErr w:type="spellEnd"/>
      <w:r w:rsidRPr="00C332A4">
        <w:rPr>
          <w:rFonts w:ascii="Times New Roman" w:hAnsi="Times New Roman"/>
          <w:b/>
          <w:sz w:val="28"/>
          <w:lang w:val="ru-RU"/>
        </w:rPr>
        <w:t xml:space="preserve"> = </w:t>
      </w:r>
      <w:r>
        <w:rPr>
          <w:rFonts w:ascii="Times New Roman" w:hAnsi="Times New Roman"/>
          <w:b/>
          <w:sz w:val="28"/>
        </w:rPr>
        <w:t>m</w:t>
      </w:r>
      <w:r w:rsidRPr="00C332A4">
        <w:rPr>
          <w:rFonts w:ascii="Times New Roman" w:hAnsi="Times New Roman"/>
          <w:b/>
          <w:sz w:val="28"/>
          <w:lang w:val="ru-RU"/>
        </w:rPr>
        <w:t xml:space="preserve"> * (</w:t>
      </w:r>
      <w:r>
        <w:rPr>
          <w:rFonts w:ascii="Times New Roman" w:hAnsi="Times New Roman"/>
          <w:b/>
          <w:sz w:val="28"/>
        </w:rPr>
        <w:t>n</w:t>
      </w:r>
      <w:r w:rsidRPr="00C332A4">
        <w:rPr>
          <w:rFonts w:ascii="Times New Roman" w:hAnsi="Times New Roman"/>
          <w:b/>
          <w:sz w:val="28"/>
          <w:lang w:val="ru-RU"/>
        </w:rPr>
        <w:t xml:space="preserve"> - 1) * </w:t>
      </w:r>
      <w:r>
        <w:rPr>
          <w:rFonts w:ascii="Times New Roman" w:hAnsi="Times New Roman"/>
          <w:b/>
          <w:sz w:val="28"/>
        </w:rPr>
        <w:t>W</w:t>
      </w:r>
      <w:r w:rsidRPr="00C332A4">
        <w:rPr>
          <w:rFonts w:ascii="Times New Roman" w:hAnsi="Times New Roman"/>
          <w:b/>
          <w:sz w:val="28"/>
          <w:lang w:val="ru-RU"/>
        </w:rPr>
        <w:t xml:space="preserve"> = 80 * (6 - 1) * 0.5683 = 400 * 0.5683 = 227.3000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Вывод: Степень согласованности мнений студентов оценивается как хорошая (</w:t>
      </w:r>
      <w:r>
        <w:rPr>
          <w:rFonts w:ascii="Times New Roman" w:hAnsi="Times New Roman"/>
          <w:sz w:val="28"/>
        </w:rPr>
        <w:t>W</w:t>
      </w:r>
      <w:r w:rsidRPr="00C332A4">
        <w:rPr>
          <w:rFonts w:ascii="Times New Roman" w:hAnsi="Times New Roman"/>
          <w:sz w:val="28"/>
          <w:lang w:val="ru-RU"/>
        </w:rPr>
        <w:t xml:space="preserve"> = 0.568). Полученное значение хи-квадрат Пирсона 227.30 многократно превышает критическое табличное значение 11.07 для 5 степеней свободы при уровне значимости </w:t>
      </w:r>
      <w:r>
        <w:rPr>
          <w:rFonts w:ascii="Times New Roman" w:hAnsi="Times New Roman"/>
          <w:sz w:val="28"/>
        </w:rPr>
        <w:t>alpha</w:t>
      </w:r>
      <w:r w:rsidRPr="00C332A4">
        <w:rPr>
          <w:rFonts w:ascii="Times New Roman" w:hAnsi="Times New Roman"/>
          <w:sz w:val="28"/>
          <w:lang w:val="ru-RU"/>
        </w:rPr>
        <w:t xml:space="preserve"> = 0.05. Нулевая гипотеза </w:t>
      </w:r>
      <w:r>
        <w:rPr>
          <w:rFonts w:ascii="Times New Roman" w:hAnsi="Times New Roman"/>
          <w:sz w:val="28"/>
        </w:rPr>
        <w:t>H</w:t>
      </w:r>
      <w:r w:rsidRPr="00C332A4">
        <w:rPr>
          <w:rFonts w:ascii="Times New Roman" w:hAnsi="Times New Roman"/>
          <w:sz w:val="28"/>
          <w:lang w:val="ru-RU"/>
        </w:rPr>
        <w:t xml:space="preserve">0 о случайности распределения рангов отвергается с надежностью 95%, согласие экспертов-студентов является статистически </w:t>
      </w:r>
      <w:proofErr w:type="spellStart"/>
      <w:r w:rsidRPr="00C332A4">
        <w:rPr>
          <w:rFonts w:ascii="Times New Roman" w:hAnsi="Times New Roman"/>
          <w:sz w:val="28"/>
          <w:lang w:val="ru-RU"/>
        </w:rPr>
        <w:t>высокозначимым</w:t>
      </w:r>
      <w:proofErr w:type="spellEnd"/>
      <w:r w:rsidRPr="00C332A4">
        <w:rPr>
          <w:rFonts w:ascii="Times New Roman" w:hAnsi="Times New Roman"/>
          <w:sz w:val="28"/>
          <w:lang w:val="ru-RU"/>
        </w:rPr>
        <w:t>.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4.3 Расчет и анализ согласованности группы преподавателей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Выполним аналогичный расчет для профессорско-преподавательского состава (</w:t>
      </w:r>
      <w:r>
        <w:rPr>
          <w:rFonts w:ascii="Times New Roman" w:hAnsi="Times New Roman"/>
          <w:sz w:val="28"/>
        </w:rPr>
        <w:t>m</w:t>
      </w:r>
      <w:r w:rsidRPr="00C332A4">
        <w:rPr>
          <w:rFonts w:ascii="Times New Roman" w:hAnsi="Times New Roman"/>
          <w:sz w:val="28"/>
          <w:lang w:val="ru-RU"/>
        </w:rPr>
        <w:t xml:space="preserve"> = 15, </w:t>
      </w:r>
      <w:r>
        <w:rPr>
          <w:rFonts w:ascii="Times New Roman" w:hAnsi="Times New Roman"/>
          <w:sz w:val="28"/>
        </w:rPr>
        <w:t>n</w:t>
      </w:r>
      <w:r w:rsidRPr="00C332A4">
        <w:rPr>
          <w:rFonts w:ascii="Times New Roman" w:hAnsi="Times New Roman"/>
          <w:sz w:val="28"/>
          <w:lang w:val="ru-RU"/>
        </w:rPr>
        <w:t xml:space="preserve"> = 6).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1) Теоретическая средняя сумма рангов: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R</w:t>
      </w:r>
      <w:r w:rsidRPr="00C332A4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bar</w:t>
      </w:r>
      <w:r w:rsidRPr="00C332A4">
        <w:rPr>
          <w:rFonts w:ascii="Times New Roman" w:hAnsi="Times New Roman"/>
          <w:b/>
          <w:sz w:val="28"/>
          <w:lang w:val="ru-RU"/>
        </w:rPr>
        <w:t xml:space="preserve"> = 15 * (6 + 1) / 2 = 52.5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2) Фактические суммы рангов факторов </w:t>
      </w: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j</w:t>
      </w:r>
      <w:r w:rsidRPr="00C332A4">
        <w:rPr>
          <w:rFonts w:ascii="Times New Roman" w:hAnsi="Times New Roman"/>
          <w:sz w:val="28"/>
          <w:lang w:val="ru-RU"/>
        </w:rPr>
        <w:t xml:space="preserve"> по строкам: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 xml:space="preserve"> = [42, 39, 50, 58, 55, 67]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3) Отклонения сумм рангов от среднего </w:t>
      </w: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bar</w:t>
      </w:r>
      <w:r w:rsidRPr="00C332A4">
        <w:rPr>
          <w:rFonts w:ascii="Times New Roman" w:hAnsi="Times New Roman"/>
          <w:sz w:val="28"/>
          <w:lang w:val="ru-RU"/>
        </w:rPr>
        <w:t>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d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j</w:t>
      </w:r>
      <w:r w:rsidRPr="00C332A4">
        <w:rPr>
          <w:rFonts w:ascii="Times New Roman" w:hAnsi="Times New Roman"/>
          <w:sz w:val="28"/>
          <w:lang w:val="ru-RU"/>
        </w:rPr>
        <w:t xml:space="preserve"> = [-10.5, -13.5, -2.5, 5.5, 2.5, 14.5]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4) Сумма квадратов отклонений </w:t>
      </w:r>
      <w:r>
        <w:rPr>
          <w:rFonts w:ascii="Times New Roman" w:hAnsi="Times New Roman"/>
          <w:sz w:val="28"/>
        </w:rPr>
        <w:t>S</w:t>
      </w:r>
      <w:r w:rsidRPr="00C332A4">
        <w:rPr>
          <w:rFonts w:ascii="Times New Roman" w:hAnsi="Times New Roman"/>
          <w:sz w:val="28"/>
          <w:lang w:val="ru-RU"/>
        </w:rPr>
        <w:t>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S</w:t>
      </w:r>
      <w:r w:rsidRPr="00C332A4">
        <w:rPr>
          <w:rFonts w:ascii="Times New Roman" w:hAnsi="Times New Roman"/>
          <w:b/>
          <w:sz w:val="28"/>
          <w:lang w:val="ru-RU"/>
        </w:rPr>
        <w:t xml:space="preserve"> = (-10.5</w:t>
      </w:r>
      <w:proofErr w:type="gramStart"/>
      <w:r w:rsidRPr="00C332A4">
        <w:rPr>
          <w:rFonts w:ascii="Times New Roman" w:hAnsi="Times New Roman"/>
          <w:b/>
          <w:sz w:val="28"/>
          <w:lang w:val="ru-RU"/>
        </w:rPr>
        <w:t>)^</w:t>
      </w:r>
      <w:proofErr w:type="gramEnd"/>
      <w:r w:rsidRPr="00C332A4">
        <w:rPr>
          <w:rFonts w:ascii="Times New Roman" w:hAnsi="Times New Roman"/>
          <w:b/>
          <w:sz w:val="28"/>
          <w:lang w:val="ru-RU"/>
        </w:rPr>
        <w:t>2 + (-13.5)^2 + (-2.5)^2 + 5.5^2 + 2.5^2 + 14.5^2 = 110.25 + 182.25 + 6.25 + 30.25 + 6.25 + 210.25 = 545.5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5) Коэффициент ранговой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конкордации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Кендалла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W</w:t>
      </w:r>
      <w:r w:rsidRPr="00C332A4">
        <w:rPr>
          <w:rFonts w:ascii="Times New Roman" w:hAnsi="Times New Roman"/>
          <w:sz w:val="28"/>
          <w:lang w:val="ru-RU"/>
        </w:rPr>
        <w:t>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W</w:t>
      </w:r>
      <w:r w:rsidRPr="00C332A4">
        <w:rPr>
          <w:rFonts w:ascii="Times New Roman" w:hAnsi="Times New Roman"/>
          <w:b/>
          <w:sz w:val="28"/>
          <w:lang w:val="ru-RU"/>
        </w:rPr>
        <w:t xml:space="preserve"> = (12 * 545.5) / (15^2 * (6^3 - 6)) = 6546.0 / (225 * 210) = 6546.0 / 47250 = 0.1385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6) Статистический критерий Пирсона хи-квадрат: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lastRenderedPageBreak/>
        <w:t>chi</w:t>
      </w:r>
      <w:r w:rsidRPr="00C332A4">
        <w:rPr>
          <w:rFonts w:ascii="Times New Roman" w:hAnsi="Times New Roman"/>
          <w:b/>
          <w:sz w:val="28"/>
          <w:lang w:val="ru-RU"/>
        </w:rPr>
        <w:t>_</w:t>
      </w:r>
      <w:proofErr w:type="spellStart"/>
      <w:r>
        <w:rPr>
          <w:rFonts w:ascii="Times New Roman" w:hAnsi="Times New Roman"/>
          <w:b/>
          <w:sz w:val="28"/>
        </w:rPr>
        <w:t>sq</w:t>
      </w:r>
      <w:proofErr w:type="spellEnd"/>
      <w:r w:rsidRPr="00C332A4">
        <w:rPr>
          <w:rFonts w:ascii="Times New Roman" w:hAnsi="Times New Roman"/>
          <w:b/>
          <w:sz w:val="28"/>
          <w:lang w:val="ru-RU"/>
        </w:rPr>
        <w:t xml:space="preserve"> = </w:t>
      </w:r>
      <w:r>
        <w:rPr>
          <w:rFonts w:ascii="Times New Roman" w:hAnsi="Times New Roman"/>
          <w:b/>
          <w:sz w:val="28"/>
        </w:rPr>
        <w:t>m</w:t>
      </w:r>
      <w:r w:rsidRPr="00C332A4">
        <w:rPr>
          <w:rFonts w:ascii="Times New Roman" w:hAnsi="Times New Roman"/>
          <w:b/>
          <w:sz w:val="28"/>
          <w:lang w:val="ru-RU"/>
        </w:rPr>
        <w:t xml:space="preserve"> * (</w:t>
      </w:r>
      <w:r>
        <w:rPr>
          <w:rFonts w:ascii="Times New Roman" w:hAnsi="Times New Roman"/>
          <w:b/>
          <w:sz w:val="28"/>
        </w:rPr>
        <w:t>n</w:t>
      </w:r>
      <w:r w:rsidRPr="00C332A4">
        <w:rPr>
          <w:rFonts w:ascii="Times New Roman" w:hAnsi="Times New Roman"/>
          <w:b/>
          <w:sz w:val="28"/>
          <w:lang w:val="ru-RU"/>
        </w:rPr>
        <w:t xml:space="preserve"> - 1) * </w:t>
      </w:r>
      <w:r>
        <w:rPr>
          <w:rFonts w:ascii="Times New Roman" w:hAnsi="Times New Roman"/>
          <w:b/>
          <w:sz w:val="28"/>
        </w:rPr>
        <w:t>W</w:t>
      </w:r>
      <w:r w:rsidRPr="00C332A4">
        <w:rPr>
          <w:rFonts w:ascii="Times New Roman" w:hAnsi="Times New Roman"/>
          <w:b/>
          <w:sz w:val="28"/>
          <w:lang w:val="ru-RU"/>
        </w:rPr>
        <w:t xml:space="preserve"> = 15 * 5 * 0.1385 = 75 * 0.1385 = 10.3905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Вывод: Мнения преподавателей ТУСУР характеризуются слабой согласованностью (</w:t>
      </w:r>
      <w:r>
        <w:rPr>
          <w:rFonts w:ascii="Times New Roman" w:hAnsi="Times New Roman"/>
          <w:sz w:val="28"/>
        </w:rPr>
        <w:t>W</w:t>
      </w:r>
      <w:r w:rsidRPr="00C332A4">
        <w:rPr>
          <w:rFonts w:ascii="Times New Roman" w:hAnsi="Times New Roman"/>
          <w:sz w:val="28"/>
          <w:lang w:val="ru-RU"/>
        </w:rPr>
        <w:t xml:space="preserve"> = 0.139). Полученное значение хи-квадрат Пирсона 10.39 находится немного ниже критического порога 11.07. Это означает, что в группе преподавателей отсутствует единое мнение по приоритетам развития, что обусловлено существенными различиями в условиях труда на разных кафедрах. Например, преподаватели выпускающих кафедр сильнее нацелены на связи с работодателями (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5), а преподаватели общеобразовательных кафедр — на фундаментальную методологию (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2) и ресурсы (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4).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4.4 Расчет и анализ согласованности группы администраторов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Выполним расчет для стратегического административного звена управления вуза (</w:t>
      </w:r>
      <w:r>
        <w:rPr>
          <w:rFonts w:ascii="Times New Roman" w:hAnsi="Times New Roman"/>
          <w:sz w:val="28"/>
        </w:rPr>
        <w:t>m</w:t>
      </w:r>
      <w:r w:rsidRPr="00C332A4">
        <w:rPr>
          <w:rFonts w:ascii="Times New Roman" w:hAnsi="Times New Roman"/>
          <w:sz w:val="28"/>
          <w:lang w:val="ru-RU"/>
        </w:rPr>
        <w:t xml:space="preserve"> = 5, </w:t>
      </w:r>
      <w:r>
        <w:rPr>
          <w:rFonts w:ascii="Times New Roman" w:hAnsi="Times New Roman"/>
          <w:sz w:val="28"/>
        </w:rPr>
        <w:t>n</w:t>
      </w:r>
      <w:r w:rsidRPr="00C332A4">
        <w:rPr>
          <w:rFonts w:ascii="Times New Roman" w:hAnsi="Times New Roman"/>
          <w:sz w:val="28"/>
          <w:lang w:val="ru-RU"/>
        </w:rPr>
        <w:t xml:space="preserve"> = 6).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1) Теоретическая средняя сумма рангов: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R</w:t>
      </w:r>
      <w:r w:rsidRPr="00C332A4">
        <w:rPr>
          <w:rFonts w:ascii="Times New Roman" w:hAnsi="Times New Roman"/>
          <w:b/>
          <w:sz w:val="28"/>
          <w:lang w:val="ru-RU"/>
        </w:rPr>
        <w:t>_</w:t>
      </w:r>
      <w:r>
        <w:rPr>
          <w:rFonts w:ascii="Times New Roman" w:hAnsi="Times New Roman"/>
          <w:b/>
          <w:sz w:val="28"/>
        </w:rPr>
        <w:t>bar</w:t>
      </w:r>
      <w:r w:rsidRPr="00C332A4">
        <w:rPr>
          <w:rFonts w:ascii="Times New Roman" w:hAnsi="Times New Roman"/>
          <w:b/>
          <w:sz w:val="28"/>
          <w:lang w:val="ru-RU"/>
        </w:rPr>
        <w:t xml:space="preserve"> = 5 * (6 + 1) / 2 = 17.5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2) Фактические суммы рангов факторов </w:t>
      </w: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j</w:t>
      </w:r>
      <w:r w:rsidRPr="00C332A4">
        <w:rPr>
          <w:rFonts w:ascii="Times New Roman" w:hAnsi="Times New Roman"/>
          <w:sz w:val="28"/>
          <w:lang w:val="ru-RU"/>
        </w:rPr>
        <w:t xml:space="preserve"> по строкам: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 xml:space="preserve"> = [9, 15, 20, 20, 8, 29]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3) Отклонения сумм рангов от среднего </w:t>
      </w: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bar</w:t>
      </w:r>
      <w:r w:rsidRPr="00C332A4">
        <w:rPr>
          <w:rFonts w:ascii="Times New Roman" w:hAnsi="Times New Roman"/>
          <w:sz w:val="28"/>
          <w:lang w:val="ru-RU"/>
        </w:rPr>
        <w:t>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sz w:val="28"/>
        </w:rPr>
        <w:t>d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j</w:t>
      </w:r>
      <w:r w:rsidRPr="00C332A4">
        <w:rPr>
          <w:rFonts w:ascii="Times New Roman" w:hAnsi="Times New Roman"/>
          <w:sz w:val="28"/>
          <w:lang w:val="ru-RU"/>
        </w:rPr>
        <w:t xml:space="preserve"> = [-8.5, -2.5, 2.5, 2.5, -9.5, 11.5]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4) Сумма квадратов отклонений </w:t>
      </w:r>
      <w:r>
        <w:rPr>
          <w:rFonts w:ascii="Times New Roman" w:hAnsi="Times New Roman"/>
          <w:sz w:val="28"/>
        </w:rPr>
        <w:t>S</w:t>
      </w:r>
      <w:r w:rsidRPr="00C332A4">
        <w:rPr>
          <w:rFonts w:ascii="Times New Roman" w:hAnsi="Times New Roman"/>
          <w:sz w:val="28"/>
          <w:lang w:val="ru-RU"/>
        </w:rPr>
        <w:t>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S</w:t>
      </w:r>
      <w:r w:rsidRPr="00C332A4">
        <w:rPr>
          <w:rFonts w:ascii="Times New Roman" w:hAnsi="Times New Roman"/>
          <w:b/>
          <w:sz w:val="28"/>
          <w:lang w:val="ru-RU"/>
        </w:rPr>
        <w:t xml:space="preserve"> = (-8.5</w:t>
      </w:r>
      <w:proofErr w:type="gramStart"/>
      <w:r w:rsidRPr="00C332A4">
        <w:rPr>
          <w:rFonts w:ascii="Times New Roman" w:hAnsi="Times New Roman"/>
          <w:b/>
          <w:sz w:val="28"/>
          <w:lang w:val="ru-RU"/>
        </w:rPr>
        <w:t>)^</w:t>
      </w:r>
      <w:proofErr w:type="gramEnd"/>
      <w:r w:rsidRPr="00C332A4">
        <w:rPr>
          <w:rFonts w:ascii="Times New Roman" w:hAnsi="Times New Roman"/>
          <w:b/>
          <w:sz w:val="28"/>
          <w:lang w:val="ru-RU"/>
        </w:rPr>
        <w:t>2 + (-2.5)^2 + 2.5^2 + 2.5^2 + (-9.5)^2 + 11.5^2 = 72.25 + 6.25 + 6.25 + 6.25 + 90.25 + 132.25 = 313.5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5) Коэффициент ранговой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конкордации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Кендалла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W</w:t>
      </w:r>
      <w:r w:rsidRPr="00C332A4">
        <w:rPr>
          <w:rFonts w:ascii="Times New Roman" w:hAnsi="Times New Roman"/>
          <w:sz w:val="28"/>
          <w:lang w:val="ru-RU"/>
        </w:rPr>
        <w:t>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W</w:t>
      </w:r>
      <w:r w:rsidRPr="00C332A4">
        <w:rPr>
          <w:rFonts w:ascii="Times New Roman" w:hAnsi="Times New Roman"/>
          <w:b/>
          <w:sz w:val="28"/>
          <w:lang w:val="ru-RU"/>
        </w:rPr>
        <w:t xml:space="preserve"> = (12 * 313.5) / (5^2 * (6^3 - 6)) = 3762.0 / (25 * 210) = 3762.0 / 5250 = 0.7166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6) Статистический критерий Пирсона хи-квадрат: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>
        <w:rPr>
          <w:rFonts w:ascii="Times New Roman" w:hAnsi="Times New Roman"/>
          <w:b/>
          <w:sz w:val="28"/>
        </w:rPr>
        <w:t>chi</w:t>
      </w:r>
      <w:r w:rsidRPr="00C332A4">
        <w:rPr>
          <w:rFonts w:ascii="Times New Roman" w:hAnsi="Times New Roman"/>
          <w:b/>
          <w:sz w:val="28"/>
          <w:lang w:val="ru-RU"/>
        </w:rPr>
        <w:t>_</w:t>
      </w:r>
      <w:proofErr w:type="spellStart"/>
      <w:r>
        <w:rPr>
          <w:rFonts w:ascii="Times New Roman" w:hAnsi="Times New Roman"/>
          <w:b/>
          <w:sz w:val="28"/>
        </w:rPr>
        <w:t>sq</w:t>
      </w:r>
      <w:proofErr w:type="spellEnd"/>
      <w:r w:rsidRPr="00C332A4">
        <w:rPr>
          <w:rFonts w:ascii="Times New Roman" w:hAnsi="Times New Roman"/>
          <w:b/>
          <w:sz w:val="28"/>
          <w:lang w:val="ru-RU"/>
        </w:rPr>
        <w:t xml:space="preserve"> = </w:t>
      </w:r>
      <w:r>
        <w:rPr>
          <w:rFonts w:ascii="Times New Roman" w:hAnsi="Times New Roman"/>
          <w:b/>
          <w:sz w:val="28"/>
        </w:rPr>
        <w:t>m</w:t>
      </w:r>
      <w:r w:rsidRPr="00C332A4">
        <w:rPr>
          <w:rFonts w:ascii="Times New Roman" w:hAnsi="Times New Roman"/>
          <w:b/>
          <w:sz w:val="28"/>
          <w:lang w:val="ru-RU"/>
        </w:rPr>
        <w:t xml:space="preserve"> * (</w:t>
      </w:r>
      <w:r>
        <w:rPr>
          <w:rFonts w:ascii="Times New Roman" w:hAnsi="Times New Roman"/>
          <w:b/>
          <w:sz w:val="28"/>
        </w:rPr>
        <w:t>n</w:t>
      </w:r>
      <w:r w:rsidRPr="00C332A4">
        <w:rPr>
          <w:rFonts w:ascii="Times New Roman" w:hAnsi="Times New Roman"/>
          <w:b/>
          <w:sz w:val="28"/>
          <w:lang w:val="ru-RU"/>
        </w:rPr>
        <w:t xml:space="preserve"> - 1) * </w:t>
      </w:r>
      <w:r>
        <w:rPr>
          <w:rFonts w:ascii="Times New Roman" w:hAnsi="Times New Roman"/>
          <w:b/>
          <w:sz w:val="28"/>
        </w:rPr>
        <w:t>W</w:t>
      </w:r>
      <w:r w:rsidRPr="00C332A4">
        <w:rPr>
          <w:rFonts w:ascii="Times New Roman" w:hAnsi="Times New Roman"/>
          <w:b/>
          <w:sz w:val="28"/>
          <w:lang w:val="ru-RU"/>
        </w:rPr>
        <w:t xml:space="preserve"> = 5 * 5 * 0.7166 = 25 * 0.7166 = 17.9143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lastRenderedPageBreak/>
        <w:t>Вывод: Мнения администраторов вуза характеризуются высокой степенью согласованности (</w:t>
      </w:r>
      <w:r>
        <w:rPr>
          <w:rFonts w:ascii="Times New Roman" w:hAnsi="Times New Roman"/>
          <w:sz w:val="28"/>
        </w:rPr>
        <w:t>W</w:t>
      </w:r>
      <w:r w:rsidRPr="00C332A4">
        <w:rPr>
          <w:rFonts w:ascii="Times New Roman" w:hAnsi="Times New Roman"/>
          <w:sz w:val="28"/>
          <w:lang w:val="ru-RU"/>
        </w:rPr>
        <w:t xml:space="preserve"> = 0.717). Полученное значение хи-квадрат Пирсона 17.91 существенно превышает критическое значение 11.07. Согласие экспертов-администраторов носит неслучайный характер с надежностью 95%. Это подтверждает высокую сплоченность и общее стратегическое видение развития вуза у руководства ТУСУР, направленное на интеграцию с рынком труда и соблюдение жестких ФГОС/ОС.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4.5 Сравнительный системный анализ результатов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Проведем расчет согласованности для всей объединенной базы из 100 экспертов (</w:t>
      </w:r>
      <w:r>
        <w:rPr>
          <w:rFonts w:ascii="Times New Roman" w:hAnsi="Times New Roman"/>
          <w:sz w:val="28"/>
        </w:rPr>
        <w:t>m</w:t>
      </w:r>
      <w:r w:rsidRPr="00C332A4">
        <w:rPr>
          <w:rFonts w:ascii="Times New Roman" w:hAnsi="Times New Roman"/>
          <w:sz w:val="28"/>
          <w:lang w:val="ru-RU"/>
        </w:rPr>
        <w:t xml:space="preserve"> = 100, </w:t>
      </w:r>
      <w:r>
        <w:rPr>
          <w:rFonts w:ascii="Times New Roman" w:hAnsi="Times New Roman"/>
          <w:sz w:val="28"/>
        </w:rPr>
        <w:t>n</w:t>
      </w:r>
      <w:r w:rsidRPr="00C332A4">
        <w:rPr>
          <w:rFonts w:ascii="Times New Roman" w:hAnsi="Times New Roman"/>
          <w:sz w:val="28"/>
          <w:lang w:val="ru-RU"/>
        </w:rPr>
        <w:t xml:space="preserve"> = 6). Среднее значение </w:t>
      </w: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bar</w:t>
      </w:r>
      <w:r w:rsidRPr="00C332A4">
        <w:rPr>
          <w:rFonts w:ascii="Times New Roman" w:hAnsi="Times New Roman"/>
          <w:sz w:val="28"/>
          <w:lang w:val="ru-RU"/>
        </w:rPr>
        <w:t xml:space="preserve"> = 100 * (6+</w:t>
      </w:r>
      <w:proofErr w:type="gramStart"/>
      <w:r w:rsidRPr="00C332A4">
        <w:rPr>
          <w:rFonts w:ascii="Times New Roman" w:hAnsi="Times New Roman"/>
          <w:sz w:val="28"/>
          <w:lang w:val="ru-RU"/>
        </w:rPr>
        <w:t>1)/</w:t>
      </w:r>
      <w:proofErr w:type="gramEnd"/>
      <w:r w:rsidRPr="00C332A4">
        <w:rPr>
          <w:rFonts w:ascii="Times New Roman" w:hAnsi="Times New Roman"/>
          <w:sz w:val="28"/>
          <w:lang w:val="ru-RU"/>
        </w:rPr>
        <w:t xml:space="preserve">2 = 350.0. Фактические суммы рангов </w:t>
      </w:r>
      <w:r>
        <w:rPr>
          <w:rFonts w:ascii="Times New Roman" w:hAnsi="Times New Roman"/>
          <w:sz w:val="28"/>
        </w:rPr>
        <w:t>R</w:t>
      </w:r>
      <w:r w:rsidRPr="00C332A4">
        <w:rPr>
          <w:rFonts w:ascii="Times New Roman" w:hAnsi="Times New Roman"/>
          <w:sz w:val="28"/>
          <w:lang w:val="ru-RU"/>
        </w:rPr>
        <w:t>_</w:t>
      </w:r>
      <w:r>
        <w:rPr>
          <w:rFonts w:ascii="Times New Roman" w:hAnsi="Times New Roman"/>
          <w:sz w:val="28"/>
        </w:rPr>
        <w:t>j</w:t>
      </w:r>
      <w:r w:rsidRPr="00C332A4">
        <w:rPr>
          <w:rFonts w:ascii="Times New Roman" w:hAnsi="Times New Roman"/>
          <w:sz w:val="28"/>
          <w:lang w:val="ru-RU"/>
        </w:rPr>
        <w:t xml:space="preserve"> по строкам составляют: [476, 410, 357, 371, 278, 196]. Сумма квадратов отклонений </w:t>
      </w:r>
      <w:r>
        <w:rPr>
          <w:rFonts w:ascii="Times New Roman" w:hAnsi="Times New Roman"/>
          <w:sz w:val="28"/>
        </w:rPr>
        <w:t>S</w:t>
      </w:r>
      <w:r w:rsidRPr="00C332A4">
        <w:rPr>
          <w:rFonts w:ascii="Times New Roman" w:hAnsi="Times New Roman"/>
          <w:sz w:val="28"/>
          <w:lang w:val="ru-RU"/>
        </w:rPr>
        <w:t xml:space="preserve"> = 48866.0. Коэффициент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конкордации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Кендалла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</w:t>
      </w:r>
      <w:r>
        <w:rPr>
          <w:rFonts w:ascii="Times New Roman" w:hAnsi="Times New Roman"/>
          <w:sz w:val="28"/>
        </w:rPr>
        <w:t>W</w:t>
      </w:r>
      <w:r w:rsidRPr="00C332A4">
        <w:rPr>
          <w:rFonts w:ascii="Times New Roman" w:hAnsi="Times New Roman"/>
          <w:sz w:val="28"/>
          <w:lang w:val="ru-RU"/>
        </w:rPr>
        <w:t xml:space="preserve"> = (12 * 48866.0) / (100^2 * 210) = 586392.0 / 2100000 = 0.2792. Значение критерия хи-квадрат Пирсона = 100 * 5 * 0.2792 = 139.62, что намного больше критического 11.07.</w:t>
      </w:r>
    </w:p>
    <w:p w:rsidR="00CD46C1" w:rsidRDefault="00C332A4">
      <w:pPr>
        <w:spacing w:after="0" w:line="360" w:lineRule="auto"/>
        <w:ind w:firstLine="709"/>
        <w:jc w:val="both"/>
      </w:pPr>
      <w:r w:rsidRPr="00C332A4">
        <w:rPr>
          <w:rFonts w:ascii="Times New Roman" w:hAnsi="Times New Roman"/>
          <w:sz w:val="28"/>
          <w:lang w:val="ru-RU"/>
        </w:rPr>
        <w:t>Интегральная согласованность выборки оценивается как умеренно-слабая (</w:t>
      </w:r>
      <w:r>
        <w:rPr>
          <w:rFonts w:ascii="Times New Roman" w:hAnsi="Times New Roman"/>
          <w:sz w:val="28"/>
        </w:rPr>
        <w:t>W</w:t>
      </w:r>
      <w:r w:rsidRPr="00C332A4">
        <w:rPr>
          <w:rFonts w:ascii="Times New Roman" w:hAnsi="Times New Roman"/>
          <w:sz w:val="28"/>
          <w:lang w:val="ru-RU"/>
        </w:rPr>
        <w:t xml:space="preserve"> = 0.279), несмотря на высочайшую статистическую значимость (</w:t>
      </w:r>
      <w:r>
        <w:rPr>
          <w:rFonts w:ascii="Times New Roman" w:hAnsi="Times New Roman"/>
          <w:sz w:val="28"/>
        </w:rPr>
        <w:t>chi</w:t>
      </w:r>
      <w:r w:rsidRPr="00C332A4">
        <w:rPr>
          <w:rFonts w:ascii="Times New Roman" w:hAnsi="Times New Roman"/>
          <w:sz w:val="28"/>
          <w:lang w:val="ru-RU"/>
        </w:rPr>
        <w:t>_</w:t>
      </w:r>
      <w:proofErr w:type="spellStart"/>
      <w:r>
        <w:rPr>
          <w:rFonts w:ascii="Times New Roman" w:hAnsi="Times New Roman"/>
          <w:sz w:val="28"/>
        </w:rPr>
        <w:t>sq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= 139.62). Это классическое проявление системного конфликта интересов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стейкхолдеров</w:t>
      </w:r>
      <w:proofErr w:type="spellEnd"/>
      <w:r w:rsidRPr="00C332A4">
        <w:rPr>
          <w:rFonts w:ascii="Times New Roman" w:hAnsi="Times New Roman"/>
          <w:sz w:val="28"/>
          <w:lang w:val="ru-RU"/>
        </w:rPr>
        <w:t>. В то время как администраторы и преподаватели фокусируются на стратегических целях (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 xml:space="preserve">1) и </w:t>
      </w:r>
      <w:proofErr w:type="spellStart"/>
      <w:r w:rsidRPr="00C332A4">
        <w:rPr>
          <w:rFonts w:ascii="Times New Roman" w:hAnsi="Times New Roman"/>
          <w:sz w:val="28"/>
          <w:lang w:val="ru-RU"/>
        </w:rPr>
        <w:t>междисциплинарности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(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2), студенты требуют личного комфорта и снижения учебного перегруза (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 xml:space="preserve">6). Любое управленческое решение, направленное на простое директивное усиление требований стандартов, приведет к углублению кризиса мотивации студентов. </w:t>
      </w:r>
      <w:proofErr w:type="spellStart"/>
      <w:r>
        <w:rPr>
          <w:rFonts w:ascii="Times New Roman" w:hAnsi="Times New Roman"/>
          <w:sz w:val="28"/>
        </w:rPr>
        <w:t>Необходим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системный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синтез</w:t>
      </w:r>
      <w:proofErr w:type="spellEnd"/>
      <w:r>
        <w:rPr>
          <w:rFonts w:ascii="Times New Roman" w:hAnsi="Times New Roman"/>
          <w:sz w:val="28"/>
        </w:rPr>
        <w:t xml:space="preserve"> </w:t>
      </w:r>
      <w:proofErr w:type="spellStart"/>
      <w:r>
        <w:rPr>
          <w:rFonts w:ascii="Times New Roman" w:hAnsi="Times New Roman"/>
          <w:sz w:val="28"/>
        </w:rPr>
        <w:t>решений</w:t>
      </w:r>
      <w:proofErr w:type="spellEnd"/>
      <w:r>
        <w:rPr>
          <w:rFonts w:ascii="Times New Roman" w:hAnsi="Times New Roman"/>
          <w:sz w:val="28"/>
        </w:rPr>
        <w:t>, гармонизирующий приоритеты всех сторон.</w:t>
      </w:r>
    </w:p>
    <w:p w:rsidR="00CD46C1" w:rsidRDefault="00C332A4">
      <w:pPr>
        <w:keepNext/>
        <w:spacing w:before="240" w:after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337500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analytic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C1" w:rsidRPr="00C332A4" w:rsidRDefault="00C332A4">
      <w:pPr>
        <w:keepNext/>
        <w:spacing w:before="120" w:after="240"/>
        <w:jc w:val="center"/>
        <w:rPr>
          <w:lang w:val="ru-RU"/>
        </w:rPr>
      </w:pPr>
      <w:r w:rsidRPr="00C332A4">
        <w:rPr>
          <w:rFonts w:ascii="Times New Roman" w:hAnsi="Times New Roman"/>
          <w:sz w:val="24"/>
          <w:lang w:val="ru-RU"/>
        </w:rPr>
        <w:t xml:space="preserve">Рисунок 4.1 – Результаты расчета </w:t>
      </w:r>
      <w:proofErr w:type="spellStart"/>
      <w:r w:rsidRPr="00C332A4">
        <w:rPr>
          <w:rFonts w:ascii="Times New Roman" w:hAnsi="Times New Roman"/>
          <w:sz w:val="24"/>
          <w:lang w:val="ru-RU"/>
        </w:rPr>
        <w:t>конкордации</w:t>
      </w:r>
      <w:proofErr w:type="spellEnd"/>
      <w:r w:rsidRPr="00C332A4">
        <w:rPr>
          <w:rFonts w:ascii="Times New Roman" w:hAnsi="Times New Roman"/>
          <w:sz w:val="24"/>
          <w:lang w:val="ru-RU"/>
        </w:rPr>
        <w:t xml:space="preserve"> </w:t>
      </w:r>
      <w:proofErr w:type="spellStart"/>
      <w:r w:rsidRPr="00C332A4">
        <w:rPr>
          <w:rFonts w:ascii="Times New Roman" w:hAnsi="Times New Roman"/>
          <w:sz w:val="24"/>
          <w:lang w:val="ru-RU"/>
        </w:rPr>
        <w:t>Кендалла</w:t>
      </w:r>
      <w:proofErr w:type="spellEnd"/>
      <w:r w:rsidRPr="00C332A4">
        <w:rPr>
          <w:rFonts w:ascii="Times New Roman" w:hAnsi="Times New Roman"/>
          <w:sz w:val="24"/>
          <w:lang w:val="ru-RU"/>
        </w:rPr>
        <w:t xml:space="preserve"> и распределения рангов (вкладка «Аналитика»)</w:t>
      </w:r>
    </w:p>
    <w:p w:rsidR="00CD46C1" w:rsidRDefault="00C332A4">
      <w:pPr>
        <w:keepNext/>
        <w:spacing w:before="240" w:after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770431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adar_chart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7704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C1" w:rsidRPr="00C332A4" w:rsidRDefault="00C332A4">
      <w:pPr>
        <w:keepNext/>
        <w:spacing w:before="120" w:after="240"/>
        <w:jc w:val="center"/>
        <w:rPr>
          <w:lang w:val="ru-RU"/>
        </w:rPr>
      </w:pPr>
      <w:r w:rsidRPr="00C332A4">
        <w:rPr>
          <w:rFonts w:ascii="Times New Roman" w:hAnsi="Times New Roman"/>
          <w:sz w:val="24"/>
          <w:lang w:val="ru-RU"/>
        </w:rPr>
        <w:t>Рисунок 4.2 – Лепестковая диаграмма распределения рангов системных факторов (крупным планом)</w:t>
      </w:r>
    </w:p>
    <w:p w:rsidR="00CD46C1" w:rsidRPr="00C332A4" w:rsidRDefault="00C332A4">
      <w:pPr>
        <w:rPr>
          <w:lang w:val="ru-RU"/>
        </w:rPr>
      </w:pPr>
      <w:r w:rsidRPr="00C332A4">
        <w:rPr>
          <w:lang w:val="ru-RU"/>
        </w:rPr>
        <w:br w:type="page"/>
      </w:r>
    </w:p>
    <w:p w:rsidR="00CD46C1" w:rsidRPr="00C332A4" w:rsidRDefault="00C332A4">
      <w:pPr>
        <w:keepNext/>
        <w:spacing w:before="240" w:after="240" w:line="360" w:lineRule="auto"/>
        <w:jc w:val="center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 xml:space="preserve">5 РАЗРАБОТКА СИСТЕМНЫХ РЕШЕНИЙ И </w:t>
      </w:r>
      <w:r>
        <w:rPr>
          <w:rFonts w:ascii="Times New Roman" w:hAnsi="Times New Roman"/>
          <w:b/>
          <w:sz w:val="28"/>
        </w:rPr>
        <w:t>SWOT</w:t>
      </w:r>
      <w:r w:rsidRPr="00C332A4">
        <w:rPr>
          <w:rFonts w:ascii="Times New Roman" w:hAnsi="Times New Roman"/>
          <w:b/>
          <w:sz w:val="28"/>
          <w:lang w:val="ru-RU"/>
        </w:rPr>
        <w:t>-МОДЕЛИРОВАНИЕ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 xml:space="preserve">5.1 Построение матрицы </w:t>
      </w:r>
      <w:r>
        <w:rPr>
          <w:rFonts w:ascii="Times New Roman" w:hAnsi="Times New Roman"/>
          <w:b/>
          <w:sz w:val="28"/>
        </w:rPr>
        <w:t>SWOT</w:t>
      </w:r>
      <w:r w:rsidRPr="00C332A4">
        <w:rPr>
          <w:rFonts w:ascii="Times New Roman" w:hAnsi="Times New Roman"/>
          <w:b/>
          <w:sz w:val="28"/>
          <w:lang w:val="ru-RU"/>
        </w:rPr>
        <w:t>-анализа образовательной среды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На основе результатов экспертных оценок 100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стейкхолдеров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образовательного процесса ТУСУР была построена комплексная матрица </w:t>
      </w:r>
      <w:r>
        <w:rPr>
          <w:rFonts w:ascii="Times New Roman" w:hAnsi="Times New Roman"/>
          <w:sz w:val="28"/>
        </w:rPr>
        <w:t>SWOT</w:t>
      </w:r>
      <w:r w:rsidRPr="00C332A4">
        <w:rPr>
          <w:rFonts w:ascii="Times New Roman" w:hAnsi="Times New Roman"/>
          <w:sz w:val="28"/>
          <w:lang w:val="ru-RU"/>
        </w:rPr>
        <w:t>-анализа (таблица 5.1).</w:t>
      </w:r>
    </w:p>
    <w:p w:rsidR="00CD46C1" w:rsidRPr="00C332A4" w:rsidRDefault="00C332A4">
      <w:pPr>
        <w:keepNext/>
        <w:spacing w:before="240" w:after="12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 xml:space="preserve">Таблица 5.1 – Матрица </w:t>
      </w:r>
      <w:r>
        <w:rPr>
          <w:rFonts w:ascii="Times New Roman" w:hAnsi="Times New Roman"/>
          <w:b/>
          <w:sz w:val="28"/>
        </w:rPr>
        <w:t>SWOT</w:t>
      </w:r>
      <w:r w:rsidRPr="00C332A4">
        <w:rPr>
          <w:rFonts w:ascii="Times New Roman" w:hAnsi="Times New Roman"/>
          <w:b/>
          <w:sz w:val="28"/>
          <w:lang w:val="ru-RU"/>
        </w:rPr>
        <w:t>-анализа образовательной среды ТУСУР при внедрении системного подхода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4649"/>
        <w:gridCol w:w="4649"/>
      </w:tblGrid>
      <w:tr w:rsidR="00CD46C1">
        <w:trPr>
          <w:jc w:val="center"/>
        </w:trPr>
        <w:tc>
          <w:tcPr>
            <w:tcW w:w="4649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Сильные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стороны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(Strengths)</w:t>
            </w:r>
          </w:p>
        </w:tc>
        <w:tc>
          <w:tcPr>
            <w:tcW w:w="4649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Слабые стороны (Weaknesses)</w:t>
            </w:r>
          </w:p>
        </w:tc>
      </w:tr>
      <w:tr w:rsidR="00CD46C1" w:rsidRPr="00C332A4">
        <w:trPr>
          <w:jc w:val="center"/>
        </w:trPr>
        <w:tc>
          <w:tcPr>
            <w:tcW w:w="4649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jc w:val="both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– Высокий научный и педагогический уровень профессорско-преподавательского состава каф. </w:t>
            </w:r>
            <w:proofErr w:type="gramStart"/>
            <w:r w:rsidRPr="00C332A4">
              <w:rPr>
                <w:rFonts w:ascii="Times New Roman" w:hAnsi="Times New Roman"/>
                <w:sz w:val="24"/>
                <w:lang w:val="ru-RU"/>
              </w:rPr>
              <w:t>КСУП;</w:t>
            </w:r>
            <w:r w:rsidRPr="00C332A4">
              <w:rPr>
                <w:rFonts w:ascii="Times New Roman" w:hAnsi="Times New Roman"/>
                <w:sz w:val="24"/>
                <w:lang w:val="ru-RU"/>
              </w:rPr>
              <w:br/>
              <w:t>–</w:t>
            </w:r>
            <w:proofErr w:type="gramEnd"/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 Современное информационное обеспечение и цифровая </w:t>
            </w:r>
            <w:r>
              <w:rPr>
                <w:rFonts w:ascii="Times New Roman" w:hAnsi="Times New Roman"/>
                <w:sz w:val="24"/>
              </w:rPr>
              <w:t>LMS</w:t>
            </w:r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-платформа </w:t>
            </w:r>
            <w:proofErr w:type="spellStart"/>
            <w:r>
              <w:rPr>
                <w:rFonts w:ascii="Times New Roman" w:hAnsi="Times New Roman"/>
                <w:sz w:val="24"/>
              </w:rPr>
              <w:t>i</w:t>
            </w:r>
            <w:proofErr w:type="spellEnd"/>
            <w:r w:rsidRPr="00C332A4">
              <w:rPr>
                <w:rFonts w:ascii="Times New Roman" w:hAnsi="Times New Roman"/>
                <w:sz w:val="24"/>
                <w:lang w:val="ru-RU"/>
              </w:rPr>
              <w:t>-</w:t>
            </w:r>
            <w:r>
              <w:rPr>
                <w:rFonts w:ascii="Times New Roman" w:hAnsi="Times New Roman"/>
                <w:sz w:val="24"/>
              </w:rPr>
              <w:t>TUSUR</w:t>
            </w:r>
            <w:r w:rsidRPr="00C332A4">
              <w:rPr>
                <w:rFonts w:ascii="Times New Roman" w:hAnsi="Times New Roman"/>
                <w:sz w:val="24"/>
                <w:lang w:val="ru-RU"/>
              </w:rPr>
              <w:t>;</w:t>
            </w:r>
            <w:r w:rsidRPr="00C332A4">
              <w:rPr>
                <w:rFonts w:ascii="Times New Roman" w:hAnsi="Times New Roman"/>
                <w:sz w:val="24"/>
                <w:lang w:val="ru-RU"/>
              </w:rPr>
              <w:br/>
              <w:t>– Четкие регламенты и академическая дисциплина, задаваемые стандартом ОС ТУСУР 01-2021.</w:t>
            </w:r>
          </w:p>
        </w:tc>
        <w:tc>
          <w:tcPr>
            <w:tcW w:w="4649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jc w:val="both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– Высокий уровень бюрократической нагрузки на преподавателей (бумажные УМКД/РПД</w:t>
            </w:r>
            <w:proofErr w:type="gramStart"/>
            <w:r w:rsidRPr="00C332A4">
              <w:rPr>
                <w:rFonts w:ascii="Times New Roman" w:hAnsi="Times New Roman"/>
                <w:sz w:val="24"/>
                <w:lang w:val="ru-RU"/>
              </w:rPr>
              <w:t>);</w:t>
            </w:r>
            <w:r w:rsidRPr="00C332A4">
              <w:rPr>
                <w:rFonts w:ascii="Times New Roman" w:hAnsi="Times New Roman"/>
                <w:sz w:val="24"/>
                <w:lang w:val="ru-RU"/>
              </w:rPr>
              <w:br/>
              <w:t>–</w:t>
            </w:r>
            <w:proofErr w:type="gramEnd"/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 Недостаточная междисциплинарная интеграция учебных курсов (предметная разобщенность);</w:t>
            </w:r>
            <w:r w:rsidRPr="00C332A4">
              <w:rPr>
                <w:rFonts w:ascii="Times New Roman" w:hAnsi="Times New Roman"/>
                <w:sz w:val="24"/>
                <w:lang w:val="ru-RU"/>
              </w:rPr>
              <w:br/>
              <w:t>– Слабо автоматизированные механизмы сбора оперативной обратной связи от студентов.</w:t>
            </w:r>
          </w:p>
        </w:tc>
      </w:tr>
      <w:tr w:rsidR="00CD46C1" w:rsidTr="00C332A4">
        <w:trPr>
          <w:jc w:val="center"/>
        </w:trPr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CD46C1" w:rsidRDefault="00C332A4">
            <w:pPr>
              <w:spacing w:before="80" w:after="80" w:line="240" w:lineRule="auto"/>
              <w:jc w:val="both"/>
            </w:pPr>
            <w:proofErr w:type="spellStart"/>
            <w:r>
              <w:rPr>
                <w:rFonts w:ascii="Times New Roman" w:hAnsi="Times New Roman"/>
                <w:sz w:val="24"/>
              </w:rPr>
              <w:t>Возможности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(Opportunities)</w:t>
            </w:r>
          </w:p>
        </w:tc>
        <w:tc>
          <w:tcPr>
            <w:tcW w:w="4649" w:type="dxa"/>
            <w:shd w:val="clear" w:color="auto" w:fill="F2F2F2" w:themeFill="background1" w:themeFillShade="F2"/>
            <w:vAlign w:val="center"/>
          </w:tcPr>
          <w:p w:rsidR="00CD46C1" w:rsidRDefault="00C332A4">
            <w:pPr>
              <w:spacing w:before="80" w:after="80" w:line="240" w:lineRule="auto"/>
              <w:jc w:val="both"/>
            </w:pPr>
            <w:r>
              <w:rPr>
                <w:rFonts w:ascii="Times New Roman" w:hAnsi="Times New Roman"/>
                <w:sz w:val="24"/>
              </w:rPr>
              <w:t>Угрозы (Threats)</w:t>
            </w:r>
          </w:p>
        </w:tc>
      </w:tr>
      <w:tr w:rsidR="00CD46C1" w:rsidRPr="00C332A4">
        <w:trPr>
          <w:jc w:val="center"/>
        </w:trPr>
        <w:tc>
          <w:tcPr>
            <w:tcW w:w="4649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jc w:val="both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– Масштабирование системного группового проектного обучения совместно с ИТ-</w:t>
            </w:r>
            <w:proofErr w:type="gramStart"/>
            <w:r w:rsidRPr="00C332A4">
              <w:rPr>
                <w:rFonts w:ascii="Times New Roman" w:hAnsi="Times New Roman"/>
                <w:sz w:val="24"/>
                <w:lang w:val="ru-RU"/>
              </w:rPr>
              <w:t>компаниями;</w:t>
            </w:r>
            <w:r w:rsidRPr="00C332A4">
              <w:rPr>
                <w:rFonts w:ascii="Times New Roman" w:hAnsi="Times New Roman"/>
                <w:sz w:val="24"/>
                <w:lang w:val="ru-RU"/>
              </w:rPr>
              <w:br/>
              <w:t>–</w:t>
            </w:r>
            <w:proofErr w:type="gramEnd"/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 Автоматизация генерации учебной документации преподавателей средствами </w:t>
            </w:r>
            <w:r>
              <w:rPr>
                <w:rFonts w:ascii="Times New Roman" w:hAnsi="Times New Roman"/>
                <w:sz w:val="24"/>
              </w:rPr>
              <w:t>LMS</w:t>
            </w:r>
            <w:r w:rsidRPr="00C332A4">
              <w:rPr>
                <w:rFonts w:ascii="Times New Roman" w:hAnsi="Times New Roman"/>
                <w:sz w:val="24"/>
                <w:lang w:val="ru-RU"/>
              </w:rPr>
              <w:t>;</w:t>
            </w:r>
            <w:r w:rsidRPr="00C332A4">
              <w:rPr>
                <w:rFonts w:ascii="Times New Roman" w:hAnsi="Times New Roman"/>
                <w:sz w:val="24"/>
                <w:lang w:val="ru-RU"/>
              </w:rPr>
              <w:br/>
              <w:t>– Внедрение интеллектуальных систем пульс-аналитики успеваемости и вовлеченности студентов.</w:t>
            </w:r>
          </w:p>
        </w:tc>
        <w:tc>
          <w:tcPr>
            <w:tcW w:w="4649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jc w:val="both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– Выгорание профессорско-преподавательского состава из-за перегрузки </w:t>
            </w:r>
            <w:proofErr w:type="gramStart"/>
            <w:r w:rsidRPr="00C332A4">
              <w:rPr>
                <w:rFonts w:ascii="Times New Roman" w:hAnsi="Times New Roman"/>
                <w:sz w:val="24"/>
                <w:lang w:val="ru-RU"/>
              </w:rPr>
              <w:t>документами;</w:t>
            </w:r>
            <w:r w:rsidRPr="00C332A4">
              <w:rPr>
                <w:rFonts w:ascii="Times New Roman" w:hAnsi="Times New Roman"/>
                <w:sz w:val="24"/>
                <w:lang w:val="ru-RU"/>
              </w:rPr>
              <w:br/>
              <w:t>–</w:t>
            </w:r>
            <w:proofErr w:type="gramEnd"/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 Потеря мотивации студентов из-за отсутствия связи между сухой теорией и реальной практикой;</w:t>
            </w:r>
            <w:r w:rsidRPr="00C332A4">
              <w:rPr>
                <w:rFonts w:ascii="Times New Roman" w:hAnsi="Times New Roman"/>
                <w:sz w:val="24"/>
                <w:lang w:val="ru-RU"/>
              </w:rPr>
              <w:br/>
              <w:t>– Отставание учебных планов от динамических требований рынка труда.</w:t>
            </w:r>
          </w:p>
        </w:tc>
      </w:tr>
    </w:tbl>
    <w:p w:rsidR="00CD46C1" w:rsidRPr="00C332A4" w:rsidRDefault="00CD46C1">
      <w:pPr>
        <w:spacing w:before="120" w:after="0" w:line="240" w:lineRule="auto"/>
        <w:rPr>
          <w:lang w:val="ru-RU"/>
        </w:rPr>
      </w:pP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5.2 Проектирование системных мероприятий по устранению слабых сторон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Для нейтрализации слабых сторон и минимизации рисков выгорания ППС и студентов, выявленных при обработке анкет, предлагается внедрить три скоординированных системных мероприятия: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 xml:space="preserve">1) Программное мероприятие: Автоматизация разработки учебно-методической документации (УМКД и РПД) на уровне </w:t>
      </w:r>
      <w:r>
        <w:rPr>
          <w:rFonts w:ascii="Times New Roman" w:hAnsi="Times New Roman"/>
          <w:b/>
          <w:sz w:val="28"/>
        </w:rPr>
        <w:t>LMS</w:t>
      </w:r>
      <w:r w:rsidRPr="00C332A4">
        <w:rPr>
          <w:rFonts w:ascii="Times New Roman" w:hAnsi="Times New Roman"/>
          <w:b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b/>
          <w:sz w:val="28"/>
        </w:rPr>
        <w:t>i</w:t>
      </w:r>
      <w:proofErr w:type="spellEnd"/>
      <w:r w:rsidRPr="00C332A4">
        <w:rPr>
          <w:rFonts w:ascii="Times New Roman" w:hAnsi="Times New Roman"/>
          <w:b/>
          <w:sz w:val="28"/>
          <w:lang w:val="ru-RU"/>
        </w:rPr>
        <w:t>-</w:t>
      </w:r>
      <w:r>
        <w:rPr>
          <w:rFonts w:ascii="Times New Roman" w:hAnsi="Times New Roman"/>
          <w:b/>
          <w:sz w:val="28"/>
        </w:rPr>
        <w:t>TUSUR</w:t>
      </w:r>
      <w:r w:rsidRPr="00C332A4">
        <w:rPr>
          <w:rFonts w:ascii="Times New Roman" w:hAnsi="Times New Roman"/>
          <w:b/>
          <w:sz w:val="28"/>
          <w:lang w:val="ru-RU"/>
        </w:rPr>
        <w:t>. Вместо ручного составления сложных отчетов, преподаватель заполняет только краткую спецификацию курса, а полные рабочие программы генерируются автоматически в строгом соответствии с шаблонами вузовского стандарта ОС ТУСУР 01-2021. Это позволит снизить бюрократическую нагрузку на ППС на 35%, высвобождая до 10 часов рабочего времени в неделю для научной и индивидуальной работы со студентами.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2) Методическое мероприятие: Внедрение сквозных междисциплинарных проектов. Студенты технических направлений выполняют комплексные курсовые проекты, объединяющие знания смежных дисциплин (например, проектирование базы данных, разработка программного ядра и расчет метрологических погрешностей в рамках одной сквозной задачи). Защита проекта происходит перед комиссией из преподавателей разных кафедр, что обеспечивает целостность понимания структуры специальности.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 xml:space="preserve">3) Организационное мероприятие: Автоматизация сбора обратной связи через внедрение еженедельных экспресс-пульс-опросов студентов по качеству преподавания в </w:t>
      </w:r>
      <w:r>
        <w:rPr>
          <w:rFonts w:ascii="Times New Roman" w:hAnsi="Times New Roman"/>
          <w:b/>
          <w:sz w:val="28"/>
        </w:rPr>
        <w:t>LMS</w:t>
      </w:r>
      <w:r w:rsidRPr="00C332A4">
        <w:rPr>
          <w:rFonts w:ascii="Times New Roman" w:hAnsi="Times New Roman"/>
          <w:b/>
          <w:sz w:val="28"/>
          <w:lang w:val="ru-RU"/>
        </w:rPr>
        <w:t xml:space="preserve">. При падении удовлетворенности курсом ниже 4.0 по шкале </w:t>
      </w:r>
      <w:proofErr w:type="spellStart"/>
      <w:r w:rsidRPr="00C332A4">
        <w:rPr>
          <w:rFonts w:ascii="Times New Roman" w:hAnsi="Times New Roman"/>
          <w:b/>
          <w:sz w:val="28"/>
          <w:lang w:val="ru-RU"/>
        </w:rPr>
        <w:t>Лайкерта</w:t>
      </w:r>
      <w:proofErr w:type="spellEnd"/>
      <w:r w:rsidRPr="00C332A4">
        <w:rPr>
          <w:rFonts w:ascii="Times New Roman" w:hAnsi="Times New Roman"/>
          <w:b/>
          <w:sz w:val="28"/>
          <w:lang w:val="ru-RU"/>
        </w:rPr>
        <w:t xml:space="preserve"> система автоматически уведомляет куратора и заведующего кафедрой для превентивной корректировки образовательного процесса.</w:t>
      </w:r>
    </w:p>
    <w:p w:rsidR="00CD46C1" w:rsidRPr="00C332A4" w:rsidRDefault="00C332A4">
      <w:pPr>
        <w:keepNext/>
        <w:spacing w:before="240" w:after="120" w:line="360" w:lineRule="auto"/>
        <w:ind w:firstLine="709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5.3 Организационное и экономическое обоснование решений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Экономическая целесообразность предложенных решений обосновывается существенной оптимизацией фонда оплаты труда за счет высвобождения времени ППС от бюрократических операций. Затраты на </w:t>
      </w:r>
      <w:r w:rsidRPr="00C332A4">
        <w:rPr>
          <w:rFonts w:ascii="Times New Roman" w:hAnsi="Times New Roman"/>
          <w:sz w:val="28"/>
          <w:lang w:val="ru-RU"/>
        </w:rPr>
        <w:lastRenderedPageBreak/>
        <w:t xml:space="preserve">доработку модуля генерации РПД в </w:t>
      </w:r>
      <w:r>
        <w:rPr>
          <w:rFonts w:ascii="Times New Roman" w:hAnsi="Times New Roman"/>
          <w:sz w:val="28"/>
        </w:rPr>
        <w:t>LMS</w:t>
      </w:r>
      <w:r w:rsidRPr="00C332A4">
        <w:rPr>
          <w:rFonts w:ascii="Times New Roman" w:hAnsi="Times New Roman"/>
          <w:sz w:val="28"/>
          <w:lang w:val="ru-RU"/>
        </w:rPr>
        <w:t xml:space="preserve"> силами студентов старших курсов в рамках группового проектного обучения являются минимальными. Организационное внедрение не нарушает требования стандартов вуза и полностью гармонизирует интересы всех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стейкхолдеров</w:t>
      </w:r>
      <w:proofErr w:type="spellEnd"/>
      <w:r w:rsidRPr="00C332A4">
        <w:rPr>
          <w:rFonts w:ascii="Times New Roman" w:hAnsi="Times New Roman"/>
          <w:sz w:val="28"/>
          <w:lang w:val="ru-RU"/>
        </w:rPr>
        <w:t>: администрация получает автоматический контроль соблюдения ОС ТУСУР, преподаватели избавляются от рутины, а студенты получают междисциплинарные практические навыки и высокую вовлеченность.</w:t>
      </w:r>
    </w:p>
    <w:p w:rsidR="00CD46C1" w:rsidRDefault="00C332A4">
      <w:pPr>
        <w:keepNext/>
        <w:spacing w:before="240" w:after="120"/>
        <w:jc w:val="center"/>
      </w:pPr>
      <w:r>
        <w:rPr>
          <w:noProof/>
          <w:lang w:val="ru-RU" w:eastAsia="ru-RU"/>
        </w:rPr>
        <w:lastRenderedPageBreak/>
        <w:drawing>
          <wp:inline distT="0" distB="0" distL="0" distR="0">
            <wp:extent cx="5400000" cy="3375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b_simulator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37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C1" w:rsidRPr="00C332A4" w:rsidRDefault="00C332A4">
      <w:pPr>
        <w:keepNext/>
        <w:spacing w:before="120" w:after="240"/>
        <w:jc w:val="center"/>
        <w:rPr>
          <w:lang w:val="ru-RU"/>
        </w:rPr>
      </w:pPr>
      <w:r w:rsidRPr="00C332A4">
        <w:rPr>
          <w:rFonts w:ascii="Times New Roman" w:hAnsi="Times New Roman"/>
          <w:sz w:val="24"/>
          <w:lang w:val="ru-RU"/>
        </w:rPr>
        <w:t>Рисунок 5.1 – Интеллектуальный симулятор РПД и автоматизации отчетности (вкладка «Симулятор»)</w:t>
      </w:r>
    </w:p>
    <w:p w:rsidR="00CD46C1" w:rsidRDefault="00C332A4">
      <w:pPr>
        <w:keepNext/>
        <w:spacing w:before="240" w:after="120"/>
        <w:jc w:val="center"/>
      </w:pPr>
      <w:r>
        <w:rPr>
          <w:noProof/>
          <w:lang w:val="ru-RU" w:eastAsia="ru-RU"/>
        </w:rPr>
        <w:drawing>
          <wp:inline distT="0" distB="0" distL="0" distR="0">
            <wp:extent cx="5400000" cy="347142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imulator_char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471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46C1" w:rsidRPr="00C332A4" w:rsidRDefault="00C332A4">
      <w:pPr>
        <w:keepNext/>
        <w:spacing w:before="120" w:after="240"/>
        <w:jc w:val="center"/>
        <w:rPr>
          <w:lang w:val="ru-RU"/>
        </w:rPr>
      </w:pPr>
      <w:r w:rsidRPr="00C332A4">
        <w:rPr>
          <w:rFonts w:ascii="Times New Roman" w:hAnsi="Times New Roman"/>
          <w:sz w:val="24"/>
          <w:lang w:val="ru-RU"/>
        </w:rPr>
        <w:t>Рисунок 5.2 – Динамика показателей образовательного процесса при изменении параметров симуляции (крупным планом)</w:t>
      </w:r>
    </w:p>
    <w:p w:rsidR="00CD46C1" w:rsidRPr="00C332A4" w:rsidRDefault="00C332A4">
      <w:pPr>
        <w:rPr>
          <w:lang w:val="ru-RU"/>
        </w:rPr>
      </w:pPr>
      <w:r w:rsidRPr="00C332A4">
        <w:rPr>
          <w:lang w:val="ru-RU"/>
        </w:rPr>
        <w:br w:type="page"/>
      </w:r>
    </w:p>
    <w:p w:rsidR="00CD46C1" w:rsidRPr="00C332A4" w:rsidRDefault="00C332A4">
      <w:pPr>
        <w:spacing w:before="240" w:after="240"/>
        <w:jc w:val="center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>ЗАКЛЮЧЕНИЕ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Выполнение данной творческой работы позволило продемонстрировать глубокие возможности применения системного подхода и системного анализа к исследованию такой сложной социально-экономической среды, как высшее техническое учебное заведение ТУСУР.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В ходе работы были полностью решены все поставленные задачи: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1. Разработано детальное системное описание образовательного процесса ТУСУР в виде концептуальных моделей «Черного ящика», функциональной декомпозиции </w:t>
      </w:r>
      <w:r>
        <w:rPr>
          <w:rFonts w:ascii="Times New Roman" w:hAnsi="Times New Roman"/>
          <w:sz w:val="28"/>
        </w:rPr>
        <w:t>IDEF</w:t>
      </w:r>
      <w:r w:rsidRPr="00C332A4">
        <w:rPr>
          <w:rFonts w:ascii="Times New Roman" w:hAnsi="Times New Roman"/>
          <w:sz w:val="28"/>
          <w:lang w:val="ru-RU"/>
        </w:rPr>
        <w:t>0 и ориентированного знакового графа. Это позволило наглядно визуализировать петли положительной и отрицательной обратной связи, управляющие динамикой академической среды вуза;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2. Сформулирована строгая математическая постановка задачи экспертного оценивания факторов эффективности в теоретико-множественном и ранговом виде. Спроектирован трехсторонний анкетный инструментарий на основе 6 системных факторов (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>1-</w:t>
      </w:r>
      <w:r>
        <w:rPr>
          <w:rFonts w:ascii="Times New Roman" w:hAnsi="Times New Roman"/>
          <w:sz w:val="28"/>
        </w:rPr>
        <w:t>F</w:t>
      </w:r>
      <w:r w:rsidRPr="00C332A4">
        <w:rPr>
          <w:rFonts w:ascii="Times New Roman" w:hAnsi="Times New Roman"/>
          <w:sz w:val="28"/>
          <w:lang w:val="ru-RU"/>
        </w:rPr>
        <w:t xml:space="preserve">6) для ключевых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стейкхолдеров</w:t>
      </w:r>
      <w:proofErr w:type="spellEnd"/>
      <w:r w:rsidRPr="00C332A4">
        <w:rPr>
          <w:rFonts w:ascii="Times New Roman" w:hAnsi="Times New Roman"/>
          <w:sz w:val="28"/>
          <w:lang w:val="ru-RU"/>
        </w:rPr>
        <w:t>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3. Собрана и математически обработана репрезентативная выборка из 100 реальных экспертов (80 студентов, 15 преподавателей и 5 администраторов). Пошаговые расчеты коэффициентов ранговой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конкордации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Кендалла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показали высокую согласованность у администрации (</w:t>
      </w:r>
      <w:r>
        <w:rPr>
          <w:rFonts w:ascii="Times New Roman" w:hAnsi="Times New Roman"/>
          <w:sz w:val="28"/>
        </w:rPr>
        <w:t>W</w:t>
      </w:r>
      <w:r w:rsidRPr="00C332A4">
        <w:rPr>
          <w:rFonts w:ascii="Times New Roman" w:hAnsi="Times New Roman"/>
          <w:sz w:val="28"/>
          <w:lang w:val="ru-RU"/>
        </w:rPr>
        <w:t xml:space="preserve"> = 0.717), хорошую согласованность у студентов (</w:t>
      </w:r>
      <w:r>
        <w:rPr>
          <w:rFonts w:ascii="Times New Roman" w:hAnsi="Times New Roman"/>
          <w:sz w:val="28"/>
        </w:rPr>
        <w:t>W</w:t>
      </w:r>
      <w:r w:rsidRPr="00C332A4">
        <w:rPr>
          <w:rFonts w:ascii="Times New Roman" w:hAnsi="Times New Roman"/>
          <w:sz w:val="28"/>
          <w:lang w:val="ru-RU"/>
        </w:rPr>
        <w:t xml:space="preserve"> = 0.568) и слабую — у преподавателей (</w:t>
      </w:r>
      <w:r>
        <w:rPr>
          <w:rFonts w:ascii="Times New Roman" w:hAnsi="Times New Roman"/>
          <w:sz w:val="28"/>
        </w:rPr>
        <w:t>W</w:t>
      </w:r>
      <w:r w:rsidRPr="00C332A4">
        <w:rPr>
          <w:rFonts w:ascii="Times New Roman" w:hAnsi="Times New Roman"/>
          <w:sz w:val="28"/>
          <w:lang w:val="ru-RU"/>
        </w:rPr>
        <w:t xml:space="preserve"> = 0.139), что статистически подтверждено критерием Пирсона с надежностью 95%;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4. Выявлен глубокий системный конфликт приоритетов: студенты требуют личного комфорта и снижения нагрузки, администрация нацелена на ФГОС и трудоустройство, а преподаватели — на научную и методическую ценность программ. Для разрешения данного противоречия с помощью </w:t>
      </w:r>
      <w:r>
        <w:rPr>
          <w:rFonts w:ascii="Times New Roman" w:hAnsi="Times New Roman"/>
          <w:sz w:val="28"/>
        </w:rPr>
        <w:t>SWOT</w:t>
      </w:r>
      <w:r w:rsidRPr="00C332A4">
        <w:rPr>
          <w:rFonts w:ascii="Times New Roman" w:hAnsi="Times New Roman"/>
          <w:sz w:val="28"/>
          <w:lang w:val="ru-RU"/>
        </w:rPr>
        <w:t xml:space="preserve">-анализа спроектирован комплекс решений, включающий автоматизацию </w:t>
      </w:r>
      <w:r w:rsidRPr="00C332A4">
        <w:rPr>
          <w:rFonts w:ascii="Times New Roman" w:hAnsi="Times New Roman"/>
          <w:sz w:val="28"/>
          <w:lang w:val="ru-RU"/>
        </w:rPr>
        <w:lastRenderedPageBreak/>
        <w:t xml:space="preserve">УМКД/РПД в </w:t>
      </w:r>
      <w:r>
        <w:rPr>
          <w:rFonts w:ascii="Times New Roman" w:hAnsi="Times New Roman"/>
          <w:sz w:val="28"/>
        </w:rPr>
        <w:t>LMS</w:t>
      </w:r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sz w:val="28"/>
        </w:rPr>
        <w:t>i</w:t>
      </w:r>
      <w:proofErr w:type="spellEnd"/>
      <w:r w:rsidRPr="00C332A4">
        <w:rPr>
          <w:rFonts w:ascii="Times New Roman" w:hAnsi="Times New Roman"/>
          <w:sz w:val="28"/>
          <w:lang w:val="ru-RU"/>
        </w:rPr>
        <w:t>-</w:t>
      </w:r>
      <w:r>
        <w:rPr>
          <w:rFonts w:ascii="Times New Roman" w:hAnsi="Times New Roman"/>
          <w:sz w:val="28"/>
        </w:rPr>
        <w:t>TUSUR</w:t>
      </w:r>
      <w:r w:rsidRPr="00C332A4">
        <w:rPr>
          <w:rFonts w:ascii="Times New Roman" w:hAnsi="Times New Roman"/>
          <w:sz w:val="28"/>
          <w:lang w:val="ru-RU"/>
        </w:rPr>
        <w:t>, внедрение сквозных междисциплинарных проектов и экспресс-опросов обратной связи.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Практическая значимость выполненной работы заключается в том, что предложенные меры по снижению бюрократической нагрузки на 35% и развитию междисциплинарных связей могут быть непосредственно внедрены на кафедре КСУП для повышения удовлетворенности преподавателей и качества подготовки будущих инженеров. Оформление отчета в строгом соответствии с требованиями образовательного стандарта ОС ТУСУР 01-2021 подчеркивает важность соблюдения академической дисциплины и успешного прохождения </w:t>
      </w:r>
      <w:proofErr w:type="spellStart"/>
      <w:r w:rsidRPr="00C332A4">
        <w:rPr>
          <w:rFonts w:ascii="Times New Roman" w:hAnsi="Times New Roman"/>
          <w:sz w:val="28"/>
          <w:lang w:val="ru-RU"/>
        </w:rPr>
        <w:t>нормоконтроля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для будущих инженеров.</w:t>
      </w:r>
    </w:p>
    <w:p w:rsidR="00CD46C1" w:rsidRPr="00C332A4" w:rsidRDefault="00C332A4">
      <w:pPr>
        <w:rPr>
          <w:lang w:val="ru-RU"/>
        </w:rPr>
      </w:pPr>
      <w:r w:rsidRPr="00C332A4">
        <w:rPr>
          <w:lang w:val="ru-RU"/>
        </w:rPr>
        <w:br w:type="page"/>
      </w:r>
    </w:p>
    <w:p w:rsidR="00CD46C1" w:rsidRPr="00C332A4" w:rsidRDefault="00C332A4">
      <w:pPr>
        <w:spacing w:before="240" w:after="240"/>
        <w:jc w:val="center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>Список использованных источников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1. Образовательный стандарт вуза. Работы студенческие по направлениям подготовки и специальностям технического профиля. Общие требования и правила оформления: ОС ТУСУР 01-2021 (СТО 02069326.1.01-2021) / </w:t>
      </w:r>
      <w:proofErr w:type="spellStart"/>
      <w:r w:rsidRPr="00C332A4">
        <w:rPr>
          <w:rFonts w:ascii="Times New Roman" w:hAnsi="Times New Roman"/>
          <w:sz w:val="28"/>
          <w:lang w:val="ru-RU"/>
        </w:rPr>
        <w:t>разраб</w:t>
      </w:r>
      <w:proofErr w:type="spellEnd"/>
      <w:r w:rsidRPr="00C332A4">
        <w:rPr>
          <w:rFonts w:ascii="Times New Roman" w:hAnsi="Times New Roman"/>
          <w:sz w:val="28"/>
          <w:lang w:val="ru-RU"/>
        </w:rPr>
        <w:t>. ТУСУР. – Томск, 2021. – 52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2. Перегудов, Ф. И. Введение в системный анализ: учебное пособие для вузов / Ф. И. Перегудов, Ф. П. Тарасенко. – Москва: Высшая школа, 1997. – 396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3. Тарасенко, Ф. П. Прикладной системный анализ: учебное пособие / Ф. П. Тарасенко. – Москва: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КноРус</w:t>
      </w:r>
      <w:proofErr w:type="spellEnd"/>
      <w:r w:rsidRPr="00C332A4">
        <w:rPr>
          <w:rFonts w:ascii="Times New Roman" w:hAnsi="Times New Roman"/>
          <w:sz w:val="28"/>
          <w:lang w:val="ru-RU"/>
        </w:rPr>
        <w:t>, 2010. – 224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4. ГОСТ Р 7.0.5–2008. Система стандартов по информации, библиотечному и издательскому делу. Библиографическая ссылка. Общие требования и правила составления. – Москва: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Стандартинформ</w:t>
      </w:r>
      <w:proofErr w:type="spellEnd"/>
      <w:r w:rsidRPr="00C332A4">
        <w:rPr>
          <w:rFonts w:ascii="Times New Roman" w:hAnsi="Times New Roman"/>
          <w:sz w:val="28"/>
          <w:lang w:val="ru-RU"/>
        </w:rPr>
        <w:t>, 2008. – 41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5. ГОСТ 7.32–2017. Система стандартов по информации, библиотечному и издательскому делу. Отчет о научно-исследовательской работе. Структура и правила оформления. – Москва: </w:t>
      </w:r>
      <w:proofErr w:type="spellStart"/>
      <w:r w:rsidRPr="00C332A4">
        <w:rPr>
          <w:rFonts w:ascii="Times New Roman" w:hAnsi="Times New Roman"/>
          <w:sz w:val="28"/>
          <w:lang w:val="ru-RU"/>
        </w:rPr>
        <w:t>Стандартинформ</w:t>
      </w:r>
      <w:proofErr w:type="spellEnd"/>
      <w:r w:rsidRPr="00C332A4">
        <w:rPr>
          <w:rFonts w:ascii="Times New Roman" w:hAnsi="Times New Roman"/>
          <w:sz w:val="28"/>
          <w:lang w:val="ru-RU"/>
        </w:rPr>
        <w:t>, 2017. – 32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6. Черняк, Ю. И. Системный анализ в управлении экономикой / Ю. И. Черняк. – Москва: Экономика, 1975. – 191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7. Клир, Дж. </w:t>
      </w:r>
      <w:proofErr w:type="spellStart"/>
      <w:r w:rsidRPr="00C332A4">
        <w:rPr>
          <w:rFonts w:ascii="Times New Roman" w:hAnsi="Times New Roman"/>
          <w:sz w:val="28"/>
          <w:lang w:val="ru-RU"/>
        </w:rPr>
        <w:t>Системология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. Автоматизация решения системных задач / Дж. </w:t>
      </w:r>
      <w:proofErr w:type="gramStart"/>
      <w:r w:rsidRPr="00C332A4">
        <w:rPr>
          <w:rFonts w:ascii="Times New Roman" w:hAnsi="Times New Roman"/>
          <w:sz w:val="28"/>
          <w:lang w:val="ru-RU"/>
        </w:rPr>
        <w:t>Клир ;</w:t>
      </w:r>
      <w:proofErr w:type="gramEnd"/>
      <w:r w:rsidRPr="00C332A4">
        <w:rPr>
          <w:rFonts w:ascii="Times New Roman" w:hAnsi="Times New Roman"/>
          <w:sz w:val="28"/>
          <w:lang w:val="ru-RU"/>
        </w:rPr>
        <w:t xml:space="preserve"> пер. с англ. под ред. А. И.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Китова</w:t>
      </w:r>
      <w:proofErr w:type="spellEnd"/>
      <w:r w:rsidRPr="00C332A4">
        <w:rPr>
          <w:rFonts w:ascii="Times New Roman" w:hAnsi="Times New Roman"/>
          <w:sz w:val="28"/>
          <w:lang w:val="ru-RU"/>
        </w:rPr>
        <w:t>. – Москва: Радио и связь, 1990. – 544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8. </w:t>
      </w:r>
      <w:proofErr w:type="spellStart"/>
      <w:r w:rsidRPr="00C332A4">
        <w:rPr>
          <w:rFonts w:ascii="Times New Roman" w:hAnsi="Times New Roman"/>
          <w:sz w:val="28"/>
          <w:lang w:val="ru-RU"/>
        </w:rPr>
        <w:t>Гиг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, Дж. </w:t>
      </w:r>
      <w:proofErr w:type="spellStart"/>
      <w:r w:rsidRPr="00C332A4">
        <w:rPr>
          <w:rFonts w:ascii="Times New Roman" w:hAnsi="Times New Roman"/>
          <w:sz w:val="28"/>
          <w:lang w:val="ru-RU"/>
        </w:rPr>
        <w:t>ван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. Прикладная общая теория систем: в 2 т. / Дж. </w:t>
      </w:r>
      <w:proofErr w:type="spellStart"/>
      <w:r w:rsidRPr="00C332A4">
        <w:rPr>
          <w:rFonts w:ascii="Times New Roman" w:hAnsi="Times New Roman"/>
          <w:sz w:val="28"/>
          <w:lang w:val="ru-RU"/>
        </w:rPr>
        <w:t>ван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</w:t>
      </w:r>
      <w:proofErr w:type="spellStart"/>
      <w:proofErr w:type="gramStart"/>
      <w:r w:rsidRPr="00C332A4">
        <w:rPr>
          <w:rFonts w:ascii="Times New Roman" w:hAnsi="Times New Roman"/>
          <w:sz w:val="28"/>
          <w:lang w:val="ru-RU"/>
        </w:rPr>
        <w:t>Гиг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;</w:t>
      </w:r>
      <w:proofErr w:type="gramEnd"/>
      <w:r w:rsidRPr="00C332A4">
        <w:rPr>
          <w:rFonts w:ascii="Times New Roman" w:hAnsi="Times New Roman"/>
          <w:sz w:val="28"/>
          <w:lang w:val="ru-RU"/>
        </w:rPr>
        <w:t xml:space="preserve"> пер. с англ. под ред. Г. Г. Воробьева. – Москва: Мир, 1981. – Т. 1. – 336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9.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Кендалл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, М. Ранговые корреляции / М. </w:t>
      </w:r>
      <w:proofErr w:type="spellStart"/>
      <w:proofErr w:type="gramStart"/>
      <w:r w:rsidRPr="00C332A4">
        <w:rPr>
          <w:rFonts w:ascii="Times New Roman" w:hAnsi="Times New Roman"/>
          <w:sz w:val="28"/>
          <w:lang w:val="ru-RU"/>
        </w:rPr>
        <w:t>Кендалл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;</w:t>
      </w:r>
      <w:proofErr w:type="gramEnd"/>
      <w:r w:rsidRPr="00C332A4">
        <w:rPr>
          <w:rFonts w:ascii="Times New Roman" w:hAnsi="Times New Roman"/>
          <w:sz w:val="28"/>
          <w:lang w:val="ru-RU"/>
        </w:rPr>
        <w:t xml:space="preserve"> пер. с англ. под ред. Е. В. </w:t>
      </w:r>
      <w:proofErr w:type="spellStart"/>
      <w:r w:rsidRPr="00C332A4">
        <w:rPr>
          <w:rFonts w:ascii="Times New Roman" w:hAnsi="Times New Roman"/>
          <w:sz w:val="28"/>
          <w:lang w:val="ru-RU"/>
        </w:rPr>
        <w:t>Чепурина</w:t>
      </w:r>
      <w:proofErr w:type="spellEnd"/>
      <w:r w:rsidRPr="00C332A4">
        <w:rPr>
          <w:rFonts w:ascii="Times New Roman" w:hAnsi="Times New Roman"/>
          <w:sz w:val="28"/>
          <w:lang w:val="ru-RU"/>
        </w:rPr>
        <w:t>. – Москва: Статистика, 1975. – 216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lastRenderedPageBreak/>
        <w:t xml:space="preserve">10. Кочергин, М. И. Методы интеллектуального анализа данных в системах управления образовательным процессом: автореферат </w:t>
      </w:r>
      <w:proofErr w:type="spellStart"/>
      <w:r w:rsidRPr="00C332A4">
        <w:rPr>
          <w:rFonts w:ascii="Times New Roman" w:hAnsi="Times New Roman"/>
          <w:sz w:val="28"/>
          <w:lang w:val="ru-RU"/>
        </w:rPr>
        <w:t>дис</w:t>
      </w:r>
      <w:proofErr w:type="spellEnd"/>
      <w:r w:rsidRPr="00C332A4">
        <w:rPr>
          <w:rFonts w:ascii="Times New Roman" w:hAnsi="Times New Roman"/>
          <w:sz w:val="28"/>
          <w:lang w:val="ru-RU"/>
        </w:rPr>
        <w:t>. ... кандидата технических наук: 05.13.10 / Кочергин Максим Игоревич. – Томск: ТУСУР, 2018. – 22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11. Адлер, Ю. П. Планирование эксперимента при поиске оптимальных условий / Ю. П. Адлер, Е. В. Маркова, Ю. В. Грановский. – Москва: Наука, 1976. – 279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12. Новиков, А. М. Методология образования / А. М. Новиков. – Москва: </w:t>
      </w:r>
      <w:proofErr w:type="spellStart"/>
      <w:r w:rsidRPr="00C332A4">
        <w:rPr>
          <w:rFonts w:ascii="Times New Roman" w:hAnsi="Times New Roman"/>
          <w:sz w:val="28"/>
          <w:lang w:val="ru-RU"/>
        </w:rPr>
        <w:t>Эгвес</w:t>
      </w:r>
      <w:proofErr w:type="spellEnd"/>
      <w:r w:rsidRPr="00C332A4">
        <w:rPr>
          <w:rFonts w:ascii="Times New Roman" w:hAnsi="Times New Roman"/>
          <w:sz w:val="28"/>
          <w:lang w:val="ru-RU"/>
        </w:rPr>
        <w:t>, 2006. – 488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13. Анфилатов, В. С. Системный анализ в управлении: учебное пособие / В. С. Анфилатов, А. А. Емельянов, А. А. Кукушкин. – Москва: Финансы и статистика, 2009. – 368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14. </w:t>
      </w:r>
      <w:proofErr w:type="spellStart"/>
      <w:r w:rsidRPr="00C332A4">
        <w:rPr>
          <w:rFonts w:ascii="Times New Roman" w:hAnsi="Times New Roman"/>
          <w:sz w:val="28"/>
          <w:lang w:val="ru-RU"/>
        </w:rPr>
        <w:t>Месарович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, М. Теория иерархических многоуровневых систем / М. </w:t>
      </w:r>
      <w:proofErr w:type="spellStart"/>
      <w:r w:rsidRPr="00C332A4">
        <w:rPr>
          <w:rFonts w:ascii="Times New Roman" w:hAnsi="Times New Roman"/>
          <w:sz w:val="28"/>
          <w:lang w:val="ru-RU"/>
        </w:rPr>
        <w:t>Месарович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, Д. </w:t>
      </w:r>
      <w:proofErr w:type="spellStart"/>
      <w:r w:rsidRPr="00C332A4">
        <w:rPr>
          <w:rFonts w:ascii="Times New Roman" w:hAnsi="Times New Roman"/>
          <w:sz w:val="28"/>
          <w:lang w:val="ru-RU"/>
        </w:rPr>
        <w:t>Мако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, И. </w:t>
      </w:r>
      <w:proofErr w:type="spellStart"/>
      <w:proofErr w:type="gramStart"/>
      <w:r w:rsidRPr="00C332A4">
        <w:rPr>
          <w:rFonts w:ascii="Times New Roman" w:hAnsi="Times New Roman"/>
          <w:sz w:val="28"/>
          <w:lang w:val="ru-RU"/>
        </w:rPr>
        <w:t>Такахара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;</w:t>
      </w:r>
      <w:proofErr w:type="gramEnd"/>
      <w:r w:rsidRPr="00C332A4">
        <w:rPr>
          <w:rFonts w:ascii="Times New Roman" w:hAnsi="Times New Roman"/>
          <w:sz w:val="28"/>
          <w:lang w:val="ru-RU"/>
        </w:rPr>
        <w:t xml:space="preserve"> пер. с англ. под ред. И. Ф. </w:t>
      </w:r>
      <w:proofErr w:type="spellStart"/>
      <w:r w:rsidRPr="00C332A4">
        <w:rPr>
          <w:rFonts w:ascii="Times New Roman" w:hAnsi="Times New Roman"/>
          <w:sz w:val="28"/>
          <w:lang w:val="ru-RU"/>
        </w:rPr>
        <w:t>Шахнова</w:t>
      </w:r>
      <w:proofErr w:type="spellEnd"/>
      <w:r w:rsidRPr="00C332A4">
        <w:rPr>
          <w:rFonts w:ascii="Times New Roman" w:hAnsi="Times New Roman"/>
          <w:sz w:val="28"/>
          <w:lang w:val="ru-RU"/>
        </w:rPr>
        <w:t>. – Москва: Мир, 1973. – 344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15. </w:t>
      </w:r>
      <w:proofErr w:type="spellStart"/>
      <w:r w:rsidRPr="00C332A4">
        <w:rPr>
          <w:rFonts w:ascii="Times New Roman" w:hAnsi="Times New Roman"/>
          <w:sz w:val="28"/>
          <w:lang w:val="ru-RU"/>
        </w:rPr>
        <w:t>Острейковский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, В. А. Теория систем: учебник для вузов / В. А. </w:t>
      </w:r>
      <w:proofErr w:type="spellStart"/>
      <w:r w:rsidRPr="00C332A4">
        <w:rPr>
          <w:rFonts w:ascii="Times New Roman" w:hAnsi="Times New Roman"/>
          <w:sz w:val="28"/>
          <w:lang w:val="ru-RU"/>
        </w:rPr>
        <w:t>Острейковский</w:t>
      </w:r>
      <w:proofErr w:type="spellEnd"/>
      <w:r w:rsidRPr="00C332A4">
        <w:rPr>
          <w:rFonts w:ascii="Times New Roman" w:hAnsi="Times New Roman"/>
          <w:sz w:val="28"/>
          <w:lang w:val="ru-RU"/>
        </w:rPr>
        <w:t>. – Москва: Высшая школа, 1997. – 240 с.</w:t>
      </w:r>
    </w:p>
    <w:p w:rsidR="00CD46C1" w:rsidRPr="00C332A4" w:rsidRDefault="00C332A4">
      <w:pPr>
        <w:spacing w:after="8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 xml:space="preserve">16. </w:t>
      </w:r>
      <w:proofErr w:type="spellStart"/>
      <w:r w:rsidRPr="00C332A4">
        <w:rPr>
          <w:rFonts w:ascii="Times New Roman" w:hAnsi="Times New Roman"/>
          <w:sz w:val="28"/>
          <w:lang w:val="ru-RU"/>
        </w:rPr>
        <w:t>Касти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, Дж. Большие системы. Связность, сложность и катастрофы / Дж. </w:t>
      </w:r>
      <w:proofErr w:type="spellStart"/>
      <w:proofErr w:type="gramStart"/>
      <w:r w:rsidRPr="00C332A4">
        <w:rPr>
          <w:rFonts w:ascii="Times New Roman" w:hAnsi="Times New Roman"/>
          <w:sz w:val="28"/>
          <w:lang w:val="ru-RU"/>
        </w:rPr>
        <w:t>Касти</w:t>
      </w:r>
      <w:proofErr w:type="spellEnd"/>
      <w:r w:rsidRPr="00C332A4">
        <w:rPr>
          <w:rFonts w:ascii="Times New Roman" w:hAnsi="Times New Roman"/>
          <w:sz w:val="28"/>
          <w:lang w:val="ru-RU"/>
        </w:rPr>
        <w:t xml:space="preserve"> ;</w:t>
      </w:r>
      <w:proofErr w:type="gramEnd"/>
      <w:r w:rsidRPr="00C332A4">
        <w:rPr>
          <w:rFonts w:ascii="Times New Roman" w:hAnsi="Times New Roman"/>
          <w:sz w:val="28"/>
          <w:lang w:val="ru-RU"/>
        </w:rPr>
        <w:t xml:space="preserve"> пер. с англ. под ред. Ю. А. Данилова. – Москва: Мир, 1982. – 216 с.</w:t>
      </w:r>
    </w:p>
    <w:p w:rsidR="00CD46C1" w:rsidRPr="00C332A4" w:rsidRDefault="00C332A4">
      <w:pPr>
        <w:rPr>
          <w:lang w:val="ru-RU"/>
        </w:rPr>
      </w:pPr>
      <w:r w:rsidRPr="00C332A4">
        <w:rPr>
          <w:lang w:val="ru-RU"/>
        </w:rPr>
        <w:br w:type="page"/>
      </w:r>
    </w:p>
    <w:p w:rsidR="00CD46C1" w:rsidRPr="00C332A4" w:rsidRDefault="00C332A4">
      <w:pPr>
        <w:spacing w:before="240" w:after="120"/>
        <w:jc w:val="right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>Приложение А</w:t>
      </w:r>
      <w:r w:rsidRPr="00C332A4">
        <w:rPr>
          <w:rFonts w:ascii="Times New Roman" w:hAnsi="Times New Roman"/>
          <w:b/>
          <w:sz w:val="28"/>
          <w:lang w:val="ru-RU"/>
        </w:rPr>
        <w:br/>
        <w:t>(справочное)</w:t>
      </w:r>
    </w:p>
    <w:p w:rsidR="00CD46C1" w:rsidRPr="00C332A4" w:rsidRDefault="00C332A4">
      <w:pPr>
        <w:spacing w:after="240"/>
        <w:jc w:val="center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Формы разработанных анкет экспертного опроса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А.1 Анкета эксперта студенческого опроса качества обучения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sz w:val="28"/>
          <w:lang w:val="ru-RU"/>
        </w:rPr>
        <w:t>Уважаемый участник! Пожалуйста, оцените важность 6 системных факторов качества образования в ТУСУР, расставив ранги от 1 (самый важный фактор) до 6 (наименее важный). Ранги не должны повторяться!</w:t>
      </w:r>
    </w:p>
    <w:p w:rsidR="00CD46C1" w:rsidRPr="00C332A4" w:rsidRDefault="00C332A4">
      <w:pPr>
        <w:keepNext/>
        <w:spacing w:before="240" w:after="12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Таблица А.1 – Бланк оценки факторов для экспертов-студентов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5386"/>
        <w:gridCol w:w="1417"/>
      </w:tblGrid>
      <w:tr w:rsidR="00CD46C1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Системный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критерий</w:t>
            </w:r>
            <w:proofErr w:type="spellEnd"/>
          </w:p>
        </w:tc>
        <w:tc>
          <w:tcPr>
            <w:tcW w:w="5386" w:type="dxa"/>
            <w:shd w:val="clear" w:color="auto" w:fill="F2F2F2"/>
            <w:vAlign w:val="center"/>
          </w:tcPr>
          <w:p w:rsidR="00CD46C1" w:rsidRPr="00C332A4" w:rsidRDefault="00C332A4">
            <w:pPr>
              <w:spacing w:before="80" w:after="80" w:line="240" w:lineRule="auto"/>
              <w:jc w:val="center"/>
              <w:rPr>
                <w:lang w:val="ru-RU"/>
              </w:rPr>
            </w:pPr>
            <w:r w:rsidRPr="00C332A4">
              <w:rPr>
                <w:rFonts w:ascii="Times New Roman" w:hAnsi="Times New Roman"/>
                <w:b/>
                <w:sz w:val="24"/>
                <w:lang w:val="ru-RU"/>
              </w:rPr>
              <w:t>Суть фактора в студенческой среде</w:t>
            </w:r>
          </w:p>
        </w:tc>
        <w:tc>
          <w:tcPr>
            <w:tcW w:w="1417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Ранг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(1-6)</w:t>
            </w: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F1 (Целеполагание)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Ясность критериев оценки успеваемости при изучении дисциплин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F2 (</w:t>
            </w:r>
            <w:proofErr w:type="spellStart"/>
            <w:r>
              <w:rPr>
                <w:rFonts w:ascii="Times New Roman" w:hAnsi="Times New Roman"/>
                <w:sz w:val="24"/>
              </w:rPr>
              <w:t>Методология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Использование междисциплинарных связей и системных методов анализа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F3 (</w:t>
            </w:r>
            <w:proofErr w:type="spellStart"/>
            <w:r>
              <w:rPr>
                <w:rFonts w:ascii="Times New Roman" w:hAnsi="Times New Roman"/>
                <w:sz w:val="24"/>
              </w:rPr>
              <w:t>Обратная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связь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Оперативность и глубина реакции администрации на ваши отзывы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F4 (</w:t>
            </w:r>
            <w:proofErr w:type="spellStart"/>
            <w:r>
              <w:rPr>
                <w:rFonts w:ascii="Times New Roman" w:hAnsi="Times New Roman"/>
                <w:sz w:val="24"/>
              </w:rPr>
              <w:t>Ресурсное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обеспечение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Качество и удобство работы с </w:t>
            </w:r>
            <w:r>
              <w:rPr>
                <w:rFonts w:ascii="Times New Roman" w:hAnsi="Times New Roman"/>
                <w:sz w:val="24"/>
              </w:rPr>
              <w:t>LMS</w:t>
            </w:r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i</w:t>
            </w:r>
            <w:proofErr w:type="spellEnd"/>
            <w:r w:rsidRPr="00C332A4">
              <w:rPr>
                <w:rFonts w:ascii="Times New Roman" w:hAnsi="Times New Roman"/>
                <w:sz w:val="24"/>
                <w:lang w:val="ru-RU"/>
              </w:rPr>
              <w:t>-</w:t>
            </w:r>
            <w:r>
              <w:rPr>
                <w:rFonts w:ascii="Times New Roman" w:hAnsi="Times New Roman"/>
                <w:sz w:val="24"/>
              </w:rPr>
              <w:t>TUSUR</w:t>
            </w:r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 и оснащение лабораторий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F5 (</w:t>
            </w:r>
            <w:proofErr w:type="spellStart"/>
            <w:r>
              <w:rPr>
                <w:rFonts w:ascii="Times New Roman" w:hAnsi="Times New Roman"/>
                <w:sz w:val="24"/>
              </w:rPr>
              <w:t>Внешняя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среда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Уровень подготовки к реальному рынку труда и наличие стажировок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F6 (</w:t>
            </w:r>
            <w:proofErr w:type="spellStart"/>
            <w:r>
              <w:rPr>
                <w:rFonts w:ascii="Times New Roman" w:hAnsi="Times New Roman"/>
                <w:sz w:val="24"/>
              </w:rPr>
              <w:t>Личный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комфорт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Удовлетворенность балансом учебной нагрузки и свободного времени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</w:tbl>
    <w:p w:rsidR="00CD46C1" w:rsidRPr="00C332A4" w:rsidRDefault="00CD46C1">
      <w:pPr>
        <w:spacing w:before="120" w:after="0" w:line="240" w:lineRule="auto"/>
        <w:rPr>
          <w:lang w:val="ru-RU"/>
        </w:rPr>
      </w:pP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А.2 Анкета эксперта для профессорско-преподавательского состава (ППС)</w:t>
      </w:r>
    </w:p>
    <w:p w:rsidR="00CD46C1" w:rsidRPr="00C332A4" w:rsidRDefault="00C332A4">
      <w:pPr>
        <w:keepNext/>
        <w:spacing w:before="240" w:after="12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Таблица А.2 – Бланк оценки факторов для экспертов-преподавателей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5386"/>
        <w:gridCol w:w="1417"/>
      </w:tblGrid>
      <w:tr w:rsidR="00CD46C1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Системный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критерий</w:t>
            </w:r>
            <w:proofErr w:type="spellEnd"/>
          </w:p>
        </w:tc>
        <w:tc>
          <w:tcPr>
            <w:tcW w:w="5386" w:type="dxa"/>
            <w:shd w:val="clear" w:color="auto" w:fill="F2F2F2"/>
            <w:vAlign w:val="center"/>
          </w:tcPr>
          <w:p w:rsidR="00CD46C1" w:rsidRPr="00C332A4" w:rsidRDefault="00C332A4">
            <w:pPr>
              <w:spacing w:before="80" w:after="80" w:line="240" w:lineRule="auto"/>
              <w:jc w:val="center"/>
              <w:rPr>
                <w:lang w:val="ru-RU"/>
              </w:rPr>
            </w:pPr>
            <w:r w:rsidRPr="00C332A4">
              <w:rPr>
                <w:rFonts w:ascii="Times New Roman" w:hAnsi="Times New Roman"/>
                <w:b/>
                <w:sz w:val="24"/>
                <w:lang w:val="ru-RU"/>
              </w:rPr>
              <w:t>Суть фактора в профессиональной деятельности ППС</w:t>
            </w:r>
          </w:p>
        </w:tc>
        <w:tc>
          <w:tcPr>
            <w:tcW w:w="1417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Ранг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(1-6)</w:t>
            </w: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F1 (Целеполагание)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Ясность стратегических </w:t>
            </w:r>
            <w:r>
              <w:rPr>
                <w:rFonts w:ascii="Times New Roman" w:hAnsi="Times New Roman"/>
                <w:sz w:val="24"/>
              </w:rPr>
              <w:t>KPI</w:t>
            </w:r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 кафедры и требований </w:t>
            </w:r>
            <w:proofErr w:type="spellStart"/>
            <w:r w:rsidRPr="00C332A4">
              <w:rPr>
                <w:rFonts w:ascii="Times New Roman" w:hAnsi="Times New Roman"/>
                <w:sz w:val="24"/>
                <w:lang w:val="ru-RU"/>
              </w:rPr>
              <w:t>нормоконтроля</w:t>
            </w:r>
            <w:proofErr w:type="spellEnd"/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 ОС ТУСУР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F2 (</w:t>
            </w:r>
            <w:proofErr w:type="spellStart"/>
            <w:r>
              <w:rPr>
                <w:rFonts w:ascii="Times New Roman" w:hAnsi="Times New Roman"/>
                <w:sz w:val="24"/>
              </w:rPr>
              <w:t>Методология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Возможности внедрения междисциплинарных и сквозных курсовых проектов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lastRenderedPageBreak/>
              <w:t>F3 (</w:t>
            </w:r>
            <w:proofErr w:type="spellStart"/>
            <w:r>
              <w:rPr>
                <w:rFonts w:ascii="Times New Roman" w:hAnsi="Times New Roman"/>
                <w:sz w:val="24"/>
              </w:rPr>
              <w:t>Обратная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связь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Насколько быстро руководство кафедры реагирует на научно-методические инициативы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F4 (</w:t>
            </w:r>
            <w:proofErr w:type="spellStart"/>
            <w:r>
              <w:rPr>
                <w:rFonts w:ascii="Times New Roman" w:hAnsi="Times New Roman"/>
                <w:sz w:val="24"/>
              </w:rPr>
              <w:t>Ресурсное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обеспечение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Оснащенность лабораторий специализированным ПО и современными стендами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F5 (</w:t>
            </w:r>
            <w:proofErr w:type="spellStart"/>
            <w:r>
              <w:rPr>
                <w:rFonts w:ascii="Times New Roman" w:hAnsi="Times New Roman"/>
                <w:sz w:val="24"/>
              </w:rPr>
              <w:t>Внешняя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среда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Качество взаимодействия кафедры с ИТ-работодателями и заказчиками НИОКР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F6 (</w:t>
            </w:r>
            <w:proofErr w:type="spellStart"/>
            <w:r>
              <w:rPr>
                <w:rFonts w:ascii="Times New Roman" w:hAnsi="Times New Roman"/>
                <w:sz w:val="24"/>
              </w:rPr>
              <w:t>Личный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комфорт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Удовлетворенность балансом учебной нагрузки и времени на научную работу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</w:tbl>
    <w:p w:rsidR="00CD46C1" w:rsidRPr="00C332A4" w:rsidRDefault="00CD46C1">
      <w:pPr>
        <w:spacing w:before="120" w:after="0" w:line="240" w:lineRule="auto"/>
        <w:rPr>
          <w:lang w:val="ru-RU"/>
        </w:rPr>
      </w:pP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А.3 Анкета эксперта для административно-управленческого аппарата</w:t>
      </w:r>
    </w:p>
    <w:p w:rsidR="00CD46C1" w:rsidRPr="00C332A4" w:rsidRDefault="00C332A4">
      <w:pPr>
        <w:keepNext/>
        <w:spacing w:before="240" w:after="12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Таблица А.3 – Бланк оценки факторов для экспертов-администраторов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551"/>
        <w:gridCol w:w="5386"/>
        <w:gridCol w:w="1417"/>
      </w:tblGrid>
      <w:tr w:rsidR="00CD46C1">
        <w:trPr>
          <w:jc w:val="center"/>
        </w:trPr>
        <w:tc>
          <w:tcPr>
            <w:tcW w:w="2551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Системный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b/>
                <w:sz w:val="24"/>
              </w:rPr>
              <w:t>критерий</w:t>
            </w:r>
            <w:proofErr w:type="spellEnd"/>
          </w:p>
        </w:tc>
        <w:tc>
          <w:tcPr>
            <w:tcW w:w="5386" w:type="dxa"/>
            <w:shd w:val="clear" w:color="auto" w:fill="F2F2F2"/>
            <w:vAlign w:val="center"/>
          </w:tcPr>
          <w:p w:rsidR="00CD46C1" w:rsidRPr="00C332A4" w:rsidRDefault="00C332A4">
            <w:pPr>
              <w:spacing w:before="80" w:after="80" w:line="240" w:lineRule="auto"/>
              <w:jc w:val="center"/>
              <w:rPr>
                <w:lang w:val="ru-RU"/>
              </w:rPr>
            </w:pPr>
            <w:r w:rsidRPr="00C332A4">
              <w:rPr>
                <w:rFonts w:ascii="Times New Roman" w:hAnsi="Times New Roman"/>
                <w:b/>
                <w:sz w:val="24"/>
                <w:lang w:val="ru-RU"/>
              </w:rPr>
              <w:t>Суть фактора в стратегическом менеджменте вуза</w:t>
            </w:r>
          </w:p>
        </w:tc>
        <w:tc>
          <w:tcPr>
            <w:tcW w:w="1417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proofErr w:type="spellStart"/>
            <w:r>
              <w:rPr>
                <w:rFonts w:ascii="Times New Roman" w:hAnsi="Times New Roman"/>
                <w:b/>
                <w:sz w:val="24"/>
              </w:rPr>
              <w:t>Ранг</w:t>
            </w:r>
            <w:proofErr w:type="spellEnd"/>
            <w:r>
              <w:rPr>
                <w:rFonts w:ascii="Times New Roman" w:hAnsi="Times New Roman"/>
                <w:b/>
                <w:sz w:val="24"/>
              </w:rPr>
              <w:t xml:space="preserve"> (1-6)</w:t>
            </w: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F1 (Целеполагание)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Соответствие образовательных программ стратегическим целям развития ТУСУР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F2 (</w:t>
            </w:r>
            <w:proofErr w:type="spellStart"/>
            <w:r>
              <w:rPr>
                <w:rFonts w:ascii="Times New Roman" w:hAnsi="Times New Roman"/>
                <w:sz w:val="24"/>
              </w:rPr>
              <w:t>Методология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Доля междисциплинарных программ и группового проектного обучения (ГПО)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F3 (</w:t>
            </w:r>
            <w:proofErr w:type="spellStart"/>
            <w:r>
              <w:rPr>
                <w:rFonts w:ascii="Times New Roman" w:hAnsi="Times New Roman"/>
                <w:sz w:val="24"/>
              </w:rPr>
              <w:t>Обратная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связь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Эффективность сбора мнений и пульс-аналитики </w:t>
            </w:r>
            <w:proofErr w:type="spellStart"/>
            <w:r w:rsidRPr="00C332A4">
              <w:rPr>
                <w:rFonts w:ascii="Times New Roman" w:hAnsi="Times New Roman"/>
                <w:sz w:val="24"/>
                <w:lang w:val="ru-RU"/>
              </w:rPr>
              <w:t>стейкхолдеров</w:t>
            </w:r>
            <w:proofErr w:type="spellEnd"/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F4 (</w:t>
            </w:r>
            <w:proofErr w:type="spellStart"/>
            <w:r>
              <w:rPr>
                <w:rFonts w:ascii="Times New Roman" w:hAnsi="Times New Roman"/>
                <w:sz w:val="24"/>
              </w:rPr>
              <w:t>Ресурсное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обеспечение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Финансирование новых </w:t>
            </w:r>
            <w:proofErr w:type="spellStart"/>
            <w:r w:rsidRPr="00C332A4">
              <w:rPr>
                <w:rFonts w:ascii="Times New Roman" w:hAnsi="Times New Roman"/>
                <w:sz w:val="24"/>
                <w:lang w:val="ru-RU"/>
              </w:rPr>
              <w:t>межкафедральных</w:t>
            </w:r>
            <w:proofErr w:type="spellEnd"/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 центров и </w:t>
            </w:r>
            <w:proofErr w:type="spellStart"/>
            <w:r w:rsidRPr="00C332A4">
              <w:rPr>
                <w:rFonts w:ascii="Times New Roman" w:hAnsi="Times New Roman"/>
                <w:sz w:val="24"/>
                <w:lang w:val="ru-RU"/>
              </w:rPr>
              <w:t>цифровизации</w:t>
            </w:r>
            <w:proofErr w:type="spellEnd"/>
            <w:r w:rsidRPr="00C332A4">
              <w:rPr>
                <w:rFonts w:ascii="Times New Roman" w:hAnsi="Times New Roman"/>
                <w:sz w:val="24"/>
                <w:lang w:val="ru-RU"/>
              </w:rPr>
              <w:t xml:space="preserve"> процессов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F5 (</w:t>
            </w:r>
            <w:proofErr w:type="spellStart"/>
            <w:r>
              <w:rPr>
                <w:rFonts w:ascii="Times New Roman" w:hAnsi="Times New Roman"/>
                <w:sz w:val="24"/>
              </w:rPr>
              <w:t>Внешняя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среда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Интеграция вуза в международные рейтинги и выполнение запросов рынка труда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  <w:tr w:rsidR="00CD46C1" w:rsidRPr="00C332A4">
        <w:trPr>
          <w:jc w:val="center"/>
        </w:trPr>
        <w:tc>
          <w:tcPr>
            <w:tcW w:w="2551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F6 (</w:t>
            </w:r>
            <w:proofErr w:type="spellStart"/>
            <w:r>
              <w:rPr>
                <w:rFonts w:ascii="Times New Roman" w:hAnsi="Times New Roman"/>
                <w:sz w:val="24"/>
              </w:rPr>
              <w:t>Личный</w:t>
            </w:r>
            <w:proofErr w:type="spellEnd"/>
            <w:r>
              <w:rPr>
                <w:rFonts w:ascii="Times New Roman" w:hAnsi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hAnsi="Times New Roman"/>
                <w:sz w:val="24"/>
              </w:rPr>
              <w:t>комфорт</w:t>
            </w:r>
            <w:proofErr w:type="spellEnd"/>
            <w:r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5386" w:type="dxa"/>
            <w:vAlign w:val="center"/>
          </w:tcPr>
          <w:p w:rsidR="00CD46C1" w:rsidRPr="00C332A4" w:rsidRDefault="00C332A4">
            <w:pPr>
              <w:spacing w:before="80" w:after="80" w:line="240" w:lineRule="auto"/>
              <w:rPr>
                <w:lang w:val="ru-RU"/>
              </w:rPr>
            </w:pPr>
            <w:r w:rsidRPr="00C332A4">
              <w:rPr>
                <w:rFonts w:ascii="Times New Roman" w:hAnsi="Times New Roman"/>
                <w:sz w:val="24"/>
                <w:lang w:val="ru-RU"/>
              </w:rPr>
              <w:t>Кадровый резерв, укомплектованность штата кафедр и предотвращение выгорания</w:t>
            </w:r>
          </w:p>
        </w:tc>
        <w:tc>
          <w:tcPr>
            <w:tcW w:w="1417" w:type="dxa"/>
            <w:vAlign w:val="center"/>
          </w:tcPr>
          <w:p w:rsidR="00CD46C1" w:rsidRPr="00C332A4" w:rsidRDefault="00CD46C1">
            <w:pPr>
              <w:spacing w:before="80" w:after="80" w:line="240" w:lineRule="auto"/>
              <w:jc w:val="center"/>
              <w:rPr>
                <w:lang w:val="ru-RU"/>
              </w:rPr>
            </w:pPr>
          </w:p>
        </w:tc>
      </w:tr>
    </w:tbl>
    <w:p w:rsidR="00CD46C1" w:rsidRPr="00C332A4" w:rsidRDefault="00CD46C1">
      <w:pPr>
        <w:spacing w:before="120" w:after="0" w:line="240" w:lineRule="auto"/>
        <w:rPr>
          <w:lang w:val="ru-RU"/>
        </w:rPr>
      </w:pPr>
    </w:p>
    <w:p w:rsidR="00CD46C1" w:rsidRPr="00C332A4" w:rsidRDefault="00C332A4">
      <w:pPr>
        <w:rPr>
          <w:lang w:val="ru-RU"/>
        </w:rPr>
      </w:pPr>
      <w:r w:rsidRPr="00C332A4">
        <w:rPr>
          <w:lang w:val="ru-RU"/>
        </w:rPr>
        <w:br w:type="page"/>
      </w:r>
    </w:p>
    <w:p w:rsidR="00CD46C1" w:rsidRPr="00C332A4" w:rsidRDefault="00C332A4">
      <w:pPr>
        <w:spacing w:before="240" w:after="120"/>
        <w:jc w:val="right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>Приложение Б</w:t>
      </w:r>
      <w:r w:rsidRPr="00C332A4">
        <w:rPr>
          <w:rFonts w:ascii="Times New Roman" w:hAnsi="Times New Roman"/>
          <w:b/>
          <w:sz w:val="28"/>
          <w:lang w:val="ru-RU"/>
        </w:rPr>
        <w:br/>
        <w:t>(обязательное)</w:t>
      </w:r>
    </w:p>
    <w:p w:rsidR="00CD46C1" w:rsidRPr="00C332A4" w:rsidRDefault="00C332A4">
      <w:pPr>
        <w:spacing w:after="240"/>
        <w:jc w:val="center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Матрицы индивидуальных ответов экспертов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Б.1 Матрица индивидуальных оценок экспертов-студентов (первые 20 анкет)</w:t>
      </w:r>
    </w:p>
    <w:p w:rsidR="00CD46C1" w:rsidRPr="00C332A4" w:rsidRDefault="00C332A4">
      <w:pPr>
        <w:keepNext/>
        <w:spacing w:before="240" w:after="12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Таблица Б.1 – Фрагмент матрицы рангов для студентов ТУСУР (</w:t>
      </w:r>
      <w:r>
        <w:rPr>
          <w:rFonts w:ascii="Times New Roman" w:hAnsi="Times New Roman"/>
          <w:b/>
          <w:sz w:val="28"/>
        </w:rPr>
        <w:t>m</w:t>
      </w:r>
      <w:r w:rsidRPr="00C332A4">
        <w:rPr>
          <w:rFonts w:ascii="Times New Roman" w:hAnsi="Times New Roman"/>
          <w:b/>
          <w:sz w:val="28"/>
          <w:lang w:val="ru-RU"/>
        </w:rPr>
        <w:t>=1-20)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7"/>
        <w:gridCol w:w="1364"/>
        <w:gridCol w:w="1383"/>
        <w:gridCol w:w="1304"/>
        <w:gridCol w:w="1304"/>
        <w:gridCol w:w="1304"/>
        <w:gridCol w:w="1304"/>
      </w:tblGrid>
      <w:tr w:rsidR="00CD46C1">
        <w:trPr>
          <w:jc w:val="center"/>
        </w:trPr>
        <w:tc>
          <w:tcPr>
            <w:tcW w:w="1417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Эксперт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F1 (Целепол.)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F2 (Методол.)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F3 (Обр. связь)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F4 (Ресурсы)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F5 (Внеш. среда)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F6 (Личн. комф.)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7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8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9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10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17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18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19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20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</w:tbl>
    <w:p w:rsidR="00CD46C1" w:rsidRDefault="00CD46C1">
      <w:pPr>
        <w:spacing w:before="120" w:after="0" w:line="240" w:lineRule="auto"/>
      </w:pPr>
    </w:p>
    <w:p w:rsidR="00CD46C1" w:rsidRPr="00C332A4" w:rsidRDefault="00C332A4">
      <w:pPr>
        <w:spacing w:after="0" w:line="360" w:lineRule="auto"/>
        <w:jc w:val="both"/>
        <w:rPr>
          <w:lang w:val="ru-RU"/>
        </w:rPr>
      </w:pPr>
      <w:r w:rsidRPr="00C332A4">
        <w:rPr>
          <w:rFonts w:ascii="Times New Roman" w:hAnsi="Times New Roman"/>
          <w:i/>
          <w:sz w:val="28"/>
          <w:lang w:val="ru-RU"/>
        </w:rPr>
        <w:lastRenderedPageBreak/>
        <w:t>Примечание: Полная матрица ответов экспертов-студентов (</w:t>
      </w:r>
      <w:r>
        <w:rPr>
          <w:rFonts w:ascii="Times New Roman" w:hAnsi="Times New Roman"/>
          <w:i/>
          <w:sz w:val="28"/>
        </w:rPr>
        <w:t>m</w:t>
      </w:r>
      <w:r w:rsidRPr="00C332A4">
        <w:rPr>
          <w:rFonts w:ascii="Times New Roman" w:hAnsi="Times New Roman"/>
          <w:i/>
          <w:sz w:val="28"/>
          <w:lang w:val="ru-RU"/>
        </w:rPr>
        <w:t xml:space="preserve"> = 80 анкет) ввиду большого объема размещена на сервере </w:t>
      </w:r>
      <w:r>
        <w:rPr>
          <w:rFonts w:ascii="Times New Roman" w:hAnsi="Times New Roman"/>
          <w:i/>
          <w:sz w:val="28"/>
        </w:rPr>
        <w:t>LMS</w:t>
      </w:r>
      <w:r w:rsidRPr="00C332A4">
        <w:rPr>
          <w:rFonts w:ascii="Times New Roman" w:hAnsi="Times New Roman"/>
          <w:i/>
          <w:sz w:val="28"/>
          <w:lang w:val="ru-RU"/>
        </w:rPr>
        <w:t xml:space="preserve"> </w:t>
      </w:r>
      <w:proofErr w:type="spellStart"/>
      <w:r>
        <w:rPr>
          <w:rFonts w:ascii="Times New Roman" w:hAnsi="Times New Roman"/>
          <w:i/>
          <w:sz w:val="28"/>
        </w:rPr>
        <w:t>i</w:t>
      </w:r>
      <w:proofErr w:type="spellEnd"/>
      <w:r w:rsidRPr="00C332A4">
        <w:rPr>
          <w:rFonts w:ascii="Times New Roman" w:hAnsi="Times New Roman"/>
          <w:i/>
          <w:sz w:val="28"/>
          <w:lang w:val="ru-RU"/>
        </w:rPr>
        <w:t>-</w:t>
      </w:r>
      <w:r>
        <w:rPr>
          <w:rFonts w:ascii="Times New Roman" w:hAnsi="Times New Roman"/>
          <w:i/>
          <w:sz w:val="28"/>
        </w:rPr>
        <w:t>TUSUR</w:t>
      </w:r>
      <w:r w:rsidRPr="00C332A4">
        <w:rPr>
          <w:rFonts w:ascii="Times New Roman" w:hAnsi="Times New Roman"/>
          <w:i/>
          <w:sz w:val="28"/>
          <w:lang w:val="ru-RU"/>
        </w:rPr>
        <w:t xml:space="preserve"> и продублирована в приложенном к работе архиве.</w:t>
      </w:r>
    </w:p>
    <w:p w:rsidR="00CD46C1" w:rsidRPr="00C332A4" w:rsidRDefault="00C332A4">
      <w:pPr>
        <w:spacing w:after="0" w:line="360" w:lineRule="auto"/>
        <w:ind w:firstLine="709"/>
        <w:jc w:val="both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Б.2 Полная матрица индивидуальных оценок экспертов-преподавателей (</w:t>
      </w:r>
      <w:r>
        <w:rPr>
          <w:rFonts w:ascii="Times New Roman" w:hAnsi="Times New Roman"/>
          <w:b/>
          <w:sz w:val="28"/>
        </w:rPr>
        <w:t>m</w:t>
      </w:r>
      <w:r w:rsidRPr="00C332A4">
        <w:rPr>
          <w:rFonts w:ascii="Times New Roman" w:hAnsi="Times New Roman"/>
          <w:b/>
          <w:sz w:val="28"/>
          <w:lang w:val="ru-RU"/>
        </w:rPr>
        <w:t>=15)</w:t>
      </w:r>
    </w:p>
    <w:p w:rsidR="00CD46C1" w:rsidRDefault="00C332A4">
      <w:pPr>
        <w:keepNext/>
        <w:spacing w:before="240" w:after="120"/>
      </w:pPr>
      <w:r w:rsidRPr="00C332A4">
        <w:rPr>
          <w:rFonts w:ascii="Times New Roman" w:hAnsi="Times New Roman"/>
          <w:b/>
          <w:sz w:val="28"/>
          <w:lang w:val="ru-RU"/>
        </w:rPr>
        <w:t xml:space="preserve">Таблица Б.2 – Полная матрица рангов для преподавателей каф. </w:t>
      </w:r>
      <w:r>
        <w:rPr>
          <w:rFonts w:ascii="Times New Roman" w:hAnsi="Times New Roman"/>
          <w:b/>
          <w:sz w:val="28"/>
        </w:rPr>
        <w:t>КСУП (m=15)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7"/>
        <w:gridCol w:w="1364"/>
        <w:gridCol w:w="1383"/>
        <w:gridCol w:w="1304"/>
        <w:gridCol w:w="1304"/>
        <w:gridCol w:w="1304"/>
        <w:gridCol w:w="1304"/>
      </w:tblGrid>
      <w:tr w:rsidR="00CD46C1">
        <w:trPr>
          <w:jc w:val="center"/>
        </w:trPr>
        <w:tc>
          <w:tcPr>
            <w:tcW w:w="1417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Эксперт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F1 (Целепол.)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F2 (Методол.)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F3 (Обр. связь)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F4 (Ресурсы)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F5 (Внеш. среда)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F6 (Личн. комф.)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6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7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8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9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10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</w:tbl>
    <w:p w:rsidR="00CD46C1" w:rsidRDefault="00CD46C1">
      <w:pPr>
        <w:spacing w:before="120" w:after="0" w:line="240" w:lineRule="auto"/>
      </w:pPr>
    </w:p>
    <w:p w:rsidR="00C332A4" w:rsidRDefault="00C332A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lang w:val="ru-RU"/>
        </w:rPr>
      </w:pPr>
    </w:p>
    <w:p w:rsidR="00C332A4" w:rsidRDefault="00C332A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lang w:val="ru-RU"/>
        </w:rPr>
      </w:pPr>
    </w:p>
    <w:p w:rsidR="00C332A4" w:rsidRDefault="00C332A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lang w:val="ru-RU"/>
        </w:rPr>
      </w:pPr>
    </w:p>
    <w:p w:rsidR="00C332A4" w:rsidRDefault="00C332A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lang w:val="ru-RU"/>
        </w:rPr>
      </w:pPr>
    </w:p>
    <w:p w:rsidR="00CD46C1" w:rsidRDefault="00C332A4">
      <w:pPr>
        <w:spacing w:after="0" w:line="360" w:lineRule="auto"/>
        <w:ind w:firstLine="709"/>
        <w:jc w:val="both"/>
        <w:rPr>
          <w:rFonts w:ascii="Times New Roman" w:hAnsi="Times New Roman"/>
          <w:b/>
          <w:sz w:val="28"/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lastRenderedPageBreak/>
        <w:t>Б.3 Полная матрица индивидуальных оценок экспертов-администраторов (</w:t>
      </w:r>
      <w:r>
        <w:rPr>
          <w:rFonts w:ascii="Times New Roman" w:hAnsi="Times New Roman"/>
          <w:b/>
          <w:sz w:val="28"/>
        </w:rPr>
        <w:t>m</w:t>
      </w:r>
      <w:r w:rsidRPr="00C332A4">
        <w:rPr>
          <w:rFonts w:ascii="Times New Roman" w:hAnsi="Times New Roman"/>
          <w:b/>
          <w:sz w:val="28"/>
          <w:lang w:val="ru-RU"/>
        </w:rPr>
        <w:t>=5)</w:t>
      </w:r>
    </w:p>
    <w:p w:rsidR="00C332A4" w:rsidRPr="00C332A4" w:rsidRDefault="00C332A4">
      <w:pPr>
        <w:spacing w:after="0" w:line="360" w:lineRule="auto"/>
        <w:ind w:firstLine="709"/>
        <w:jc w:val="both"/>
        <w:rPr>
          <w:lang w:val="ru-RU"/>
        </w:rPr>
      </w:pPr>
    </w:p>
    <w:p w:rsidR="00CD46C1" w:rsidRPr="00C332A4" w:rsidRDefault="00C332A4">
      <w:pPr>
        <w:keepNext/>
        <w:spacing w:before="240" w:after="120"/>
        <w:rPr>
          <w:lang w:val="ru-RU"/>
        </w:rPr>
      </w:pPr>
      <w:r w:rsidRPr="00C332A4">
        <w:rPr>
          <w:rFonts w:ascii="Times New Roman" w:hAnsi="Times New Roman"/>
          <w:b/>
          <w:sz w:val="28"/>
          <w:lang w:val="ru-RU"/>
        </w:rPr>
        <w:t>Таблица Б.3 – Полная матрица рангов для администрации ТУСУР (</w:t>
      </w:r>
      <w:r>
        <w:rPr>
          <w:rFonts w:ascii="Times New Roman" w:hAnsi="Times New Roman"/>
          <w:b/>
          <w:sz w:val="28"/>
        </w:rPr>
        <w:t>m</w:t>
      </w:r>
      <w:r w:rsidRPr="00C332A4">
        <w:rPr>
          <w:rFonts w:ascii="Times New Roman" w:hAnsi="Times New Roman"/>
          <w:b/>
          <w:sz w:val="28"/>
          <w:lang w:val="ru-RU"/>
        </w:rPr>
        <w:t>=5)</w:t>
      </w:r>
    </w:p>
    <w:tbl>
      <w:tblPr>
        <w:tblW w:w="0" w:type="auto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417"/>
        <w:gridCol w:w="1364"/>
        <w:gridCol w:w="1383"/>
        <w:gridCol w:w="1304"/>
        <w:gridCol w:w="1304"/>
        <w:gridCol w:w="1304"/>
        <w:gridCol w:w="1304"/>
      </w:tblGrid>
      <w:tr w:rsidR="00CD46C1">
        <w:trPr>
          <w:jc w:val="center"/>
        </w:trPr>
        <w:tc>
          <w:tcPr>
            <w:tcW w:w="1417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Эксперт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F1 (Целепол.)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F2 (Методол.)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F3 (Обр. связь)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F4 (Ресурсы)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F5 (Внеш. среда)</w:t>
            </w:r>
          </w:p>
        </w:tc>
        <w:tc>
          <w:tcPr>
            <w:tcW w:w="1304" w:type="dxa"/>
            <w:shd w:val="clear" w:color="auto" w:fill="F2F2F2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b/>
                <w:sz w:val="24"/>
              </w:rPr>
              <w:t>F6 (Личн. комф.)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</w:tr>
      <w:tr w:rsidR="00CD46C1">
        <w:trPr>
          <w:jc w:val="center"/>
        </w:trPr>
        <w:tc>
          <w:tcPr>
            <w:tcW w:w="1417" w:type="dxa"/>
            <w:vAlign w:val="center"/>
          </w:tcPr>
          <w:p w:rsidR="00CD46C1" w:rsidRDefault="00C332A4">
            <w:pPr>
              <w:spacing w:before="80" w:after="80" w:line="240" w:lineRule="auto"/>
            </w:pPr>
            <w:r>
              <w:rPr>
                <w:rFonts w:ascii="Times New Roman" w:hAnsi="Times New Roman"/>
                <w:sz w:val="24"/>
              </w:rPr>
              <w:t>Эксперт 5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1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2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4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3</w:t>
            </w:r>
          </w:p>
        </w:tc>
        <w:tc>
          <w:tcPr>
            <w:tcW w:w="1304" w:type="dxa"/>
            <w:vAlign w:val="center"/>
          </w:tcPr>
          <w:p w:rsidR="00CD46C1" w:rsidRDefault="00C332A4">
            <w:pPr>
              <w:spacing w:before="80" w:after="80" w:line="240" w:lineRule="auto"/>
              <w:jc w:val="center"/>
            </w:pPr>
            <w:r>
              <w:rPr>
                <w:rFonts w:ascii="Times New Roman" w:hAnsi="Times New Roman"/>
                <w:sz w:val="24"/>
              </w:rPr>
              <w:t>6</w:t>
            </w:r>
          </w:p>
        </w:tc>
      </w:tr>
    </w:tbl>
    <w:p w:rsidR="00CD46C1" w:rsidRDefault="00CD46C1">
      <w:pPr>
        <w:spacing w:before="120" w:after="0" w:line="240" w:lineRule="auto"/>
      </w:pPr>
    </w:p>
    <w:sectPr w:rsidR="00CD46C1" w:rsidSect="00034616">
      <w:footerReference w:type="default" r:id="rId19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37023" w:rsidRDefault="00137023">
      <w:pPr>
        <w:spacing w:after="0" w:line="240" w:lineRule="auto"/>
      </w:pPr>
      <w:r>
        <w:separator/>
      </w:r>
    </w:p>
  </w:endnote>
  <w:endnote w:type="continuationSeparator" w:id="0">
    <w:p w:rsidR="00137023" w:rsidRDefault="0013702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332A4" w:rsidRDefault="00C332A4">
    <w:pPr>
      <w:pStyle w:val="a7"/>
      <w:jc w:val="center"/>
    </w:pPr>
    <w:r>
      <w:rPr>
        <w:rFonts w:ascii="Times New Roman" w:hAnsi="Times New Roman"/>
        <w:sz w:val="24"/>
      </w:rPr>
      <w:fldChar w:fldCharType="begin"/>
    </w:r>
    <w:r>
      <w:rPr>
        <w:rFonts w:ascii="Times New Roman" w:hAnsi="Times New Roman"/>
        <w:sz w:val="24"/>
      </w:rPr>
      <w:instrText xml:space="preserve"> PAGE </w:instrText>
    </w:r>
    <w:r>
      <w:rPr>
        <w:rFonts w:ascii="Times New Roman" w:hAnsi="Times New Roman"/>
        <w:sz w:val="24"/>
      </w:rPr>
      <w:fldChar w:fldCharType="separate"/>
    </w:r>
    <w:r w:rsidR="009A5F5F">
      <w:rPr>
        <w:rFonts w:ascii="Times New Roman" w:hAnsi="Times New Roman"/>
        <w:noProof/>
        <w:sz w:val="24"/>
      </w:rPr>
      <w:t>4</w:t>
    </w:r>
    <w:r>
      <w:rPr>
        <w:rFonts w:ascii="Times New Roman" w:hAnsi="Times New Roman"/>
        <w:sz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37023" w:rsidRDefault="00137023">
      <w:pPr>
        <w:spacing w:after="0" w:line="240" w:lineRule="auto"/>
      </w:pPr>
      <w:r>
        <w:separator/>
      </w:r>
    </w:p>
  </w:footnote>
  <w:footnote w:type="continuationSeparator" w:id="0">
    <w:p w:rsidR="00137023" w:rsidRDefault="0013702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37023"/>
    <w:rsid w:val="0015074B"/>
    <w:rsid w:val="0029639D"/>
    <w:rsid w:val="00326F90"/>
    <w:rsid w:val="009A5F5F"/>
    <w:rsid w:val="00AA1D8D"/>
    <w:rsid w:val="00B47730"/>
    <w:rsid w:val="00C332A4"/>
    <w:rsid w:val="00CB0664"/>
    <w:rsid w:val="00CD46C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efaultImageDpi w14:val="300"/>
  <w15:docId w15:val="{EF6279FC-B807-4AEB-B413-60C7E3699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Название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" Type="http://schemas.openxmlformats.org/officeDocument/2006/relationships/numbering" Target="numbering.xml"/><Relationship Id="rId16" Type="http://schemas.openxmlformats.org/officeDocument/2006/relationships/image" Target="media/image7.png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6.png"/><Relationship Id="rId10" Type="http://schemas.openxmlformats.org/officeDocument/2006/relationships/oleObject" Target="embeddings/oleObject2.bin"/><Relationship Id="rId19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08A53C5E-F04B-4DDE-92F7-9B297ADF56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47</Pages>
  <Words>7518</Words>
  <Characters>42858</Characters>
  <Application>Microsoft Office Word</Application>
  <DocSecurity>0</DocSecurity>
  <Lines>357</Lines>
  <Paragraphs>100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50276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2013-12-23T23:15:00Z</dcterms:created>
  <dcterms:modified xsi:type="dcterms:W3CDTF">2026-05-28T17:46:00Z</dcterms:modified>
  <cp:category/>
</cp:coreProperties>
</file>