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で</w:t>
      </w:r>
      <w:r>
        <w:t xml:space="preserve"> </w:t>
      </w:r>
      <w:r>
        <w:t xml:space="preserve">iruby</w:t>
      </w:r>
      <w:r>
        <w:t xml:space="preserve"> </w:t>
      </w:r>
      <w:r>
        <w:t xml:space="preserve">カーネルを試用します</w:t>
      </w:r>
    </w:p>
    <w:bookmarkStart w:id="26" w:name="図のクロスリファレンス"/>
    <w:p>
      <w:pPr>
        <w:pStyle w:val="Heading1"/>
      </w:pPr>
      <w:r>
        <w:t xml:space="preserve">図のクロスリファレンス</w:t>
      </w:r>
    </w:p>
    <w:p>
      <w:pPr>
        <w:pStyle w:val="FirstParagraph"/>
      </w:pPr>
      <w:r>
        <w:t xml:space="preserve">ここでは matplotlib.rb で生成される図に対するクロスリファレンスが、</w:t>
      </w:r>
      <w:r>
        <w:t xml:space="preserve"> </w:t>
      </w:r>
      <w:r>
        <w:t xml:space="preserve">Quarto を用いることで自動的に得られることを示します。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'matplotlib/iruby'</w:t>
      </w:r>
      <w:r>
        <w:br/>
      </w:r>
      <w:r>
        <w:rPr>
          <w:rStyle w:val="DataTypeTok"/>
        </w:rPr>
        <w:t xml:space="preserve">Matplotlib</w:t>
      </w:r>
      <w:r>
        <w:rPr>
          <w:rStyle w:val="KeywordTok"/>
        </w:rPr>
        <w:t xml:space="preserve">::</w:t>
      </w:r>
      <w:r>
        <w:rPr>
          <w:rStyle w:val="DataTypeTok"/>
        </w:rPr>
        <w:t xml:space="preserve">IRuby</w:t>
      </w:r>
      <w:r>
        <w:rPr>
          <w:rStyle w:val="AttributeTok"/>
        </w:rPr>
        <w:t xml:space="preserve">.activate</w:t>
      </w:r>
    </w:p>
    <w:p>
      <w:pPr>
        <w:pStyle w:val="SourceCode"/>
      </w:pPr>
      <w:r>
        <w:rPr>
          <w:rStyle w:val="VerbatimChar"/>
        </w:rPr>
        <w:t xml:space="preserve">[:inline, "module://matplotlib_rb.backend_inline"]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'matplotlib/pyplot'</w:t>
      </w:r>
      <w:r>
        <w:br/>
      </w:r>
      <w:r>
        <w:rPr>
          <w:rStyle w:val="NormalTok"/>
        </w:rPr>
        <w:t xml:space="preserve">plt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Matplotlib</w:t>
      </w:r>
      <w:r>
        <w:rPr>
          <w:rStyle w:val="KeywordTok"/>
        </w:rPr>
        <w:t xml:space="preserve">::</w:t>
      </w:r>
      <w:r>
        <w:rPr>
          <w:rStyle w:val="DataTypeTok"/>
        </w:rPr>
        <w:t xml:space="preserve">Pyplot</w:t>
      </w:r>
      <w:r>
        <w:br/>
      </w:r>
      <w:r>
        <w:br/>
      </w:r>
      <w:r>
        <w:rPr>
          <w:rStyle w:val="NormalTok"/>
        </w:rPr>
        <w:t xml:space="preserve">xs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[*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..</w:t>
      </w:r>
      <w:r>
        <w:rPr>
          <w:rStyle w:val="DecValTok"/>
        </w:rPr>
        <w:t xml:space="preserve">100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.map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{|</w:t>
      </w:r>
      <w:r>
        <w:rPr>
          <w:rStyle w:val="NormalTok"/>
        </w:rPr>
        <w:t xml:space="preserve">x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(x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Math</w:t>
      </w:r>
      <w:r>
        <w:rPr>
          <w:rStyle w:val="KeywordTok"/>
        </w:rPr>
        <w:t xml:space="preserve">::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ys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xs</w:t>
      </w:r>
      <w:r>
        <w:rPr>
          <w:rStyle w:val="AttributeTok"/>
        </w:rPr>
        <w:t xml:space="preserve">.map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{|</w:t>
      </w:r>
      <w:r>
        <w:rPr>
          <w:rStyle w:val="NormalTok"/>
        </w:rPr>
        <w:t xml:space="preserve">x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Math</w:t>
      </w:r>
      <w:r>
        <w:rPr>
          <w:rStyle w:val="AttributeTok"/>
        </w:rPr>
        <w:t xml:space="preserve">.sin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plt</w:t>
      </w:r>
      <w:r>
        <w:rPr>
          <w:rStyle w:val="AttributeTok"/>
        </w:rPr>
        <w:t xml:space="preserve">.plot</w:t>
      </w:r>
      <w:r>
        <w:rPr>
          <w:rStyle w:val="NormalTok"/>
        </w:rPr>
        <w:t xml:space="preserve">(xs, ys)</w:t>
      </w:r>
      <w:r>
        <w:br/>
      </w:r>
      <w:r>
        <w:rPr>
          <w:rStyle w:val="NormalTok"/>
        </w:rPr>
        <w:t xml:space="preserve">plt</w:t>
      </w:r>
      <w:r>
        <w:rPr>
          <w:rStyle w:val="AttributeTok"/>
        </w:rPr>
        <w:t xml:space="preserve">.show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"/>
          <w:p>
            <w:pPr>
              <w:pStyle w:val="Figure"/>
              <w:jc w:val="center"/>
            </w:pPr>
            <w:r>
              <w:drawing>
                <wp:inline>
                  <wp:extent cx="5246254" cy="381461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rossref_files/figure-docx/fig-plo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6254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図 1: matplot.rbを用いたプロット</w:t>
            </w:r>
          </w:p>
          <w:bookmarkEnd w:id="23"/>
        </w:tc>
      </w:tr>
    </w:tbl>
    <w:p>
      <w:pPr>
        <w:pStyle w:val="BodyText"/>
      </w:pPr>
      <w:r>
        <w:t xml:space="preserve">例えば、</w:t>
      </w:r>
      <w:r>
        <w:t xml:space="preserve"> </w:t>
      </w:r>
      <w:hyperlink w:anchor="fig-plot">
        <w:r>
          <w:rPr>
            <w:rStyle w:val="Hyperlink"/>
          </w:rPr>
          <w:t xml:space="preserve">図 1</w:t>
        </w:r>
      </w:hyperlink>
      <w:r>
        <w:t xml:space="preserve"> </w:t>
      </w:r>
      <w:r>
        <w:t xml:space="preserve">を参照。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DataTypeTok"/>
        </w:rPr>
        <w:t xml:space="preserve">IRuby</w:t>
      </w:r>
      <w:r>
        <w:rPr>
          <w:rStyle w:val="AttributeTok"/>
        </w:rPr>
        <w:t xml:space="preserve">.convert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 TH1 | TH2 |\n| ---- | ---- |\n| TD | TD |"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mime: </w:t>
      </w:r>
      <w:r>
        <w:rPr>
          <w:rStyle w:val="StringTok"/>
        </w:rPr>
        <w:t xml:space="preserve">"text/markdown"</w:t>
      </w:r>
      <w:r>
        <w:rPr>
          <w:rStyle w:val="NormalTok"/>
        </w:rPr>
        <w:t xml:space="preserve">)</w:t>
      </w:r>
    </w:p>
    <w:bookmarkStart w:id="24" w:name="tbl-planets"/>
    <w:p>
      <w:pPr>
        <w:pStyle w:val="TableCaption"/>
      </w:pPr>
      <w:r>
        <w:t xml:space="preserve">表 1: Planets for 日本語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 1: Planets for 日本語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</w:t>
            </w:r>
          </w:p>
        </w:tc>
      </w:tr>
    </w:tbl>
    <w:bookmarkEnd w:id="24"/>
    <w:p>
      <w:pPr>
        <w:pStyle w:val="BodyText"/>
      </w:pPr>
      <w:r>
        <w:t xml:space="preserve">See</w:t>
      </w:r>
      <w:r>
        <w:t xml:space="preserve"> </w:t>
      </w:r>
      <w:hyperlink w:anchor="tbl-plane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'terminal-table'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'red_amber'</w:t>
      </w:r>
      <w:r>
        <w:br/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RedAmber</w:t>
      </w:r>
      <w:r>
        <w:br/>
      </w:r>
      <w:r>
        <w:rPr>
          <w:rStyle w:val="NormalTok"/>
        </w:rPr>
        <w:t xml:space="preserve">uri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URI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'https://vincentarelbundock.github.io/Rdatasets/csv/dplyr/starwars.csv'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starwars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DataFrame</w:t>
      </w:r>
      <w:r>
        <w:rPr>
          <w:rStyle w:val="AttributeTok"/>
        </w:rPr>
        <w:t xml:space="preserve">.load</w:t>
      </w:r>
      <w:r>
        <w:rPr>
          <w:rStyle w:val="NormalTok"/>
        </w:rPr>
        <w:t xml:space="preserve">(uri)</w:t>
      </w:r>
      <w:r>
        <w:br/>
      </w:r>
      <w:r>
        <w:rPr>
          <w:rStyle w:val="NormalTok"/>
        </w:rPr>
        <w:t xml:space="preserve">table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Terminal</w:t>
      </w:r>
      <w:r>
        <w:rPr>
          <w:rStyle w:val="KeywordTok"/>
        </w:rPr>
        <w:t xml:space="preserve">::</w:t>
      </w:r>
      <w:r>
        <w:rPr>
          <w:rStyle w:val="DataTypeTok"/>
        </w:rPr>
        <w:t xml:space="preserve">Table</w:t>
      </w:r>
      <w:r>
        <w:rPr>
          <w:rStyle w:val="AttributeTok"/>
        </w:rPr>
        <w:t xml:space="preserve">.new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t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t</w:t>
      </w:r>
      <w:r>
        <w:rPr>
          <w:rStyle w:val="AttributeTok"/>
        </w:rPr>
        <w:t xml:space="preserve">.headings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starwars</w:t>
      </w:r>
      <w:r>
        <w:rPr>
          <w:rStyle w:val="AttributeTok"/>
        </w:rPr>
        <w:t xml:space="preserve">.keys.map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x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x</w:t>
      </w:r>
      <w:r>
        <w:rPr>
          <w:rStyle w:val="AttributeTok"/>
        </w:rPr>
        <w:t xml:space="preserve">.to_s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t</w:t>
      </w:r>
      <w:r>
        <w:rPr>
          <w:rStyle w:val="AttributeTok"/>
        </w:rPr>
        <w:t xml:space="preserve">.rows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starwars</w:t>
      </w:r>
      <w:r>
        <w:rPr>
          <w:rStyle w:val="AttributeTok"/>
        </w:rPr>
        <w:t xml:space="preserve">.head.to_a</w:t>
      </w:r>
      <w:r>
        <w:br/>
      </w:r>
      <w:r>
        <w:rPr>
          <w:rStyle w:val="NormalTok"/>
        </w:rPr>
        <w:t xml:space="preserve">  t</w:t>
      </w:r>
      <w:r>
        <w:rPr>
          <w:rStyle w:val="AttributeTok"/>
        </w:rPr>
        <w:t xml:space="preserve">.style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WarningTok"/>
        </w:rPr>
        <w:t xml:space="preserve">:border_top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false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:border_bottom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table</w:t>
      </w:r>
      <w:r>
        <w:rPr>
          <w:rStyle w:val="AttributeTok"/>
        </w:rPr>
        <w:t xml:space="preserve">.style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WarningTok"/>
        </w:rPr>
        <w:t xml:space="preserve">:border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WarningTok"/>
        </w:rPr>
        <w:t xml:space="preserve">:markdown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IRuby</w:t>
      </w:r>
      <w:r>
        <w:rPr>
          <w:rStyle w:val="AttributeTok"/>
        </w:rPr>
        <w:t xml:space="preserve">.convert</w:t>
      </w:r>
      <w:r>
        <w:rPr>
          <w:rStyle w:val="NormalTok"/>
        </w:rPr>
        <w:t xml:space="preserve">(table</w:t>
      </w:r>
      <w:r>
        <w:rPr>
          <w:rStyle w:val="AttributeTok"/>
        </w:rPr>
        <w:t xml:space="preserve">.render</w:t>
      </w:r>
      <w:r>
        <w:rPr>
          <w:rStyle w:val="NormalTok"/>
        </w:rPr>
        <w:t xml:space="preserve">, </w:t>
      </w:r>
      <w:r>
        <w:rPr>
          <w:rStyle w:val="WarningTok"/>
        </w:rPr>
        <w:t xml:space="preserve">mime: </w:t>
      </w:r>
      <w:r>
        <w:rPr>
          <w:rStyle w:val="StringTok"/>
        </w:rPr>
        <w:t xml:space="preserve">"text/markdown"</w:t>
      </w:r>
      <w:r>
        <w:rPr>
          <w:rStyle w:val="NormalTok"/>
        </w:rPr>
        <w:t xml:space="preserve">)</w:t>
      </w:r>
    </w:p>
    <w:bookmarkStart w:id="25" w:name="tbl-starwars"/>
    <w:p>
      <w:pPr>
        <w:pStyle w:val="TableCaption"/>
      </w:pPr>
      <w:r>
        <w:t xml:space="preserve">表 2: StarWars table for 日本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表 2: StarWars table for 日本"/>
      </w:tblPr>
      <w:tblGrid>
        <w:gridCol w:w="618"/>
        <w:gridCol w:w="990"/>
        <w:gridCol w:w="495"/>
        <w:gridCol w:w="433"/>
        <w:gridCol w:w="742"/>
        <w:gridCol w:w="804"/>
        <w:gridCol w:w="680"/>
        <w:gridCol w:w="742"/>
        <w:gridCol w:w="495"/>
        <w:gridCol w:w="680"/>
        <w:gridCol w:w="680"/>
        <w:gridCol w:w="5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unnamed1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C-3PO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R2-D2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white,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Naboo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Leia Organa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Alderaan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</w:tr>
    </w:tbl>
    <w:bookmarkEnd w:id="25"/>
    <w:p>
      <w:pPr>
        <w:pStyle w:val="SourceCode"/>
      </w:pPr>
      <w:r>
        <w:rPr>
          <w:rStyle w:val="VerbatimChar"/>
        </w:rPr>
        <w:t xml:space="preserve">Interrupt: </w:t>
      </w:r>
    </w:p>
    <w:p>
      <w:pPr>
        <w:pStyle w:val="FirstParagraph"/>
      </w:pPr>
      <w:r>
        <w:t xml:space="preserve">スターウォーズの研究は</w:t>
      </w:r>
      <w:r>
        <w:t xml:space="preserve"> </w:t>
      </w:r>
      <w:hyperlink w:anchor="tbl-starwars">
        <w:r>
          <w:rPr>
            <w:rStyle w:val="Hyperlink"/>
          </w:rPr>
          <w:t xml:space="preserve">表 2</w:t>
        </w:r>
      </w:hyperlink>
      <w:r>
        <w:t xml:space="preserve"> </w:t>
      </w:r>
      <w:r>
        <w:t xml:space="preserve">を参照。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で iruby カーネルを試用します</dc:title>
  <dc:creator/>
  <cp:keywords/>
  <dcterms:created xsi:type="dcterms:W3CDTF">2023-03-19T00:34:59Z</dcterms:created>
  <dcterms:modified xsi:type="dcterms:W3CDTF">2023-03-19T00:34:59Z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ruby</vt:lpwstr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