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B17" w:rsidRPr="00714B17" w:rsidRDefault="00714B17" w:rsidP="00714B17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 w:rsidRPr="00714B17">
        <w:rPr>
          <w:rFonts w:asciiTheme="minorHAnsi" w:hAnsiTheme="minorHAnsi" w:cstheme="minorHAnsi"/>
          <w:sz w:val="28"/>
          <w:szCs w:val="28"/>
        </w:rPr>
        <w:t xml:space="preserve">Э. В. </w:t>
      </w:r>
      <w:proofErr w:type="spellStart"/>
      <w:r w:rsidRPr="00714B17">
        <w:rPr>
          <w:rFonts w:asciiTheme="minorHAnsi" w:hAnsiTheme="minorHAnsi" w:cstheme="minorHAnsi"/>
          <w:sz w:val="28"/>
          <w:szCs w:val="28"/>
        </w:rPr>
        <w:t>Чепкина</w:t>
      </w:r>
      <w:proofErr w:type="spellEnd"/>
    </w:p>
    <w:p w:rsidR="00714B17" w:rsidRDefault="00714B17" w:rsidP="00714B17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 w:rsidRPr="00714B17">
        <w:rPr>
          <w:rFonts w:asciiTheme="minorHAnsi" w:hAnsiTheme="minorHAnsi" w:cstheme="minorHAnsi"/>
          <w:sz w:val="28"/>
          <w:szCs w:val="28"/>
        </w:rPr>
        <w:t>ПРОБЛЕМЫ ТОЛЕРАНТНОСТИ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14B17">
        <w:rPr>
          <w:rFonts w:asciiTheme="minorHAnsi" w:hAnsiTheme="minorHAnsi" w:cstheme="minorHAnsi"/>
          <w:sz w:val="28"/>
          <w:szCs w:val="28"/>
        </w:rPr>
        <w:t>В СРЕДСТВАХ МАССОВОЙ ИНФОРМАЦИИ</w:t>
      </w:r>
    </w:p>
    <w:p w:rsidR="00A41011" w:rsidRPr="00A41011" w:rsidRDefault="00A41011" w:rsidP="00714B17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A41011">
        <w:rPr>
          <w:rFonts w:asciiTheme="minorHAnsi" w:hAnsiTheme="minorHAnsi" w:cstheme="minorHAnsi"/>
          <w:sz w:val="28"/>
          <w:szCs w:val="28"/>
        </w:rPr>
        <w:t xml:space="preserve">Изучение проблем толерантности применительно к практикам средств </w:t>
      </w:r>
      <w:r w:rsidRPr="00A41011">
        <w:rPr>
          <w:rFonts w:asciiTheme="minorHAnsi" w:hAnsiTheme="minorHAnsi" w:cstheme="minorHAnsi"/>
          <w:sz w:val="28"/>
          <w:szCs w:val="28"/>
        </w:rPr>
        <w:t>массовой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информации представляется необходимым по нескольким причинам. С </w:t>
      </w:r>
      <w:r w:rsidRPr="00A41011">
        <w:rPr>
          <w:rFonts w:asciiTheme="minorHAnsi" w:hAnsiTheme="minorHAnsi" w:cstheme="minorHAnsi"/>
          <w:sz w:val="28"/>
          <w:szCs w:val="28"/>
        </w:rPr>
        <w:t>одной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стороны, становится все более </w:t>
      </w:r>
      <w:proofErr w:type="spellStart"/>
      <w:r w:rsidRPr="00A41011">
        <w:rPr>
          <w:rFonts w:asciiTheme="minorHAnsi" w:hAnsiTheme="minorHAnsi" w:cstheme="minorHAnsi"/>
          <w:sz w:val="28"/>
          <w:szCs w:val="28"/>
        </w:rPr>
        <w:t>очевиднои</w:t>
      </w:r>
      <w:proofErr w:type="spellEnd"/>
      <w:r w:rsidRPr="00A41011">
        <w:rPr>
          <w:rFonts w:asciiTheme="minorHAnsi" w:hAnsiTheme="minorHAnsi" w:cstheme="minorHAnsi"/>
          <w:sz w:val="28"/>
          <w:szCs w:val="28"/>
        </w:rPr>
        <w:t xml:space="preserve">̆ необходимость </w:t>
      </w:r>
      <w:r w:rsidRPr="00A41011">
        <w:rPr>
          <w:rFonts w:asciiTheme="minorHAnsi" w:hAnsiTheme="minorHAnsi" w:cstheme="minorHAnsi"/>
          <w:sz w:val="28"/>
          <w:szCs w:val="28"/>
        </w:rPr>
        <w:t>медиа образования</w:t>
      </w:r>
      <w:r w:rsidRPr="00A41011">
        <w:rPr>
          <w:rFonts w:asciiTheme="minorHAnsi" w:hAnsiTheme="minorHAnsi" w:cstheme="minorHAnsi"/>
          <w:sz w:val="28"/>
          <w:szCs w:val="28"/>
        </w:rPr>
        <w:t xml:space="preserve">. Важно научить массовую аудиторию, начиная со школьного возраста, способам противостояния </w:t>
      </w:r>
      <w:proofErr w:type="spellStart"/>
      <w:r w:rsidRPr="00A41011">
        <w:rPr>
          <w:rFonts w:asciiTheme="minorHAnsi" w:hAnsiTheme="minorHAnsi" w:cstheme="minorHAnsi"/>
          <w:sz w:val="28"/>
          <w:szCs w:val="28"/>
        </w:rPr>
        <w:t>манипулятивным</w:t>
      </w:r>
      <w:proofErr w:type="spellEnd"/>
      <w:r w:rsidRPr="00A41011">
        <w:rPr>
          <w:rFonts w:asciiTheme="minorHAnsi" w:hAnsiTheme="minorHAnsi" w:cstheme="minorHAnsi"/>
          <w:sz w:val="28"/>
          <w:szCs w:val="28"/>
        </w:rPr>
        <w:t xml:space="preserve"> технологиям в коммуникации, например, умению видеть приемы трансляции ксенофобии в отношении некоторых социальных групп. С </w:t>
      </w:r>
      <w:r w:rsidRPr="00A41011">
        <w:rPr>
          <w:rFonts w:asciiTheme="minorHAnsi" w:hAnsiTheme="minorHAnsi" w:cstheme="minorHAnsi"/>
          <w:sz w:val="28"/>
          <w:szCs w:val="28"/>
        </w:rPr>
        <w:t>другой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стороны, проблема </w:t>
      </w:r>
      <w:proofErr w:type="spellStart"/>
      <w:r w:rsidRPr="00A41011">
        <w:rPr>
          <w:rFonts w:asciiTheme="minorHAnsi" w:hAnsiTheme="minorHAnsi" w:cstheme="minorHAnsi"/>
          <w:sz w:val="28"/>
          <w:szCs w:val="28"/>
        </w:rPr>
        <w:t>интолерантности</w:t>
      </w:r>
      <w:proofErr w:type="spellEnd"/>
      <w:r w:rsidRPr="00A41011">
        <w:rPr>
          <w:rFonts w:asciiTheme="minorHAnsi" w:hAnsiTheme="minorHAnsi" w:cstheme="minorHAnsi"/>
          <w:sz w:val="28"/>
          <w:szCs w:val="28"/>
        </w:rPr>
        <w:t xml:space="preserve">, в отличие от осознанного выражения негативных оценок, состоит в том, что мы можем быть </w:t>
      </w:r>
      <w:proofErr w:type="spellStart"/>
      <w:r w:rsidRPr="00A41011">
        <w:rPr>
          <w:rFonts w:asciiTheme="minorHAnsi" w:hAnsiTheme="minorHAnsi" w:cstheme="minorHAnsi"/>
          <w:sz w:val="28"/>
          <w:szCs w:val="28"/>
        </w:rPr>
        <w:t>интолерантными</w:t>
      </w:r>
      <w:proofErr w:type="spellEnd"/>
      <w:r w:rsidRPr="00A41011">
        <w:rPr>
          <w:rFonts w:asciiTheme="minorHAnsi" w:hAnsiTheme="minorHAnsi" w:cstheme="minorHAnsi"/>
          <w:sz w:val="28"/>
          <w:szCs w:val="28"/>
        </w:rPr>
        <w:t xml:space="preserve"> в силу использования стереотипных фраз и логических ходов, даже не замечая этого. </w:t>
      </w:r>
    </w:p>
    <w:p w:rsidR="00A41011" w:rsidRPr="00A41011" w:rsidRDefault="00A41011" w:rsidP="00714B17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A41011">
        <w:rPr>
          <w:rFonts w:asciiTheme="minorHAnsi" w:hAnsiTheme="minorHAnsi" w:cstheme="minorHAnsi"/>
          <w:sz w:val="28"/>
          <w:szCs w:val="28"/>
        </w:rPr>
        <w:t xml:space="preserve">Данная дисциплина призвана ориентировать на понимание того, как функционирует, с точки зрения принципов толерантности, система СМИ в поликультурном обществе, какие факторы </w:t>
      </w:r>
      <w:r w:rsidRPr="00A41011">
        <w:rPr>
          <w:rFonts w:asciiTheme="minorHAnsi" w:hAnsiTheme="minorHAnsi" w:cstheme="minorHAnsi"/>
          <w:sz w:val="28"/>
          <w:szCs w:val="28"/>
        </w:rPr>
        <w:t>воздействуют</w:t>
      </w:r>
      <w:r w:rsidRPr="00A41011">
        <w:rPr>
          <w:rFonts w:asciiTheme="minorHAnsi" w:hAnsiTheme="minorHAnsi" w:cstheme="minorHAnsi"/>
          <w:sz w:val="28"/>
          <w:szCs w:val="28"/>
        </w:rPr>
        <w:t xml:space="preserve"> на степень толерантности различных изданий и как их использовать для формирования установок толерантного сознания у аудитории. Для будущих журналистов важно комплексное понимание актуальных проблем толерантности в </w:t>
      </w:r>
      <w:r w:rsidRPr="00A41011">
        <w:rPr>
          <w:rFonts w:asciiTheme="minorHAnsi" w:hAnsiTheme="minorHAnsi" w:cstheme="minorHAnsi"/>
          <w:sz w:val="28"/>
          <w:szCs w:val="28"/>
        </w:rPr>
        <w:t>современной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России, овладение основами толерантного подхода к освещению сложных проблем </w:t>
      </w:r>
      <w:r w:rsidRPr="00A41011">
        <w:rPr>
          <w:rFonts w:asciiTheme="minorHAnsi" w:hAnsiTheme="minorHAnsi" w:cstheme="minorHAnsi"/>
          <w:sz w:val="28"/>
          <w:szCs w:val="28"/>
        </w:rPr>
        <w:t>взаимодействия</w:t>
      </w:r>
      <w:r w:rsidRPr="00A41011">
        <w:rPr>
          <w:rFonts w:asciiTheme="minorHAnsi" w:hAnsiTheme="minorHAnsi" w:cstheme="minorHAnsi"/>
          <w:sz w:val="28"/>
          <w:szCs w:val="28"/>
        </w:rPr>
        <w:t xml:space="preserve"> отдельных социальных групп, меньшинств, с остальным обществом. Необходима выработка осо</w:t>
      </w:r>
      <w:r w:rsidRPr="00A41011">
        <w:rPr>
          <w:rFonts w:asciiTheme="minorHAnsi" w:hAnsiTheme="minorHAnsi" w:cstheme="minorHAnsi"/>
          <w:sz w:val="28"/>
          <w:szCs w:val="28"/>
        </w:rPr>
        <w:t>з</w:t>
      </w:r>
      <w:r w:rsidRPr="00A41011">
        <w:rPr>
          <w:rFonts w:asciiTheme="minorHAnsi" w:hAnsiTheme="minorHAnsi" w:cstheme="minorHAnsi"/>
          <w:sz w:val="28"/>
          <w:szCs w:val="28"/>
        </w:rPr>
        <w:t xml:space="preserve">нанного отношения к способам выражения позитивных и негативных оценок в адрес социальных групп, избавление от некоторых бессознательно усвоенных негативных стереотипов. </w:t>
      </w:r>
    </w:p>
    <w:p w:rsidR="00A41011" w:rsidRPr="00A41011" w:rsidRDefault="00A41011" w:rsidP="00714B17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A41011">
        <w:rPr>
          <w:rFonts w:asciiTheme="minorHAnsi" w:hAnsiTheme="minorHAnsi" w:cstheme="minorHAnsi"/>
          <w:sz w:val="28"/>
          <w:szCs w:val="28"/>
        </w:rPr>
        <w:t xml:space="preserve">Дисциплина имеет также творческо-технологическую направленность, поэтому пособие содержит практические задания для </w:t>
      </w:r>
      <w:r w:rsidRPr="00A41011">
        <w:rPr>
          <w:rFonts w:asciiTheme="minorHAnsi" w:hAnsiTheme="minorHAnsi" w:cstheme="minorHAnsi"/>
          <w:sz w:val="28"/>
          <w:szCs w:val="28"/>
        </w:rPr>
        <w:t>самостоятельной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работы, а также конкретные рекомендации для журналистов в работе над актуальными с точки зрения толерантности темами. </w:t>
      </w:r>
    </w:p>
    <w:p w:rsidR="00A41011" w:rsidRPr="00A41011" w:rsidRDefault="00A41011" w:rsidP="00714B17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A41011">
        <w:rPr>
          <w:rFonts w:asciiTheme="minorHAnsi" w:hAnsiTheme="minorHAnsi" w:cstheme="minorHAnsi"/>
          <w:sz w:val="28"/>
          <w:szCs w:val="28"/>
        </w:rPr>
        <w:t xml:space="preserve">Значительная часть проблем толерантности имеет экономическую, политическую, правовую основу, то есть лежит вне </w:t>
      </w:r>
      <w:r w:rsidRPr="00A41011">
        <w:rPr>
          <w:rFonts w:asciiTheme="minorHAnsi" w:hAnsiTheme="minorHAnsi" w:cstheme="minorHAnsi"/>
          <w:sz w:val="28"/>
          <w:szCs w:val="28"/>
        </w:rPr>
        <w:t>закономерностей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построения дискурса СМИ. Однако и роль СМИ достаточно велика: излишне драматизированные сообщения, воспроизведение в прессе негативных социальных стереотипов могут провоцировать аффективные реакции, увеличение </w:t>
      </w:r>
      <w:r w:rsidRPr="00A41011">
        <w:rPr>
          <w:rFonts w:asciiTheme="minorHAnsi" w:hAnsiTheme="minorHAnsi" w:cstheme="minorHAnsi"/>
          <w:sz w:val="28"/>
          <w:szCs w:val="28"/>
        </w:rPr>
        <w:t>психологической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напряженности в обществе. </w:t>
      </w:r>
    </w:p>
    <w:p w:rsidR="00A41011" w:rsidRPr="00A41011" w:rsidRDefault="00A41011" w:rsidP="00714B17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A41011">
        <w:rPr>
          <w:rFonts w:asciiTheme="minorHAnsi" w:hAnsiTheme="minorHAnsi" w:cstheme="minorHAnsi"/>
          <w:sz w:val="28"/>
          <w:szCs w:val="28"/>
        </w:rPr>
        <w:t xml:space="preserve">Внимание к практикам толерантности среди журналистов дает возможность оценить взаимную связь между обликом журналистских текстов и практиками их написания, между условиями и механизмами работы журналиста и тем, в </w:t>
      </w:r>
      <w:r w:rsidRPr="00A41011">
        <w:rPr>
          <w:rFonts w:asciiTheme="minorHAnsi" w:hAnsiTheme="minorHAnsi" w:cstheme="minorHAnsi"/>
          <w:sz w:val="28"/>
          <w:szCs w:val="28"/>
        </w:rPr>
        <w:lastRenderedPageBreak/>
        <w:t xml:space="preserve">каком виде информация доходит до адресата. Здесь видится путь более </w:t>
      </w:r>
      <w:r w:rsidRPr="00A41011">
        <w:rPr>
          <w:rFonts w:asciiTheme="minorHAnsi" w:hAnsiTheme="minorHAnsi" w:cstheme="minorHAnsi"/>
          <w:sz w:val="28"/>
          <w:szCs w:val="28"/>
        </w:rPr>
        <w:t>тесной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связи журналистского образования и нужд </w:t>
      </w:r>
      <w:r w:rsidRPr="00A41011">
        <w:rPr>
          <w:rFonts w:asciiTheme="minorHAnsi" w:hAnsiTheme="minorHAnsi" w:cstheme="minorHAnsi"/>
          <w:sz w:val="28"/>
          <w:szCs w:val="28"/>
        </w:rPr>
        <w:t>практической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журналистики, нужд тех, кто находится внутри </w:t>
      </w:r>
      <w:r w:rsidRPr="00A41011">
        <w:rPr>
          <w:rFonts w:asciiTheme="minorHAnsi" w:hAnsiTheme="minorHAnsi" w:cstheme="minorHAnsi"/>
          <w:sz w:val="28"/>
          <w:szCs w:val="28"/>
        </w:rPr>
        <w:t>журналистской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профессии. </w:t>
      </w:r>
    </w:p>
    <w:p w:rsidR="00A41011" w:rsidRPr="00A41011" w:rsidRDefault="00A41011" w:rsidP="00714B17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A41011">
        <w:rPr>
          <w:rFonts w:asciiTheme="minorHAnsi" w:hAnsiTheme="minorHAnsi" w:cstheme="minorHAnsi"/>
          <w:sz w:val="28"/>
          <w:szCs w:val="28"/>
        </w:rPr>
        <w:t xml:space="preserve">Практиками толерантности или </w:t>
      </w:r>
      <w:proofErr w:type="spellStart"/>
      <w:r w:rsidRPr="00A41011">
        <w:rPr>
          <w:rFonts w:asciiTheme="minorHAnsi" w:hAnsiTheme="minorHAnsi" w:cstheme="minorHAnsi"/>
          <w:sz w:val="28"/>
          <w:szCs w:val="28"/>
        </w:rPr>
        <w:t>интолерантности</w:t>
      </w:r>
      <w:proofErr w:type="spellEnd"/>
      <w:r w:rsidRPr="00A41011">
        <w:rPr>
          <w:rFonts w:asciiTheme="minorHAnsi" w:hAnsiTheme="minorHAnsi" w:cstheme="minorHAnsi"/>
          <w:sz w:val="28"/>
          <w:szCs w:val="28"/>
        </w:rPr>
        <w:t xml:space="preserve"> овладевают непосредственно в процессе коммуникации, так же, как учатся в детстве говорить на родном языке. Обычно можно транслировать их без понимания </w:t>
      </w:r>
      <w:r w:rsidRPr="00A41011">
        <w:rPr>
          <w:rFonts w:asciiTheme="minorHAnsi" w:hAnsiTheme="minorHAnsi" w:cstheme="minorHAnsi"/>
          <w:sz w:val="28"/>
          <w:szCs w:val="28"/>
        </w:rPr>
        <w:t>значительной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части скрытых значений, как это происходит при воспроизводстве расхожих социальных мифов. Смыслы дискурсивных практик журналистики большинство адресатов осваивает практически — в ходе просмотра телепрограмм, чтения газет и т. д., без специального обучения. </w:t>
      </w:r>
      <w:r w:rsidRPr="00A41011">
        <w:rPr>
          <w:rFonts w:asciiTheme="minorHAnsi" w:hAnsiTheme="minorHAnsi" w:cstheme="minorHAnsi"/>
          <w:sz w:val="28"/>
          <w:szCs w:val="28"/>
        </w:rPr>
        <w:t>Аудиторией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усваивается, например, расстановка акцентов при выборе номинации, </w:t>
      </w:r>
      <w:r w:rsidRPr="00A41011">
        <w:rPr>
          <w:rFonts w:asciiTheme="minorHAnsi" w:hAnsiTheme="minorHAnsi" w:cstheme="minorHAnsi"/>
          <w:sz w:val="28"/>
          <w:szCs w:val="28"/>
        </w:rPr>
        <w:t>обозначающей</w:t>
      </w:r>
      <w:r w:rsidRPr="00A41011">
        <w:rPr>
          <w:rFonts w:asciiTheme="minorHAnsi" w:hAnsiTheme="minorHAnsi" w:cstheme="minorHAnsi"/>
          <w:sz w:val="28"/>
          <w:szCs w:val="28"/>
        </w:rPr>
        <w:t xml:space="preserve">̆ конкретного персонажа или какую-то социальную группу (мигранты: </w:t>
      </w:r>
      <w:r w:rsidRPr="00A41011">
        <w:rPr>
          <w:rFonts w:asciiTheme="minorHAnsi" w:hAnsiTheme="minorHAnsi" w:cstheme="minorHAnsi"/>
          <w:i/>
          <w:iCs/>
          <w:sz w:val="28"/>
          <w:szCs w:val="28"/>
        </w:rPr>
        <w:t xml:space="preserve">чужаки </w:t>
      </w:r>
      <w:r w:rsidRPr="00A41011">
        <w:rPr>
          <w:rFonts w:asciiTheme="minorHAnsi" w:hAnsiTheme="minorHAnsi" w:cstheme="minorHAnsi"/>
          <w:sz w:val="28"/>
          <w:szCs w:val="28"/>
        </w:rPr>
        <w:t xml:space="preserve">или </w:t>
      </w:r>
      <w:r w:rsidRPr="00A41011">
        <w:rPr>
          <w:rFonts w:asciiTheme="minorHAnsi" w:hAnsiTheme="minorHAnsi" w:cstheme="minorHAnsi"/>
          <w:i/>
          <w:iCs/>
          <w:sz w:val="28"/>
          <w:szCs w:val="28"/>
        </w:rPr>
        <w:t>рабочие-иммигранты</w:t>
      </w:r>
      <w:r w:rsidRPr="00A41011">
        <w:rPr>
          <w:rFonts w:asciiTheme="minorHAnsi" w:hAnsiTheme="minorHAnsi" w:cstheme="minorHAnsi"/>
          <w:sz w:val="28"/>
          <w:szCs w:val="28"/>
        </w:rPr>
        <w:t xml:space="preserve">; образ бизнеса: </w:t>
      </w:r>
      <w:r w:rsidRPr="00A41011">
        <w:rPr>
          <w:rFonts w:asciiTheme="minorHAnsi" w:hAnsiTheme="minorHAnsi" w:cstheme="minorHAnsi"/>
          <w:i/>
          <w:iCs/>
          <w:sz w:val="28"/>
          <w:szCs w:val="28"/>
        </w:rPr>
        <w:t xml:space="preserve">предприниматели </w:t>
      </w:r>
      <w:r w:rsidRPr="00A41011">
        <w:rPr>
          <w:rFonts w:asciiTheme="minorHAnsi" w:hAnsiTheme="minorHAnsi" w:cstheme="minorHAnsi"/>
          <w:sz w:val="28"/>
          <w:szCs w:val="28"/>
        </w:rPr>
        <w:t xml:space="preserve">или </w:t>
      </w:r>
      <w:r w:rsidRPr="00A41011">
        <w:rPr>
          <w:rFonts w:asciiTheme="minorHAnsi" w:hAnsiTheme="minorHAnsi" w:cstheme="minorHAnsi"/>
          <w:i/>
          <w:iCs/>
          <w:sz w:val="28"/>
          <w:szCs w:val="28"/>
        </w:rPr>
        <w:t>торгаши</w:t>
      </w:r>
      <w:r w:rsidRPr="00A41011">
        <w:rPr>
          <w:rFonts w:asciiTheme="minorHAnsi" w:hAnsiTheme="minorHAnsi" w:cstheme="minorHAnsi"/>
          <w:sz w:val="28"/>
          <w:szCs w:val="28"/>
        </w:rPr>
        <w:t xml:space="preserve">). Требует критического отношения, прежде всего со стороны журналистов, воспроизведение негативных социальных характеристик кого-либо, излишняя категоричность, особенно в указании на возможные опасности для общества. </w:t>
      </w:r>
    </w:p>
    <w:p w:rsidR="00A41011" w:rsidRPr="00A41011" w:rsidRDefault="00A41011" w:rsidP="00714B17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A41011">
        <w:rPr>
          <w:rFonts w:asciiTheme="minorHAnsi" w:hAnsiTheme="minorHAnsi" w:cstheme="minorHAnsi"/>
          <w:sz w:val="28"/>
          <w:szCs w:val="28"/>
        </w:rPr>
        <w:t xml:space="preserve">Для иллюстрации конкретных проявлений толерантности или </w:t>
      </w:r>
      <w:proofErr w:type="spellStart"/>
      <w:r w:rsidRPr="00A41011">
        <w:rPr>
          <w:rFonts w:asciiTheme="minorHAnsi" w:hAnsiTheme="minorHAnsi" w:cstheme="minorHAnsi"/>
          <w:sz w:val="28"/>
          <w:szCs w:val="28"/>
        </w:rPr>
        <w:t>интолерантности</w:t>
      </w:r>
      <w:proofErr w:type="spellEnd"/>
      <w:r w:rsidRPr="00A41011">
        <w:rPr>
          <w:rFonts w:asciiTheme="minorHAnsi" w:hAnsiTheme="minorHAnsi" w:cstheme="minorHAnsi"/>
          <w:sz w:val="28"/>
          <w:szCs w:val="28"/>
        </w:rPr>
        <w:t xml:space="preserve"> использованы публикации </w:t>
      </w:r>
      <w:r w:rsidRPr="00A41011">
        <w:rPr>
          <w:rFonts w:asciiTheme="minorHAnsi" w:hAnsiTheme="minorHAnsi" w:cstheme="minorHAnsi"/>
          <w:sz w:val="28"/>
          <w:szCs w:val="28"/>
        </w:rPr>
        <w:t>российских</w:t>
      </w:r>
      <w:r w:rsidRPr="00A41011">
        <w:rPr>
          <w:rFonts w:asciiTheme="minorHAnsi" w:hAnsiTheme="minorHAnsi" w:cstheme="minorHAnsi"/>
          <w:sz w:val="28"/>
          <w:szCs w:val="28"/>
        </w:rPr>
        <w:t xml:space="preserve"> региональных и федеральных СМИ. </w:t>
      </w:r>
    </w:p>
    <w:p w:rsidR="0047166D" w:rsidRDefault="00714B17"/>
    <w:p w:rsidR="00714B17" w:rsidRDefault="00714B17">
      <w:hyperlink r:id="rId4" w:history="1">
        <w:r w:rsidRPr="00714B17">
          <w:rPr>
            <w:rStyle w:val="a4"/>
          </w:rPr>
          <w:t>http://elar.urfu.ru/bitstream/10995/44100/1/978-5-7996-1898-8_2016.pdf</w:t>
        </w:r>
      </w:hyperlink>
      <w:bookmarkStart w:id="0" w:name="_GoBack"/>
      <w:bookmarkEnd w:id="0"/>
    </w:p>
    <w:sectPr w:rsidR="00714B17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11"/>
    <w:rsid w:val="004D3B37"/>
    <w:rsid w:val="006C2F0D"/>
    <w:rsid w:val="00714B17"/>
    <w:rsid w:val="00A4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84530B"/>
  <w15:chartTrackingRefBased/>
  <w15:docId w15:val="{EC902A6A-FDFE-6848-B9C0-A8D43AE1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714B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lar.urfu.ru/bitstream/10995/44100/1/978-5-7996-1898-8_201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2019-12-24T14:23:00Z</dcterms:created>
  <dcterms:modified xsi:type="dcterms:W3CDTF">2019-12-24T14:27:00Z</dcterms:modified>
</cp:coreProperties>
</file>