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107" w:rsidRDefault="00FC6107" w:rsidP="00FC6107">
      <w:pPr>
        <w:rPr>
          <w:rStyle w:val="10"/>
        </w:rPr>
      </w:pPr>
      <w:r>
        <w:t>Лекция 2 Задание 1</w:t>
      </w:r>
      <w:r>
        <w:br/>
        <w:t>Косоруков Р.С.</w:t>
      </w:r>
      <w:r>
        <w:br/>
      </w:r>
      <w:r>
        <w:br/>
      </w:r>
      <w:bookmarkStart w:id="0" w:name="_Toc22520870"/>
    </w:p>
    <w:sdt>
      <w:sdtPr>
        <w:id w:val="-75834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FC6107" w:rsidRDefault="00FC6107">
          <w:pPr>
            <w:pStyle w:val="a3"/>
          </w:pPr>
          <w:r>
            <w:t>Оглавление</w:t>
          </w:r>
        </w:p>
        <w:p w:rsidR="00B82563" w:rsidRDefault="00B82563">
          <w:pPr>
            <w:pStyle w:val="11"/>
            <w:tabs>
              <w:tab w:val="right" w:leader="dot" w:pos="9339"/>
            </w:tabs>
            <w:rPr>
              <w:b w:val="0"/>
              <w:bCs w:val="0"/>
            </w:rPr>
          </w:pPr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8457485" w:history="1">
            <w:r w:rsidRPr="00A8312A">
              <w:rPr>
                <w:rStyle w:val="a4"/>
                <w:rFonts w:cstheme="minorHAnsi" w:hint="eastAsia"/>
                <w:noProof/>
              </w:rPr>
              <w:t>Автомат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86" w:history="1">
            <w:r w:rsidRPr="00A8312A">
              <w:rPr>
                <w:rStyle w:val="a4"/>
                <w:rFonts w:cstheme="minorHAnsi" w:hint="eastAsia"/>
                <w:noProof/>
              </w:rPr>
              <w:t>Восстановительный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ремонт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87" w:history="1">
            <w:r w:rsidRPr="00A8312A">
              <w:rPr>
                <w:rStyle w:val="a4"/>
                <w:rFonts w:cstheme="minorHAnsi" w:hint="eastAsia"/>
                <w:noProof/>
              </w:rPr>
              <w:t>Временная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неоднородность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88" w:history="1">
            <w:r w:rsidRPr="00A8312A">
              <w:rPr>
                <w:rStyle w:val="a4"/>
                <w:rFonts w:cstheme="minorHAnsi" w:hint="eastAsia"/>
                <w:noProof/>
              </w:rPr>
              <w:t>Выбор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конкретной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разновидности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технических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89" w:history="1">
            <w:r w:rsidRPr="00A8312A">
              <w:rPr>
                <w:rStyle w:val="a4"/>
                <w:rFonts w:cstheme="minorHAnsi" w:hint="eastAsia"/>
                <w:noProof/>
              </w:rPr>
              <w:t>Демонтаж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технических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0" w:history="1">
            <w:r w:rsidRPr="00A8312A">
              <w:rPr>
                <w:rStyle w:val="a4"/>
                <w:rFonts w:cstheme="minorHAnsi" w:hint="eastAsia"/>
                <w:noProof/>
              </w:rPr>
              <w:t>Коммуникационная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1" w:history="1">
            <w:r w:rsidRPr="00A8312A">
              <w:rPr>
                <w:rStyle w:val="a4"/>
                <w:rFonts w:cstheme="minorHAnsi" w:hint="eastAsia"/>
                <w:noProof/>
              </w:rPr>
              <w:t>Компьютерная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2" w:history="1">
            <w:r w:rsidRPr="00A8312A">
              <w:rPr>
                <w:rStyle w:val="a4"/>
                <w:rFonts w:cstheme="minorHAnsi" w:hint="eastAsia"/>
                <w:noProof/>
              </w:rPr>
              <w:t>Машины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и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3" w:history="1">
            <w:r w:rsidRPr="00A8312A">
              <w:rPr>
                <w:rStyle w:val="a4"/>
                <w:rFonts w:cstheme="minorHAnsi" w:hint="eastAsia"/>
                <w:noProof/>
              </w:rPr>
              <w:t>Модернизация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при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необходимости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и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возможности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улучшения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паспортных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r w:rsidRPr="00A8312A">
            <w:rPr>
              <w:rStyle w:val="a4"/>
              <w:noProof/>
            </w:rPr>
            <w:fldChar w:fldCharType="begin"/>
          </w:r>
          <w:r w:rsidRPr="00A8312A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"_Toc28457494"</w:instrText>
          </w:r>
          <w:r w:rsidRPr="00A8312A">
            <w:rPr>
              <w:rStyle w:val="a4"/>
              <w:noProof/>
            </w:rPr>
            <w:instrText xml:space="preserve"> </w:instrText>
          </w:r>
          <w:r w:rsidRPr="00A8312A">
            <w:rPr>
              <w:rStyle w:val="a4"/>
              <w:noProof/>
            </w:rPr>
          </w:r>
          <w:r w:rsidRPr="00A8312A">
            <w:rPr>
              <w:rStyle w:val="a4"/>
              <w:noProof/>
            </w:rPr>
            <w:fldChar w:fldCharType="separate"/>
          </w:r>
          <w:r w:rsidRPr="00A8312A">
            <w:rPr>
              <w:rStyle w:val="a4"/>
              <w:rFonts w:cstheme="minorHAnsi" w:hint="eastAsia"/>
              <w:noProof/>
            </w:rPr>
            <w:t>Определение</w:t>
          </w:r>
          <w:r w:rsidRPr="00A8312A">
            <w:rPr>
              <w:rStyle w:val="a4"/>
              <w:rFonts w:cstheme="minorHAnsi"/>
              <w:noProof/>
            </w:rPr>
            <w:t xml:space="preserve"> </w:t>
          </w:r>
          <w:r w:rsidRPr="00A8312A">
            <w:rPr>
              <w:rStyle w:val="a4"/>
              <w:rFonts w:cstheme="minorHAnsi" w:hint="eastAsia"/>
              <w:noProof/>
            </w:rPr>
            <w:t>необходимости</w:t>
          </w:r>
          <w:r w:rsidRPr="00A8312A">
            <w:rPr>
              <w:rStyle w:val="a4"/>
              <w:rFonts w:cstheme="minorHAnsi"/>
              <w:noProof/>
            </w:rPr>
            <w:t xml:space="preserve"> </w:t>
          </w:r>
          <w:r w:rsidRPr="00A8312A">
            <w:rPr>
              <w:rStyle w:val="a4"/>
              <w:rFonts w:cstheme="minorHAnsi" w:hint="eastAsia"/>
              <w:noProof/>
            </w:rPr>
            <w:t>технической</w:t>
          </w:r>
          <w:r w:rsidRPr="00A8312A">
            <w:rPr>
              <w:rStyle w:val="a4"/>
              <w:rFonts w:cstheme="minorHAnsi"/>
              <w:noProof/>
            </w:rPr>
            <w:t xml:space="preserve"> </w:t>
          </w:r>
          <w:r w:rsidRPr="00A8312A">
            <w:rPr>
              <w:rStyle w:val="a4"/>
              <w:rFonts w:cstheme="minorHAnsi" w:hint="eastAsia"/>
              <w:noProof/>
            </w:rPr>
            <w:t>поддержки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_Toc28457494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A8312A">
            <w:rPr>
              <w:rStyle w:val="a4"/>
              <w:noProof/>
            </w:rPr>
            <w:fldChar w:fldCharType="end"/>
          </w:r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5" w:history="1">
            <w:r w:rsidRPr="00A8312A">
              <w:rPr>
                <w:rStyle w:val="a4"/>
                <w:rFonts w:cstheme="minorHAnsi" w:hint="eastAsia"/>
                <w:noProof/>
              </w:rPr>
              <w:t>Организационная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6" w:history="1">
            <w:r w:rsidRPr="00A8312A">
              <w:rPr>
                <w:rStyle w:val="a4"/>
                <w:rFonts w:cstheme="minorHAnsi" w:hint="eastAsia"/>
                <w:noProof/>
              </w:rPr>
              <w:t>Приобретение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технических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7" w:history="1">
            <w:r w:rsidRPr="00A8312A">
              <w:rPr>
                <w:rStyle w:val="a4"/>
                <w:rFonts w:cstheme="minorHAnsi" w:hint="eastAsia"/>
                <w:noProof/>
              </w:rPr>
              <w:t>Продажа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или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передача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технических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8" w:history="1">
            <w:r w:rsidRPr="00A8312A">
              <w:rPr>
                <w:rStyle w:val="a4"/>
                <w:rFonts w:cstheme="minorHAnsi" w:hint="eastAsia"/>
                <w:noProof/>
              </w:rPr>
              <w:t>Различия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в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принципах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восстановления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499" w:history="1">
            <w:r w:rsidRPr="00A8312A">
              <w:rPr>
                <w:rStyle w:val="a4"/>
                <w:rFonts w:cstheme="minorHAnsi" w:hint="eastAsia"/>
                <w:noProof/>
              </w:rPr>
              <w:t>Утилизация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технических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8457500" w:history="1">
            <w:r w:rsidRPr="00A8312A">
              <w:rPr>
                <w:rStyle w:val="a4"/>
                <w:rFonts w:cstheme="minorHAnsi" w:hint="eastAsia"/>
                <w:noProof/>
              </w:rPr>
              <w:t>Функциональная</w:t>
            </w:r>
            <w:r w:rsidRPr="00A8312A">
              <w:rPr>
                <w:rStyle w:val="a4"/>
                <w:rFonts w:cstheme="minorHAnsi"/>
                <w:noProof/>
              </w:rPr>
              <w:t xml:space="preserve"> </w:t>
            </w:r>
            <w:r w:rsidRPr="00A8312A">
              <w:rPr>
                <w:rStyle w:val="a4"/>
                <w:rFonts w:cstheme="minorHAnsi" w:hint="eastAsia"/>
                <w:noProof/>
              </w:rPr>
              <w:t>неоднородность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07" w:rsidRDefault="00FC6107">
          <w:r>
            <w:rPr>
              <w:b/>
              <w:bCs/>
              <w:noProof/>
            </w:rPr>
            <w:fldChar w:fldCharType="end"/>
          </w:r>
        </w:p>
      </w:sdtContent>
    </w:sdt>
    <w:p w:rsidR="00FC6107" w:rsidRDefault="00FC6107">
      <w:pPr>
        <w:rPr>
          <w:rStyle w:val="10"/>
        </w:rPr>
      </w:pPr>
      <w:r>
        <w:rPr>
          <w:rStyle w:val="10"/>
        </w:rPr>
        <w:br w:type="page"/>
      </w:r>
    </w:p>
    <w:bookmarkEnd w:id="0"/>
    <w:p w:rsidR="00FC6107" w:rsidRPr="00FC6107" w:rsidRDefault="00FC6107" w:rsidP="00FC6107">
      <w:pPr>
        <w:rPr>
          <w:rFonts w:cstheme="minorHAnsi"/>
          <w:sz w:val="28"/>
          <w:szCs w:val="28"/>
        </w:rPr>
      </w:pP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1" w:name="_Toc22520871"/>
      <w:bookmarkStart w:id="2" w:name="_Toc28457485"/>
      <w:r w:rsidRPr="00FC6107">
        <w:rPr>
          <w:rStyle w:val="10"/>
          <w:rFonts w:asciiTheme="minorHAnsi" w:hAnsiTheme="minorHAnsi" w:cstheme="minorHAnsi"/>
          <w:sz w:val="28"/>
          <w:szCs w:val="28"/>
        </w:rPr>
        <w:t>Автомат</w:t>
      </w:r>
      <w:bookmarkEnd w:id="1"/>
      <w:bookmarkEnd w:id="2"/>
      <w:r w:rsidRPr="00FC6107">
        <w:rPr>
          <w:rFonts w:cstheme="minorHAnsi"/>
          <w:sz w:val="28"/>
          <w:szCs w:val="28"/>
        </w:rPr>
        <w:t xml:space="preserve"> – устройствами, самостоятельно, под управлением некоторой программы, выполняющими ряд заданных операций.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r w:rsidRPr="00FC6107">
        <w:rPr>
          <w:rFonts w:cstheme="minorHAnsi"/>
          <w:sz w:val="28"/>
          <w:szCs w:val="28"/>
        </w:rPr>
        <w:t>возможностей модернизации), выполнением определенных ремонтных и производственных работ, а также установкой (монтажом) оборудования, что позволяет использовать ту же нормативную базу, что и для упомянутых стадий жизненного цикла техники.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3" w:name="_Toc22520881"/>
      <w:bookmarkStart w:id="4" w:name="_Toc28457486"/>
      <w:r w:rsidRPr="00FC6107">
        <w:rPr>
          <w:rStyle w:val="10"/>
          <w:rFonts w:asciiTheme="minorHAnsi" w:hAnsiTheme="minorHAnsi" w:cstheme="minorHAnsi"/>
          <w:sz w:val="28"/>
          <w:szCs w:val="28"/>
        </w:rPr>
        <w:t>Восстановительный ремонт</w:t>
      </w:r>
      <w:bookmarkEnd w:id="3"/>
      <w:bookmarkEnd w:id="4"/>
      <w:r w:rsidRPr="00FC6107">
        <w:rPr>
          <w:rFonts w:cstheme="minorHAnsi"/>
          <w:sz w:val="28"/>
          <w:szCs w:val="28"/>
        </w:rPr>
        <w:t xml:space="preserve"> при утрате или ухудшении эксплуатационных характеристик технических средств осуществляется либо по гарантийным обязательствам предприятия-изготовителя, если выход из строя оборудования произошел в сроки и по причинам, в них оговоренным, либо путем обращения в соответствующие представительства изготовителей или специализированные организации, выполняющие </w:t>
      </w:r>
      <w:proofErr w:type="spellStart"/>
      <w:r w:rsidRPr="00FC6107">
        <w:rPr>
          <w:rFonts w:cstheme="minorHAnsi"/>
          <w:sz w:val="28"/>
          <w:szCs w:val="28"/>
        </w:rPr>
        <w:t>ремонтно</w:t>
      </w:r>
      <w:proofErr w:type="spellEnd"/>
      <w:r w:rsidRPr="00FC6107">
        <w:rPr>
          <w:rFonts w:cstheme="minorHAnsi"/>
          <w:sz w:val="28"/>
          <w:szCs w:val="28"/>
        </w:rPr>
        <w:t xml:space="preserve"> восстановительные работы.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5" w:name="_Toc22520876"/>
      <w:bookmarkStart w:id="6" w:name="_Toc28457487"/>
      <w:r w:rsidRPr="00FC6107">
        <w:rPr>
          <w:rStyle w:val="10"/>
          <w:rFonts w:asciiTheme="minorHAnsi" w:hAnsiTheme="minorHAnsi" w:cstheme="minorHAnsi"/>
          <w:sz w:val="28"/>
          <w:szCs w:val="28"/>
        </w:rPr>
        <w:t>Временная неоднородность</w:t>
      </w:r>
      <w:bookmarkEnd w:id="5"/>
      <w:bookmarkEnd w:id="6"/>
      <w:r w:rsidRPr="00FC6107">
        <w:rPr>
          <w:rFonts w:cstheme="minorHAnsi"/>
          <w:sz w:val="28"/>
          <w:szCs w:val="28"/>
        </w:rPr>
        <w:t xml:space="preserve"> – это комплекс технических средств, проявляющихся в различных длительностях эксплуатации отдельных его составляющих и неодновременности моментов начала и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7" w:name="_Toc22520879"/>
      <w:bookmarkStart w:id="8" w:name="_Toc28457488"/>
      <w:r w:rsidRPr="00FC6107">
        <w:rPr>
          <w:rStyle w:val="10"/>
          <w:rFonts w:asciiTheme="minorHAnsi" w:hAnsiTheme="minorHAnsi" w:cstheme="minorHAnsi"/>
          <w:sz w:val="28"/>
          <w:szCs w:val="28"/>
        </w:rPr>
        <w:t>Выбор конкретной разновидности технических средств</w:t>
      </w:r>
      <w:bookmarkEnd w:id="7"/>
      <w:bookmarkEnd w:id="8"/>
      <w:r w:rsidRPr="00FC6107">
        <w:rPr>
          <w:rFonts w:cstheme="minorHAnsi"/>
          <w:sz w:val="28"/>
          <w:szCs w:val="28"/>
        </w:rPr>
        <w:t xml:space="preserve"> для поддержки определенного вида деятельности предполагает проведение работы по анализу имеющихся технических средств и отбору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9" w:name="_Toc22520883"/>
      <w:bookmarkStart w:id="10" w:name="_Toc28457489"/>
      <w:r w:rsidRPr="00FC6107">
        <w:rPr>
          <w:rStyle w:val="10"/>
          <w:rFonts w:asciiTheme="minorHAnsi" w:hAnsiTheme="minorHAnsi" w:cstheme="minorHAnsi"/>
          <w:sz w:val="28"/>
          <w:szCs w:val="28"/>
        </w:rPr>
        <w:t>Демонтаж технических средств</w:t>
      </w:r>
      <w:bookmarkEnd w:id="9"/>
      <w:bookmarkEnd w:id="10"/>
      <w:r w:rsidRPr="00FC6107">
        <w:rPr>
          <w:rFonts w:cstheme="minorHAnsi"/>
          <w:sz w:val="28"/>
          <w:szCs w:val="28"/>
        </w:rPr>
        <w:t xml:space="preserve"> при необратимой утрате эксплуатационных возможностей (физическом износе) или несоответствии эксплуатационных характеристик изменившимся требованиям (моральном устаревании) по содержанию выполняемых работ во многом совпадает с монтажными действиями и, следовательно, имеет практически ту же нормативную базу.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11" w:name="_Toc22520873"/>
      <w:bookmarkStart w:id="12" w:name="_Toc28457490"/>
      <w:r w:rsidRPr="00FC6107">
        <w:rPr>
          <w:rStyle w:val="10"/>
          <w:rFonts w:asciiTheme="minorHAnsi" w:hAnsiTheme="minorHAnsi" w:cstheme="minorHAnsi"/>
          <w:sz w:val="28"/>
          <w:szCs w:val="28"/>
        </w:rPr>
        <w:t>Коммуникационная техника</w:t>
      </w:r>
      <w:bookmarkEnd w:id="11"/>
      <w:bookmarkEnd w:id="12"/>
      <w:r w:rsidRPr="00FC6107">
        <w:rPr>
          <w:rFonts w:cstheme="minorHAnsi"/>
          <w:sz w:val="28"/>
          <w:szCs w:val="28"/>
        </w:rPr>
        <w:t xml:space="preserve"> – это различные средства передачи информации (телефоны, радиосвязь, факсимильная вязь и т. д.).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13" w:name="_Toc22520874"/>
      <w:bookmarkStart w:id="14" w:name="_Toc28457491"/>
      <w:r w:rsidRPr="00FC6107">
        <w:rPr>
          <w:rStyle w:val="10"/>
          <w:rFonts w:asciiTheme="minorHAnsi" w:hAnsiTheme="minorHAnsi" w:cstheme="minorHAnsi"/>
          <w:sz w:val="28"/>
          <w:szCs w:val="28"/>
        </w:rPr>
        <w:t>Компьютерная техника</w:t>
      </w:r>
      <w:bookmarkEnd w:id="13"/>
      <w:bookmarkEnd w:id="14"/>
      <w:r w:rsidRPr="00FC6107">
        <w:rPr>
          <w:rFonts w:cstheme="minorHAnsi"/>
          <w:sz w:val="28"/>
          <w:szCs w:val="28"/>
        </w:rPr>
        <w:t xml:space="preserve"> — это различные виды автоматических средств выполнения разнообразной обработки информации.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15" w:name="_Toc28457492"/>
      <w:r w:rsidRPr="00FC6107">
        <w:rPr>
          <w:rStyle w:val="10"/>
          <w:rFonts w:asciiTheme="minorHAnsi" w:hAnsiTheme="minorHAnsi" w:cstheme="minorHAnsi"/>
          <w:sz w:val="28"/>
          <w:szCs w:val="28"/>
        </w:rPr>
        <w:t>Машины и механизмы</w:t>
      </w:r>
      <w:bookmarkEnd w:id="15"/>
      <w:r w:rsidRPr="00FC6107">
        <w:rPr>
          <w:rFonts w:cstheme="minorHAnsi"/>
          <w:sz w:val="28"/>
          <w:szCs w:val="28"/>
        </w:rPr>
        <w:t xml:space="preserve"> – механические устройства, выполняющие полезную работу на основе использования внешних (по отношению к человеческому организму) источников энергии.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16" w:name="_Toc22520882"/>
      <w:bookmarkStart w:id="17" w:name="_Toc28457493"/>
      <w:r w:rsidRPr="00FC6107">
        <w:rPr>
          <w:rStyle w:val="10"/>
          <w:rFonts w:asciiTheme="minorHAnsi" w:hAnsiTheme="minorHAnsi" w:cstheme="minorHAnsi"/>
          <w:sz w:val="28"/>
          <w:szCs w:val="28"/>
        </w:rPr>
        <w:t>Модернизация при необходимости и возможности улучшения паспортных значений</w:t>
      </w:r>
      <w:bookmarkEnd w:id="16"/>
      <w:bookmarkEnd w:id="17"/>
      <w:r w:rsidRPr="00FC6107">
        <w:rPr>
          <w:rFonts w:cstheme="minorHAnsi"/>
          <w:sz w:val="28"/>
          <w:szCs w:val="28"/>
        </w:rPr>
        <w:t xml:space="preserve"> эксплуатационных характеристик технических средств во многом по содержанию выполняемых работ совпадает с выбором конкретной разновидности технических средств (точнее определением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r w:rsidRPr="00FC6107">
        <w:rPr>
          <w:rFonts w:cstheme="minorHAnsi"/>
          <w:sz w:val="28"/>
          <w:szCs w:val="28"/>
        </w:rPr>
        <w:t>необходимых функций.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r w:rsidRPr="00FC6107">
        <w:rPr>
          <w:rFonts w:cstheme="minorHAnsi"/>
          <w:sz w:val="28"/>
          <w:szCs w:val="28"/>
        </w:rPr>
        <w:t>окончания реального их полезного использования.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18" w:name="_Toc22520878"/>
      <w:bookmarkStart w:id="19" w:name="_Toc28457494"/>
      <w:bookmarkStart w:id="20" w:name="_GoBack"/>
      <w:bookmarkEnd w:id="20"/>
      <w:r w:rsidRPr="00FC6107">
        <w:rPr>
          <w:rStyle w:val="10"/>
          <w:rFonts w:asciiTheme="minorHAnsi" w:hAnsiTheme="minorHAnsi" w:cstheme="minorHAnsi"/>
          <w:sz w:val="28"/>
          <w:szCs w:val="28"/>
        </w:rPr>
        <w:t>Определение необходимости технической поддержки</w:t>
      </w:r>
      <w:bookmarkEnd w:id="18"/>
      <w:bookmarkEnd w:id="19"/>
      <w:r w:rsidRPr="00FC6107">
        <w:rPr>
          <w:rFonts w:cstheme="minorHAnsi"/>
          <w:sz w:val="28"/>
          <w:szCs w:val="28"/>
        </w:rPr>
        <w:t xml:space="preserve"> определенного вида деятельности предполагает проведение соответствующей работы по анализу решаемых задач, их составу, объему обрабатываемой информации, в результате чего делаются выводы о необходимости (или об отсутствии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21" w:name="_Toc22520872"/>
      <w:bookmarkStart w:id="22" w:name="_Toc28457495"/>
      <w:r w:rsidRPr="00FC6107">
        <w:rPr>
          <w:rStyle w:val="10"/>
          <w:rFonts w:asciiTheme="minorHAnsi" w:hAnsiTheme="minorHAnsi" w:cstheme="minorHAnsi"/>
          <w:sz w:val="28"/>
          <w:szCs w:val="28"/>
        </w:rPr>
        <w:lastRenderedPageBreak/>
        <w:t>Организационная техника</w:t>
      </w:r>
      <w:bookmarkEnd w:id="21"/>
      <w:bookmarkEnd w:id="22"/>
      <w:r w:rsidRPr="00FC6107">
        <w:rPr>
          <w:rFonts w:cstheme="minorHAnsi"/>
          <w:sz w:val="28"/>
          <w:szCs w:val="28"/>
        </w:rPr>
        <w:t xml:space="preserve"> — это различные и разнообразные средства облегчения и обеспечения офисного и инженерно-технического труда от канцелярской «мелочи» (скрепки, кнопки, ластики и т. п.) до сложнейших комплексов копировального и проекционного оборудования.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23" w:name="_Toc22520880"/>
      <w:bookmarkStart w:id="24" w:name="_Toc28457496"/>
      <w:r w:rsidRPr="00FC6107">
        <w:rPr>
          <w:rStyle w:val="10"/>
          <w:rFonts w:asciiTheme="minorHAnsi" w:hAnsiTheme="minorHAnsi" w:cstheme="minorHAnsi"/>
          <w:sz w:val="28"/>
          <w:szCs w:val="28"/>
        </w:rPr>
        <w:t>Приобретение технических средств</w:t>
      </w:r>
      <w:bookmarkEnd w:id="23"/>
      <w:bookmarkEnd w:id="24"/>
      <w:r w:rsidRPr="00FC6107">
        <w:rPr>
          <w:rFonts w:cstheme="minorHAnsi"/>
          <w:sz w:val="28"/>
          <w:szCs w:val="28"/>
        </w:rPr>
        <w:t xml:space="preserve"> может осуществляться либо непосредственно в торговой сети (для относительно несложных технических средств), либо по договорам о поставках, заключаемых с производителями технических средств или с соответствующими специализированными организациями, имеющими необходимые лицензии.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25" w:name="_Toc22520884"/>
      <w:bookmarkStart w:id="26" w:name="_Toc28457497"/>
      <w:r w:rsidRPr="00FC6107">
        <w:rPr>
          <w:rStyle w:val="10"/>
          <w:rFonts w:asciiTheme="minorHAnsi" w:hAnsiTheme="minorHAnsi" w:cstheme="minorHAnsi"/>
          <w:sz w:val="28"/>
          <w:szCs w:val="28"/>
        </w:rPr>
        <w:t>Продажа или передача технических средств</w:t>
      </w:r>
      <w:bookmarkEnd w:id="25"/>
      <w:bookmarkEnd w:id="26"/>
      <w:r w:rsidRPr="00FC6107">
        <w:rPr>
          <w:rFonts w:cstheme="minorHAnsi"/>
          <w:sz w:val="28"/>
          <w:szCs w:val="28"/>
        </w:rPr>
        <w:t xml:space="preserve"> предполагает устранение из организации заменяемых и (или) демонтируемых компонентов оборудования. 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27" w:name="_Toc22520877"/>
      <w:bookmarkStart w:id="28" w:name="_Toc28457498"/>
      <w:r w:rsidRPr="00FC6107">
        <w:rPr>
          <w:rStyle w:val="10"/>
          <w:rFonts w:asciiTheme="minorHAnsi" w:hAnsiTheme="minorHAnsi" w:cstheme="minorHAnsi"/>
          <w:sz w:val="28"/>
          <w:szCs w:val="28"/>
        </w:rPr>
        <w:t>Различия в принципах восстановления работоспособности</w:t>
      </w:r>
      <w:bookmarkEnd w:id="27"/>
      <w:bookmarkEnd w:id="28"/>
      <w:r w:rsidRPr="00FC6107">
        <w:rPr>
          <w:rFonts w:cstheme="minorHAnsi"/>
          <w:sz w:val="28"/>
          <w:szCs w:val="28"/>
        </w:rPr>
        <w:t xml:space="preserve"> – это проявление в том, что одни технические средства являются орудиями разового использования, другие – требуют периодического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r w:rsidRPr="00FC6107">
        <w:rPr>
          <w:rFonts w:cstheme="minorHAnsi"/>
          <w:sz w:val="28"/>
          <w:szCs w:val="28"/>
        </w:rPr>
        <w:t>ремонта для восстановления своих эксплуатационных характеристик, а третьи – могут подвергаться модернизации с последующим расширением своих возможностей и улучшением качества выполнения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r w:rsidRPr="00FC6107">
        <w:rPr>
          <w:rFonts w:cstheme="minorHAnsi"/>
          <w:sz w:val="28"/>
          <w:szCs w:val="28"/>
        </w:rPr>
        <w:t>таковой) применения технических средств для более эффективной организации обработки данных.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r w:rsidRPr="00FC6107">
        <w:rPr>
          <w:rFonts w:cstheme="minorHAnsi"/>
          <w:sz w:val="28"/>
          <w:szCs w:val="28"/>
        </w:rPr>
        <w:t>тех из них, которые являются наиболее приемлемыми в конкретных условиях.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29" w:name="_Toc22520885"/>
      <w:bookmarkStart w:id="30" w:name="_Toc28457499"/>
      <w:r w:rsidRPr="00FC6107">
        <w:rPr>
          <w:rStyle w:val="10"/>
          <w:rFonts w:asciiTheme="minorHAnsi" w:hAnsiTheme="minorHAnsi" w:cstheme="minorHAnsi"/>
          <w:sz w:val="28"/>
          <w:szCs w:val="28"/>
        </w:rPr>
        <w:t>Утилизация технических средств</w:t>
      </w:r>
      <w:bookmarkEnd w:id="29"/>
      <w:bookmarkEnd w:id="30"/>
      <w:r w:rsidRPr="00FC6107">
        <w:rPr>
          <w:rFonts w:cstheme="minorHAnsi"/>
          <w:sz w:val="28"/>
          <w:szCs w:val="28"/>
        </w:rPr>
        <w:t xml:space="preserve"> должна осуществляться таким образом, чтобы извлечь максимальную пользу за счет извлечения тех материалов и компонентов, которые могли бы быть привлечены в качестве вторичного сырья (</w:t>
      </w:r>
      <w:proofErr w:type="spellStart"/>
      <w:r w:rsidRPr="00FC6107">
        <w:rPr>
          <w:rFonts w:cstheme="minorHAnsi"/>
          <w:sz w:val="28"/>
          <w:szCs w:val="28"/>
        </w:rPr>
        <w:t>рециклинг</w:t>
      </w:r>
      <w:proofErr w:type="spellEnd"/>
      <w:r w:rsidRPr="00FC6107">
        <w:rPr>
          <w:rFonts w:cstheme="minorHAnsi"/>
          <w:sz w:val="28"/>
          <w:szCs w:val="28"/>
        </w:rPr>
        <w:t>), а также минимизировать или исключить вредное воздействие на окружающую среду.</w:t>
      </w:r>
    </w:p>
    <w:p w:rsidR="00FC6107" w:rsidRPr="00FC6107" w:rsidRDefault="00FC6107" w:rsidP="00FC6107">
      <w:pPr>
        <w:rPr>
          <w:rFonts w:cstheme="minorHAnsi"/>
          <w:sz w:val="28"/>
          <w:szCs w:val="28"/>
        </w:rPr>
      </w:pPr>
      <w:bookmarkStart w:id="31" w:name="_Toc22520875"/>
      <w:bookmarkStart w:id="32" w:name="_Toc28457500"/>
      <w:r w:rsidRPr="00FC6107">
        <w:rPr>
          <w:rStyle w:val="10"/>
          <w:rFonts w:asciiTheme="minorHAnsi" w:hAnsiTheme="minorHAnsi" w:cstheme="minorHAnsi"/>
          <w:sz w:val="28"/>
          <w:szCs w:val="28"/>
        </w:rPr>
        <w:t>Функциональная неоднородность</w:t>
      </w:r>
      <w:bookmarkEnd w:id="31"/>
      <w:bookmarkEnd w:id="32"/>
      <w:r w:rsidRPr="00FC6107">
        <w:rPr>
          <w:rFonts w:cstheme="minorHAnsi"/>
          <w:sz w:val="28"/>
          <w:szCs w:val="28"/>
        </w:rPr>
        <w:t xml:space="preserve"> — это наличие в составе комплекса, с одной стороны, различных по возможностям орудий труда (инструментов и приспособлений, средств механизации и автоматизации), а с другой – различных функционалы ориентированных средств (организационной, коммуникационной компьютерной техники).</w:t>
      </w:r>
    </w:p>
    <w:p w:rsidR="0047166D" w:rsidRDefault="00B82563"/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07"/>
    <w:rsid w:val="004D3B37"/>
    <w:rsid w:val="006C2F0D"/>
    <w:rsid w:val="00B82563"/>
    <w:rsid w:val="00FC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9E1D"/>
  <w15:chartTrackingRefBased/>
  <w15:docId w15:val="{780412E4-396B-4341-A8C4-8CA35284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107"/>
  </w:style>
  <w:style w:type="paragraph" w:styleId="1">
    <w:name w:val="heading 1"/>
    <w:basedOn w:val="a"/>
    <w:next w:val="a"/>
    <w:link w:val="10"/>
    <w:uiPriority w:val="9"/>
    <w:qFormat/>
    <w:rsid w:val="00FC61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610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6107"/>
    <w:pPr>
      <w:spacing w:before="120"/>
    </w:pPr>
    <w:rPr>
      <w:b/>
      <w:bCs/>
      <w:i/>
      <w:iCs/>
    </w:rPr>
  </w:style>
  <w:style w:type="character" w:styleId="a4">
    <w:name w:val="Hyperlink"/>
    <w:basedOn w:val="a0"/>
    <w:uiPriority w:val="99"/>
    <w:unhideWhenUsed/>
    <w:rsid w:val="00FC61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C6107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C6107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6107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6107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6107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6107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6107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610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F8EDF-5962-4244-8C41-341326A9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2019-12-28T17:29:00Z</dcterms:created>
  <dcterms:modified xsi:type="dcterms:W3CDTF">2019-12-28T17:33:00Z</dcterms:modified>
</cp:coreProperties>
</file>