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5CA24" w14:textId="3F3857BD" w:rsidR="00566C99" w:rsidRPr="00604884" w:rsidRDefault="00604884" w:rsidP="00604884">
      <w:pPr>
        <w:jc w:val="center"/>
        <w:rPr>
          <w:rFonts w:ascii="Times New Roman" w:hAnsi="Times New Roman" w:cs="Times New Roman"/>
          <w:sz w:val="28"/>
          <w:szCs w:val="28"/>
        </w:rPr>
      </w:pPr>
      <w:r w:rsidRPr="00604884">
        <w:rPr>
          <w:rFonts w:ascii="Times New Roman" w:hAnsi="Times New Roman" w:cs="Times New Roman"/>
          <w:sz w:val="28"/>
          <w:szCs w:val="28"/>
        </w:rPr>
        <w:t>Лабораторная работа 3</w:t>
      </w:r>
    </w:p>
    <w:p w14:paraId="6F8AC52C" w14:textId="2C380E50" w:rsidR="00604884" w:rsidRPr="00604884" w:rsidRDefault="00B00453" w:rsidP="00604884">
      <w:pPr>
        <w:jc w:val="center"/>
        <w:rPr>
          <w:rFonts w:ascii="Times New Roman" w:hAnsi="Times New Roman" w:cs="Times New Roman"/>
          <w:sz w:val="28"/>
          <w:szCs w:val="28"/>
        </w:rPr>
      </w:pPr>
      <w:r w:rsidRPr="00B004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89CFD3" wp14:editId="256610E7">
            <wp:extent cx="5940425" cy="4097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BEEE" w14:textId="2502C76E" w:rsidR="00604884" w:rsidRPr="00604884" w:rsidRDefault="00B00453" w:rsidP="00604884">
      <w:pPr>
        <w:jc w:val="center"/>
        <w:rPr>
          <w:rFonts w:ascii="Times New Roman" w:hAnsi="Times New Roman" w:cs="Times New Roman"/>
          <w:sz w:val="28"/>
          <w:szCs w:val="28"/>
        </w:rPr>
      </w:pPr>
      <w:r w:rsidRPr="00B004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A98560" wp14:editId="7EAF2801">
            <wp:extent cx="5940425" cy="41484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93BD" w14:textId="77777777" w:rsidR="00B00453" w:rsidRDefault="00B00453" w:rsidP="00604884">
      <w:pPr>
        <w:rPr>
          <w:rFonts w:ascii="Times New Roman" w:hAnsi="Times New Roman" w:cs="Times New Roman"/>
          <w:sz w:val="28"/>
          <w:szCs w:val="28"/>
        </w:rPr>
      </w:pPr>
    </w:p>
    <w:p w14:paraId="08CF180A" w14:textId="209EB709" w:rsidR="00604884" w:rsidRPr="00604884" w:rsidRDefault="00604884" w:rsidP="0060488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04884">
        <w:rPr>
          <w:rFonts w:ascii="Times New Roman" w:hAnsi="Times New Roman" w:cs="Times New Roman"/>
          <w:sz w:val="28"/>
          <w:szCs w:val="28"/>
        </w:rPr>
        <w:lastRenderedPageBreak/>
        <w:t>Ответы на вопросы:</w:t>
      </w:r>
    </w:p>
    <w:p w14:paraId="0C769A29" w14:textId="77777777" w:rsidR="00604884" w:rsidRPr="00604884" w:rsidRDefault="00604884" w:rsidP="00604884">
      <w:pPr>
        <w:rPr>
          <w:rFonts w:ascii="Times New Roman" w:hAnsi="Times New Roman" w:cs="Times New Roman"/>
          <w:sz w:val="28"/>
        </w:rPr>
      </w:pPr>
      <w:r w:rsidRPr="00604884">
        <w:rPr>
          <w:rFonts w:ascii="Times New Roman" w:hAnsi="Times New Roman" w:cs="Times New Roman"/>
          <w:sz w:val="28"/>
        </w:rPr>
        <w:t>1. Представление информационной системы в виде функциональной схемы является распространенным способом моделирования функциональности системы. Диаграмма дерева узлов показывает иерархию работ в модели и позволяет рассмотреть всю модель целиком, но не показывает взаимосвязи между работами.</w:t>
      </w:r>
    </w:p>
    <w:p w14:paraId="3D04C20E" w14:textId="77777777" w:rsidR="00604884" w:rsidRPr="00604884" w:rsidRDefault="00604884" w:rsidP="00604884">
      <w:pPr>
        <w:rPr>
          <w:rFonts w:ascii="Times New Roman" w:hAnsi="Times New Roman" w:cs="Times New Roman"/>
          <w:sz w:val="28"/>
        </w:rPr>
      </w:pPr>
      <w:r w:rsidRPr="00604884">
        <w:rPr>
          <w:rFonts w:ascii="Times New Roman" w:hAnsi="Times New Roman" w:cs="Times New Roman"/>
          <w:sz w:val="28"/>
        </w:rPr>
        <w:t xml:space="preserve">2. Да, с помощью </w:t>
      </w:r>
      <w:r w:rsidRPr="00604884">
        <w:rPr>
          <w:rFonts w:ascii="Times New Roman" w:hAnsi="Times New Roman" w:cs="Times New Roman"/>
          <w:sz w:val="28"/>
          <w:lang w:val="en-US"/>
        </w:rPr>
        <w:t>Node</w:t>
      </w:r>
      <w:r w:rsidRPr="00604884">
        <w:rPr>
          <w:rFonts w:ascii="Times New Roman" w:hAnsi="Times New Roman" w:cs="Times New Roman"/>
          <w:sz w:val="28"/>
        </w:rPr>
        <w:t xml:space="preserve"> </w:t>
      </w:r>
      <w:r w:rsidRPr="00604884">
        <w:rPr>
          <w:rFonts w:ascii="Times New Roman" w:hAnsi="Times New Roman" w:cs="Times New Roman"/>
          <w:sz w:val="28"/>
          <w:lang w:val="en-US"/>
        </w:rPr>
        <w:t>Tree</w:t>
      </w:r>
      <w:r w:rsidRPr="00604884">
        <w:rPr>
          <w:rFonts w:ascii="Times New Roman" w:hAnsi="Times New Roman" w:cs="Times New Roman"/>
          <w:sz w:val="28"/>
        </w:rPr>
        <w:t xml:space="preserve"> </w:t>
      </w:r>
      <w:r w:rsidRPr="00604884">
        <w:rPr>
          <w:rFonts w:ascii="Times New Roman" w:hAnsi="Times New Roman" w:cs="Times New Roman"/>
          <w:sz w:val="28"/>
          <w:lang w:val="en-US"/>
        </w:rPr>
        <w:t>Wizard</w:t>
      </w:r>
      <w:r w:rsidRPr="00604884">
        <w:rPr>
          <w:rFonts w:ascii="Times New Roman" w:hAnsi="Times New Roman" w:cs="Times New Roman"/>
          <w:sz w:val="28"/>
        </w:rPr>
        <w:t>.</w:t>
      </w:r>
    </w:p>
    <w:p w14:paraId="7A955E89" w14:textId="77777777" w:rsidR="00604884" w:rsidRPr="00604884" w:rsidRDefault="00604884" w:rsidP="00604884">
      <w:pPr>
        <w:rPr>
          <w:rFonts w:ascii="Times New Roman" w:hAnsi="Times New Roman" w:cs="Times New Roman"/>
          <w:sz w:val="28"/>
        </w:rPr>
      </w:pPr>
      <w:r w:rsidRPr="00604884">
        <w:rPr>
          <w:rFonts w:ascii="Times New Roman" w:hAnsi="Times New Roman" w:cs="Times New Roman"/>
          <w:sz w:val="28"/>
        </w:rPr>
        <w:t>3. Диаграммы «только для экспозиции» (FEO) часто используются в модели для иллюстрации других точек зрения, для отображения отдельных деталей, которые не поддерживаются явно синтаксисом IDEF0.</w:t>
      </w:r>
    </w:p>
    <w:p w14:paraId="4F58AA99" w14:textId="77777777" w:rsidR="00604884" w:rsidRPr="00604884" w:rsidRDefault="00604884" w:rsidP="00604884">
      <w:pPr>
        <w:rPr>
          <w:rFonts w:ascii="Times New Roman" w:hAnsi="Times New Roman" w:cs="Times New Roman"/>
          <w:sz w:val="28"/>
        </w:rPr>
      </w:pPr>
      <w:r w:rsidRPr="00604884">
        <w:rPr>
          <w:rFonts w:ascii="Times New Roman" w:hAnsi="Times New Roman" w:cs="Times New Roman"/>
          <w:sz w:val="28"/>
        </w:rPr>
        <w:t>4. Диаграммы FEO позволяют нарушить любое синтаксическое правило, поскольку, по сути, являются просто картинками – копиями стандартных диаграмм и не включаются в анализ синтаксиса.</w:t>
      </w:r>
    </w:p>
    <w:p w14:paraId="591818A7" w14:textId="77777777" w:rsidR="00604884" w:rsidRPr="00604884" w:rsidRDefault="00604884" w:rsidP="00604884">
      <w:pPr>
        <w:rPr>
          <w:rFonts w:ascii="Times New Roman" w:hAnsi="Times New Roman" w:cs="Times New Roman"/>
          <w:sz w:val="28"/>
          <w:szCs w:val="28"/>
        </w:rPr>
      </w:pPr>
    </w:p>
    <w:sectPr w:rsidR="00604884" w:rsidRPr="00604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6E"/>
    <w:rsid w:val="00566C99"/>
    <w:rsid w:val="00604884"/>
    <w:rsid w:val="00B00453"/>
    <w:rsid w:val="00B8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3B0A7"/>
  <w15:chartTrackingRefBased/>
  <w15:docId w15:val="{F91C30D6-10EE-4685-91A7-756DA85A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3</cp:revision>
  <dcterms:created xsi:type="dcterms:W3CDTF">2021-12-21T21:20:00Z</dcterms:created>
  <dcterms:modified xsi:type="dcterms:W3CDTF">2021-12-22T12:18:00Z</dcterms:modified>
</cp:coreProperties>
</file>