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05224" w14:textId="0142320E" w:rsidR="00FD1904" w:rsidRPr="00077259" w:rsidRDefault="00077259" w:rsidP="00077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>Лабораторная работа 8</w:t>
      </w:r>
    </w:p>
    <w:p w14:paraId="638702B3" w14:textId="5F4E83D7" w:rsidR="00077259" w:rsidRPr="00077259" w:rsidRDefault="00077259" w:rsidP="00077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70E6D" wp14:editId="099CCC19">
            <wp:extent cx="5940425" cy="281986"/>
            <wp:effectExtent l="0" t="0" r="3175" b="3810"/>
            <wp:docPr id="3" name="Рисунок 3" descr="C:\Users\Ихарь\YandexDisk\Скриншоты\лр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Ихарь\YandexDisk\Скриншоты\лр8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C81D" w14:textId="4CC7C146" w:rsidR="00077259" w:rsidRPr="00077259" w:rsidRDefault="00077259" w:rsidP="00077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8DB744" wp14:editId="7A4BE61C">
            <wp:extent cx="5940425" cy="3724420"/>
            <wp:effectExtent l="0" t="0" r="3175" b="9525"/>
            <wp:docPr id="4" name="Рисунок 4" descr="C:\Users\Ихарь\YandexDisk\Скриншоты\лр8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Ихарь\YandexDisk\Скриншоты\лр8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4E7312" w14:textId="128AA629" w:rsidR="00077259" w:rsidRPr="00077259" w:rsidRDefault="00077259" w:rsidP="00077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C6335F" wp14:editId="421AA076">
            <wp:extent cx="5940425" cy="586351"/>
            <wp:effectExtent l="0" t="0" r="3175" b="4445"/>
            <wp:docPr id="5" name="Рисунок 5" descr="C:\Users\Ихарь\YandexDisk\Скриншоты\лр8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Ихарь\YandexDisk\Скриншоты\лр8(3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3DD2" w14:textId="5E3CED45" w:rsidR="00077259" w:rsidRPr="00077259" w:rsidRDefault="00077259" w:rsidP="00077259">
      <w:pPr>
        <w:jc w:val="center"/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94540A" wp14:editId="75F1F47A">
            <wp:extent cx="5940425" cy="2494541"/>
            <wp:effectExtent l="0" t="0" r="3175" b="1270"/>
            <wp:docPr id="6" name="Рисунок 6" descr="C:\Users\Ихарь\YandexDisk\Скриншоты\лр8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харь\YandexDisk\Скриншоты\лр8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6122" w14:textId="21D38D10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14D7CF2F" w14:textId="77777777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 xml:space="preserve">1) Стоимостный анализ представляет собой соглашение об учете, используемое для сбора затрат, связанных с работами, с целью определить общую стоимость процесса. С помощью стоимостного анализа можно решить такие задачи, как определение действительной стоимости </w:t>
      </w:r>
      <w:r w:rsidRPr="00077259">
        <w:rPr>
          <w:rFonts w:ascii="Times New Roman" w:hAnsi="Times New Roman" w:cs="Times New Roman"/>
          <w:sz w:val="28"/>
          <w:szCs w:val="28"/>
        </w:rPr>
        <w:lastRenderedPageBreak/>
        <w:t xml:space="preserve">производства продукта, определение действительной стоимости поддержки клиента, идентификация работ, которые стоят больше всего (те, которые должны быть улучшены в первую очередь), обеспечение менеджеров финансовой мерой предлагаемых изменений, и др. </w:t>
      </w:r>
    </w:p>
    <w:p w14:paraId="036D0CE3" w14:textId="77777777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 xml:space="preserve">2) ABC может проводиться только тогда, когда модель работы последовательная (следует синтаксическим правилам IDEF0), корректная (отражает бизнес), полная (охватывает всю рассматриваемую область) И стабильная (проходит цикл экспертизы без изменений), другими словами, создание модели работы закончено. </w:t>
      </w:r>
    </w:p>
    <w:p w14:paraId="11F0292A" w14:textId="77777777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 xml:space="preserve">3) Модель работ должна быть последовательной. </w:t>
      </w:r>
    </w:p>
    <w:p w14:paraId="3E648BC9" w14:textId="77777777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 xml:space="preserve">4) Нет </w:t>
      </w:r>
    </w:p>
    <w:p w14:paraId="493DCCAB" w14:textId="77777777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 xml:space="preserve">5) Нет, должна быть полной. </w:t>
      </w:r>
    </w:p>
    <w:p w14:paraId="03EC686A" w14:textId="77777777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 xml:space="preserve">6) а) объект затрат; б) движитель затрат; в) центры затрат. </w:t>
      </w:r>
    </w:p>
    <w:p w14:paraId="6615D55E" w14:textId="77777777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 xml:space="preserve">7) Причина, по которой работа выполняется, обычно, основной выход работы, стоимость работ есть суммарная стоимость объектов затрат. </w:t>
      </w:r>
    </w:p>
    <w:p w14:paraId="2519DD3B" w14:textId="77777777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 xml:space="preserve">8) Характеристики входов и управлений работы, которые влияют на то, как выполняется и как долго длится работа. </w:t>
      </w:r>
    </w:p>
    <w:p w14:paraId="41581EEB" w14:textId="77777777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 xml:space="preserve">9) Это статьи расходов. </w:t>
      </w:r>
    </w:p>
    <w:p w14:paraId="4BD75C1A" w14:textId="6C48D674" w:rsidR="00077259" w:rsidRPr="00077259" w:rsidRDefault="00077259" w:rsidP="00077259">
      <w:pPr>
        <w:rPr>
          <w:rFonts w:ascii="Times New Roman" w:hAnsi="Times New Roman" w:cs="Times New Roman"/>
          <w:sz w:val="28"/>
          <w:szCs w:val="28"/>
        </w:rPr>
      </w:pPr>
      <w:r w:rsidRPr="00077259">
        <w:rPr>
          <w:rFonts w:ascii="Times New Roman" w:hAnsi="Times New Roman" w:cs="Times New Roman"/>
          <w:sz w:val="28"/>
          <w:szCs w:val="28"/>
        </w:rPr>
        <w:t>10) UDP позволяют провести дополнительный анализ, хотя и без суммирующих подсчетов</w:t>
      </w:r>
    </w:p>
    <w:sectPr w:rsidR="00077259" w:rsidRPr="000772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A9"/>
    <w:rsid w:val="00077259"/>
    <w:rsid w:val="00CB4FA9"/>
    <w:rsid w:val="00F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B55AA"/>
  <w15:chartTrackingRefBased/>
  <w15:docId w15:val="{863F8CCB-9D50-4544-95F6-845C1FB90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2021-12-21T21:56:00Z</dcterms:created>
  <dcterms:modified xsi:type="dcterms:W3CDTF">2021-12-21T21:58:00Z</dcterms:modified>
</cp:coreProperties>
</file>