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 xml:space="preserve">Наука </w:t>
      </w:r>
      <w:r w:rsidRPr="00E827A0">
        <w:rPr>
          <w:rFonts w:ascii="Times New Roman" w:hAnsi="Times New Roman" w:cs="Times New Roman"/>
          <w:sz w:val="28"/>
          <w:szCs w:val="28"/>
        </w:rPr>
        <w:t>- система знаний о законах функционирования и развития объектов, которая постоянно пополняется и эмпирически подтверждается.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Объективное знание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знание, которое может быть подтверждено пр</w:t>
      </w:r>
      <w:r>
        <w:rPr>
          <w:rFonts w:ascii="Times New Roman" w:hAnsi="Times New Roman" w:cs="Times New Roman"/>
          <w:sz w:val="28"/>
          <w:szCs w:val="28"/>
        </w:rPr>
        <w:t>актикой и проверено эмпирически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Абсолютное знание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знание, которое является истиной вне зависимости от человеческой практики и опыта.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Относительное знание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знание, которое может быть верным только в определенных условиях.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Функции науки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изучение, описание, объяснение и прогнозирование действительности.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Научное исследование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форма существования и развития науки, направленная на получение новых научных знаний, которые в перспективе могут быть получить практическое применение.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Научная школа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оформленная система научных взглядов, а также научное сообщество, придерживающееся этих взглядов.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Научный коллектив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небольшой научный коллектив, объединенный организационно общей темой научных исследований, системой взглядов, интересов, традиций.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Ведущий ученый-лидер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ученый, который имеет эрудицию, круг интересов и стиль работы, которые имеют определяющее значение для привлечения новых сотрудников и формирования научной школы.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Обмен информации на уровне идей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отношения внутри научного коллектива, которые способствуют обмену информации на уровне идей (а не конечных результатов исследований), что значительно повышает эффективность творческой научной работы.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Тематическое направление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приоритетное направление научно-технологического развития межотраслевого (междисциплинарного) значения, </w:t>
      </w:r>
      <w:r w:rsidRPr="00E827A0">
        <w:rPr>
          <w:rFonts w:ascii="Times New Roman" w:hAnsi="Times New Roman" w:cs="Times New Roman"/>
          <w:sz w:val="28"/>
          <w:szCs w:val="28"/>
        </w:rPr>
        <w:lastRenderedPageBreak/>
        <w:t>способное внести наибольший вклад в обеспечение безопасности страны, ускорение экономического роста, повышение конкурентоспособности страны за счет развития технологической базы экономики и наукоемких производств.</w:t>
      </w:r>
    </w:p>
    <w:p w:rsidR="00E827A0" w:rsidRPr="00E827A0" w:rsidRDefault="00E827A0" w:rsidP="00E827A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Pr="00E827A0" w:rsidRDefault="00E827A0" w:rsidP="00E827A0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27A0">
        <w:rPr>
          <w:rFonts w:ascii="Times New Roman" w:hAnsi="Times New Roman" w:cs="Times New Roman"/>
          <w:b/>
          <w:sz w:val="28"/>
          <w:szCs w:val="28"/>
        </w:rPr>
        <w:t>Критическая технология</w:t>
      </w:r>
      <w:r w:rsidRPr="00E827A0">
        <w:rPr>
          <w:rFonts w:ascii="Times New Roman" w:hAnsi="Times New Roman" w:cs="Times New Roman"/>
          <w:sz w:val="28"/>
          <w:szCs w:val="28"/>
        </w:rPr>
        <w:t xml:space="preserve"> - комплекс межотраслевых (междисциплинарных) технологических решений, которые создают предпосылки для дальнейшего развития различных тематических технологических направлений, имеют широкий потенциальный круг конкурентоспособны</w:t>
      </w:r>
      <w:bookmarkStart w:id="0" w:name="_GoBack"/>
      <w:bookmarkEnd w:id="0"/>
      <w:r w:rsidRPr="00E827A0">
        <w:rPr>
          <w:rFonts w:ascii="Times New Roman" w:hAnsi="Times New Roman" w:cs="Times New Roman"/>
          <w:sz w:val="28"/>
          <w:szCs w:val="28"/>
        </w:rPr>
        <w:t>х инновационных приложений в разных отраслях экономики и вносят в совокупности наибольший вклад в реализацию приоритетных направлений развития науки, технологий и техники.</w:t>
      </w:r>
    </w:p>
    <w:p w:rsidR="00E827A0" w:rsidRPr="00E827A0" w:rsidRDefault="00E827A0" w:rsidP="00E827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27A0" w:rsidRPr="00E827A0" w:rsidRDefault="00E827A0" w:rsidP="00E827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03A6" w:rsidRPr="00E827A0" w:rsidRDefault="00D903A6" w:rsidP="00E827A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03A6" w:rsidRPr="00E82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491"/>
    <w:multiLevelType w:val="multilevel"/>
    <w:tmpl w:val="C44E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BD2"/>
    <w:multiLevelType w:val="hybridMultilevel"/>
    <w:tmpl w:val="D88C1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052C4"/>
    <w:multiLevelType w:val="multilevel"/>
    <w:tmpl w:val="EEF6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F3286"/>
    <w:multiLevelType w:val="multilevel"/>
    <w:tmpl w:val="EFD6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41"/>
    <w:rsid w:val="003B6D41"/>
    <w:rsid w:val="00D903A6"/>
    <w:rsid w:val="00E8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7467"/>
  <w15:chartTrackingRefBased/>
  <w15:docId w15:val="{0BEFDDE2-94D5-49F3-ABF3-9DB22C26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2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8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2023-03-27T21:36:00Z</dcterms:created>
  <dcterms:modified xsi:type="dcterms:W3CDTF">2023-03-27T21:39:00Z</dcterms:modified>
</cp:coreProperties>
</file>