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Rule="auto"/>
        <w:ind w:left="0" w:hanging="2"/>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rtl w:val="0"/>
        </w:rPr>
        <w:t xml:space="preserve">STANDAR KOMPETENSI JABATAN PIMPINAN TINGGI PRATAMA</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Rule="auto"/>
        <w:ind w:left="0" w:hanging="2"/>
        <w:jc w:val="both"/>
        <w:rPr>
          <w:rFonts w:ascii="Bookman Old Style" w:cs="Bookman Old Style" w:eastAsia="Bookman Old Style" w:hAnsi="Bookman Old Style"/>
        </w:rPr>
      </w:pPr>
      <w:r w:rsidDel="00000000" w:rsidR="00000000" w:rsidRPr="00000000">
        <w:rPr>
          <w:rtl w:val="0"/>
        </w:rPr>
      </w:r>
    </w:p>
    <w:tbl>
      <w:tblPr>
        <w:tblStyle w:val="Table1"/>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94"/>
        <w:gridCol w:w="283"/>
        <w:gridCol w:w="6095"/>
        <w:tblGridChange w:id="0">
          <w:tblGrid>
            <w:gridCol w:w="2694"/>
            <w:gridCol w:w="283"/>
            <w:gridCol w:w="6095"/>
          </w:tblGrid>
        </w:tblGridChange>
      </w:tblGrid>
      <w:tr>
        <w:trPr>
          <w:cantSplit w:val="0"/>
          <w:tblHeader w:val="0"/>
        </w:trPr>
        <w:tc>
          <w:tcPr/>
          <w:p w:rsidR="00000000" w:rsidDel="00000000" w:rsidP="00000000" w:rsidRDefault="00000000" w:rsidRPr="00000000" w14:paraId="00000003">
            <w:pPr>
              <w:tabs>
                <w:tab w:val="left" w:leader="none" w:pos="2977"/>
              </w:tabs>
              <w:spacing w:line="360"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Nama Jabatan</w:t>
            </w:r>
          </w:p>
        </w:tc>
        <w:tc>
          <w:tcPr/>
          <w:p w:rsidR="00000000" w:rsidDel="00000000" w:rsidP="00000000" w:rsidRDefault="00000000" w:rsidRPr="00000000" w14:paraId="00000004">
            <w:pPr>
              <w:tabs>
                <w:tab w:val="left" w:leader="none" w:pos="2977"/>
              </w:tabs>
              <w:spacing w:line="360"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p w:rsidR="00000000" w:rsidDel="00000000" w:rsidP="00000000" w:rsidRDefault="00000000" w:rsidRPr="00000000" w14:paraId="00000005">
            <w:pPr>
              <w:tabs>
                <w:tab w:val="left" w:leader="none" w:pos="2977"/>
              </w:tabs>
              <w:spacing w:line="360"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Kepala Biro Perencanaan dan Keuangan</w:t>
            </w:r>
          </w:p>
        </w:tc>
      </w:tr>
      <w:tr>
        <w:trPr>
          <w:cantSplit w:val="0"/>
          <w:tblHeader w:val="0"/>
        </w:trPr>
        <w:tc>
          <w:tcPr/>
          <w:p w:rsidR="00000000" w:rsidDel="00000000" w:rsidP="00000000" w:rsidRDefault="00000000" w:rsidRPr="00000000" w14:paraId="00000006">
            <w:pPr>
              <w:tabs>
                <w:tab w:val="left" w:leader="none" w:pos="2977"/>
              </w:tabs>
              <w:spacing w:line="360"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Kelompok Jabatan</w:t>
            </w:r>
          </w:p>
        </w:tc>
        <w:tc>
          <w:tcPr/>
          <w:p w:rsidR="00000000" w:rsidDel="00000000" w:rsidP="00000000" w:rsidRDefault="00000000" w:rsidRPr="00000000" w14:paraId="00000007">
            <w:pPr>
              <w:tabs>
                <w:tab w:val="left" w:leader="none" w:pos="2977"/>
              </w:tabs>
              <w:spacing w:line="360"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p w:rsidR="00000000" w:rsidDel="00000000" w:rsidP="00000000" w:rsidRDefault="00000000" w:rsidRPr="00000000" w14:paraId="00000008">
            <w:pPr>
              <w:tabs>
                <w:tab w:val="left" w:leader="none" w:pos="2977"/>
              </w:tabs>
              <w:spacing w:line="360"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Jabatan Pimpinan Tinggi Pratama</w:t>
            </w:r>
          </w:p>
        </w:tc>
      </w:tr>
      <w:tr>
        <w:trPr>
          <w:cantSplit w:val="0"/>
          <w:tblHeader w:val="0"/>
        </w:trPr>
        <w:tc>
          <w:tcPr/>
          <w:p w:rsidR="00000000" w:rsidDel="00000000" w:rsidP="00000000" w:rsidRDefault="00000000" w:rsidRPr="00000000" w14:paraId="00000009">
            <w:pPr>
              <w:tabs>
                <w:tab w:val="left" w:leader="none" w:pos="2977"/>
              </w:tabs>
              <w:spacing w:line="360"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Urusan Pemerintah</w:t>
            </w:r>
          </w:p>
        </w:tc>
        <w:tc>
          <w:tcPr/>
          <w:p w:rsidR="00000000" w:rsidDel="00000000" w:rsidP="00000000" w:rsidRDefault="00000000" w:rsidRPr="00000000" w14:paraId="0000000A">
            <w:pPr>
              <w:tabs>
                <w:tab w:val="left" w:leader="none" w:pos="2977"/>
              </w:tabs>
              <w:spacing w:line="360"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p w:rsidR="00000000" w:rsidDel="00000000" w:rsidP="00000000" w:rsidRDefault="00000000" w:rsidRPr="00000000" w14:paraId="0000000B">
            <w:pPr>
              <w:tabs>
                <w:tab w:val="left" w:leader="none" w:pos="2977"/>
              </w:tabs>
              <w:spacing w:line="360"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Kesekretariatan</w:t>
            </w:r>
          </w:p>
        </w:tc>
      </w:tr>
      <w:tr>
        <w:trPr>
          <w:cantSplit w:val="0"/>
          <w:tblHeader w:val="0"/>
        </w:trPr>
        <w:tc>
          <w:tcPr/>
          <w:p w:rsidR="00000000" w:rsidDel="00000000" w:rsidP="00000000" w:rsidRDefault="00000000" w:rsidRPr="00000000" w14:paraId="0000000C">
            <w:pPr>
              <w:tabs>
                <w:tab w:val="left" w:leader="none" w:pos="2977"/>
              </w:tabs>
              <w:spacing w:line="360"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Kode Jabatan</w:t>
            </w:r>
          </w:p>
        </w:tc>
        <w:tc>
          <w:tcPr/>
          <w:p w:rsidR="00000000" w:rsidDel="00000000" w:rsidP="00000000" w:rsidRDefault="00000000" w:rsidRPr="00000000" w14:paraId="0000000D">
            <w:pPr>
              <w:tabs>
                <w:tab w:val="left" w:leader="none" w:pos="2977"/>
              </w:tabs>
              <w:spacing w:line="360"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p w:rsidR="00000000" w:rsidDel="00000000" w:rsidP="00000000" w:rsidRDefault="00000000" w:rsidRPr="00000000" w14:paraId="0000000E">
            <w:pPr>
              <w:tabs>
                <w:tab w:val="left" w:leader="none" w:pos="2977"/>
              </w:tabs>
              <w:spacing w:line="360"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1-03-16-01-06-000</w:t>
            </w:r>
          </w:p>
        </w:tc>
      </w:tr>
    </w:tbl>
    <w:p w:rsidR="00000000" w:rsidDel="00000000" w:rsidP="00000000" w:rsidRDefault="00000000" w:rsidRPr="00000000" w14:paraId="0000000F">
      <w:pPr>
        <w:spacing w:after="0" w:lineRule="auto"/>
        <w:ind w:left="0" w:hanging="2"/>
        <w:rPr>
          <w:rFonts w:ascii="Bookman Old Style" w:cs="Bookman Old Style" w:eastAsia="Bookman Old Style" w:hAnsi="Bookman Old Style"/>
        </w:rPr>
      </w:pPr>
      <w:r w:rsidDel="00000000" w:rsidR="00000000" w:rsidRPr="00000000">
        <w:rPr>
          <w:rtl w:val="0"/>
        </w:rPr>
      </w:r>
    </w:p>
    <w:tbl>
      <w:tblPr>
        <w:tblStyle w:val="Table2"/>
        <w:tblW w:w="956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7"/>
        <w:gridCol w:w="632"/>
        <w:gridCol w:w="320"/>
        <w:gridCol w:w="879"/>
        <w:gridCol w:w="2063"/>
        <w:gridCol w:w="410"/>
        <w:gridCol w:w="992"/>
        <w:gridCol w:w="1125"/>
        <w:gridCol w:w="1355"/>
        <w:tblGridChange w:id="0">
          <w:tblGrid>
            <w:gridCol w:w="1787"/>
            <w:gridCol w:w="632"/>
            <w:gridCol w:w="320"/>
            <w:gridCol w:w="879"/>
            <w:gridCol w:w="2063"/>
            <w:gridCol w:w="410"/>
            <w:gridCol w:w="992"/>
            <w:gridCol w:w="1125"/>
            <w:gridCol w:w="1355"/>
          </w:tblGrid>
        </w:tblGridChange>
      </w:tblGrid>
      <w:tr>
        <w:trPr>
          <w:cantSplit w:val="0"/>
          <w:tblHeader w:val="0"/>
        </w:trPr>
        <w:tc>
          <w:tcPr>
            <w:gridSpan w:val="9"/>
            <w:tcBorders>
              <w:bottom w:color="000000" w:space="0" w:sz="4" w:val="single"/>
            </w:tcBorders>
            <w:shd w:fill="d9d9d9" w:val="clear"/>
          </w:tcPr>
          <w:p w:rsidR="00000000" w:rsidDel="00000000" w:rsidP="00000000" w:rsidRDefault="00000000" w:rsidRPr="00000000" w14:paraId="00000010">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JABATAN PIMPINAN TINGGI PRATAMA</w:t>
            </w:r>
            <w:r w:rsidDel="00000000" w:rsidR="00000000" w:rsidRPr="00000000">
              <w:rPr>
                <w:rtl w:val="0"/>
              </w:rPr>
            </w:r>
          </w:p>
        </w:tc>
      </w:tr>
      <w:tr>
        <w:trPr>
          <w:cantSplit w:val="0"/>
          <w:tblHeader w:val="0"/>
        </w:trPr>
        <w:tc>
          <w:tcPr>
            <w:gridSpan w:val="9"/>
            <w:tcBorders>
              <w:bottom w:color="000000" w:space="0" w:sz="4" w:val="single"/>
            </w:tcBorders>
            <w:shd w:fill="d9d9d9" w:val="clear"/>
          </w:tcPr>
          <w:p w:rsidR="00000000" w:rsidDel="00000000" w:rsidP="00000000" w:rsidRDefault="00000000" w:rsidRPr="00000000" w14:paraId="00000019">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  IKHTISAR JABATAN</w:t>
            </w:r>
          </w:p>
        </w:tc>
      </w:tr>
      <w:tr>
        <w:trPr>
          <w:cantSplit w:val="0"/>
          <w:tblHeader w:val="0"/>
        </w:trPr>
        <w:tc>
          <w:tcPr>
            <w:gridSpan w:val="2"/>
            <w:tcBorders>
              <w:bottom w:color="000000" w:space="0" w:sz="4" w:val="single"/>
            </w:tcBorders>
          </w:tcPr>
          <w:p w:rsidR="00000000" w:rsidDel="00000000" w:rsidP="00000000" w:rsidRDefault="00000000" w:rsidRPr="00000000" w14:paraId="00000022">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Ikhtisar Jabatan</w:t>
            </w:r>
          </w:p>
          <w:p w:rsidR="00000000" w:rsidDel="00000000" w:rsidP="00000000" w:rsidRDefault="00000000" w:rsidRPr="00000000" w14:paraId="00000023">
            <w:pPr>
              <w:ind w:left="0" w:hanging="2"/>
              <w:rPr>
                <w:rFonts w:ascii="Bookman Old Style" w:cs="Bookman Old Style" w:eastAsia="Bookman Old Style" w:hAnsi="Bookman Old Style"/>
                <w:sz w:val="22"/>
                <w:szCs w:val="22"/>
              </w:rPr>
            </w:pPr>
            <w:r w:rsidDel="00000000" w:rsidR="00000000" w:rsidRPr="00000000">
              <w:rPr>
                <w:rtl w:val="0"/>
              </w:rPr>
            </w:r>
          </w:p>
        </w:tc>
        <w:tc>
          <w:tcPr>
            <w:gridSpan w:val="7"/>
          </w:tcPr>
          <w:p w:rsidR="00000000" w:rsidDel="00000000" w:rsidP="00000000" w:rsidRDefault="00000000" w:rsidRPr="00000000" w14:paraId="00000025">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mempunyai tugas mengkoordinasi, menyusun, mengintegrasikan rencana strategis, rencana tahunan, mengkoordinasi penyusunan apbn, pengelolaan pinjaman dan hibah luar negeri, mengkoordinasi pemantauan, evaluasi dan pelaporan kinerja organisasi, mengkoordinasi pengelolaan dan pelaporan keuangan serta pelaksanaan urusan  tata usaha dan rumah tangga biro</w:t>
            </w:r>
          </w:p>
          <w:p w:rsidR="00000000" w:rsidDel="00000000" w:rsidP="00000000" w:rsidRDefault="00000000" w:rsidRPr="00000000" w14:paraId="00000026">
            <w:pPr>
              <w:ind w:left="0" w:hanging="2"/>
              <w:jc w:val="both"/>
              <w:rPr>
                <w:rFonts w:ascii="Bookman Old Style" w:cs="Bookman Old Style" w:eastAsia="Bookman Old Style" w:hAnsi="Bookman Old Style"/>
                <w:sz w:val="22"/>
                <w:szCs w:val="22"/>
              </w:rPr>
            </w:pPr>
            <w:r w:rsidDel="00000000" w:rsidR="00000000" w:rsidRPr="00000000">
              <w:rPr>
                <w:rtl w:val="0"/>
              </w:rPr>
            </w:r>
          </w:p>
        </w:tc>
      </w:tr>
      <w:tr>
        <w:trPr>
          <w:cantSplit w:val="0"/>
          <w:tblHeader w:val="0"/>
        </w:trPr>
        <w:tc>
          <w:tcPr>
            <w:gridSpan w:val="9"/>
            <w:tcBorders>
              <w:bottom w:color="000000" w:space="0" w:sz="4" w:val="single"/>
            </w:tcBorders>
            <w:shd w:fill="d9d9d9" w:val="clear"/>
          </w:tcPr>
          <w:p w:rsidR="00000000" w:rsidDel="00000000" w:rsidP="00000000" w:rsidRDefault="00000000" w:rsidRPr="00000000" w14:paraId="0000002D">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II. STANDAR KOMPETENSI</w:t>
            </w:r>
          </w:p>
        </w:tc>
      </w:tr>
      <w:tr>
        <w:trPr>
          <w:cantSplit w:val="0"/>
          <w:trHeight w:val="269" w:hRule="atLeast"/>
          <w:tblHeader w:val="0"/>
        </w:trPr>
        <w:tc>
          <w:tcPr>
            <w:gridSpan w:val="3"/>
            <w:vAlign w:val="center"/>
          </w:tcPr>
          <w:p w:rsidR="00000000" w:rsidDel="00000000" w:rsidP="00000000" w:rsidRDefault="00000000" w:rsidRPr="00000000" w14:paraId="00000036">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Kompetensi</w:t>
            </w:r>
          </w:p>
        </w:tc>
        <w:tc>
          <w:tcPr>
            <w:vAlign w:val="center"/>
          </w:tcPr>
          <w:p w:rsidR="00000000" w:rsidDel="00000000" w:rsidP="00000000" w:rsidRDefault="00000000" w:rsidRPr="00000000" w14:paraId="00000039">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Level</w:t>
            </w:r>
          </w:p>
        </w:tc>
        <w:tc>
          <w:tcPr>
            <w:vAlign w:val="center"/>
          </w:tcPr>
          <w:p w:rsidR="00000000" w:rsidDel="00000000" w:rsidP="00000000" w:rsidRDefault="00000000" w:rsidRPr="00000000" w14:paraId="0000003A">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Diskripsi</w:t>
            </w:r>
          </w:p>
        </w:tc>
        <w:tc>
          <w:tcPr>
            <w:gridSpan w:val="4"/>
            <w:vAlign w:val="center"/>
          </w:tcPr>
          <w:p w:rsidR="00000000" w:rsidDel="00000000" w:rsidP="00000000" w:rsidRDefault="00000000" w:rsidRPr="00000000" w14:paraId="0000003B">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Indikator Kompetensi</w:t>
            </w:r>
          </w:p>
        </w:tc>
      </w:tr>
      <w:tr>
        <w:trPr>
          <w:cantSplit w:val="0"/>
          <w:trHeight w:val="116" w:hRule="atLeast"/>
          <w:tblHeader w:val="0"/>
        </w:trPr>
        <w:tc>
          <w:tcPr>
            <w:gridSpan w:val="3"/>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3F">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A.  Manajerial</w:t>
            </w: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42">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43">
            <w:pPr>
              <w:ind w:left="0" w:hanging="2"/>
              <w:rPr>
                <w:rFonts w:ascii="Bookman Old Style" w:cs="Bookman Old Style" w:eastAsia="Bookman Old Style" w:hAnsi="Bookman Old Style"/>
                <w:sz w:val="22"/>
                <w:szCs w:val="22"/>
              </w:rPr>
            </w:pPr>
            <w:r w:rsidDel="00000000" w:rsidR="00000000" w:rsidRPr="00000000">
              <w:rPr>
                <w:rtl w:val="0"/>
              </w:rPr>
            </w:r>
          </w:p>
        </w:tc>
        <w:tc>
          <w:tcPr>
            <w:gridSpan w:val="2"/>
            <w:tcBorders>
              <w:left w:color="000000" w:space="0" w:sz="0" w:val="nil"/>
              <w:bottom w:color="000000" w:space="0" w:sz="4" w:val="single"/>
              <w:right w:color="000000" w:space="0" w:sz="0" w:val="nil"/>
            </w:tcBorders>
          </w:tcPr>
          <w:p w:rsidR="00000000" w:rsidDel="00000000" w:rsidP="00000000" w:rsidRDefault="00000000" w:rsidRPr="00000000" w14:paraId="00000044">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46">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tcBorders>
          </w:tcPr>
          <w:p w:rsidR="00000000" w:rsidDel="00000000" w:rsidP="00000000" w:rsidRDefault="00000000" w:rsidRPr="00000000" w14:paraId="00000047">
            <w:pPr>
              <w:ind w:left="0" w:hanging="2"/>
              <w:rPr>
                <w:rFonts w:ascii="Bookman Old Style" w:cs="Bookman Old Style" w:eastAsia="Bookman Old Style" w:hAnsi="Bookman Old Style"/>
                <w:sz w:val="22"/>
                <w:szCs w:val="22"/>
              </w:rPr>
            </w:pPr>
            <w:r w:rsidDel="00000000" w:rsidR="00000000" w:rsidRPr="00000000">
              <w:rPr>
                <w:rtl w:val="0"/>
              </w:rPr>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48">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 Integritas</w:t>
            </w:r>
          </w:p>
        </w:tc>
        <w:tc>
          <w:tcPr/>
          <w:p w:rsidR="00000000" w:rsidDel="00000000" w:rsidP="00000000" w:rsidRDefault="00000000" w:rsidRPr="00000000" w14:paraId="0000004B">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p w:rsidR="00000000" w:rsidDel="00000000" w:rsidP="00000000" w:rsidRDefault="00000000" w:rsidRPr="00000000" w14:paraId="0000004C">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Mampu menciptakan situasi kerja yang mendorong kepatuhan pada nilai, norma, dan etika organisasi</w:t>
            </w:r>
          </w:p>
        </w:tc>
        <w:tc>
          <w:tcPr>
            <w:gridSpan w:val="4"/>
          </w:tcPr>
          <w:p w:rsidR="00000000" w:rsidDel="00000000" w:rsidP="00000000" w:rsidRDefault="00000000" w:rsidRPr="00000000" w14:paraId="0000004D">
            <w:pPr>
              <w:keepNext w:val="0"/>
              <w:keepLines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449" w:right="0" w:hanging="449"/>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Menciptakan situasi kerja yang mendorong seluruh pemangku kepentingan mematuhi nilai, norma, dan etika organisasi dalam segala situasi dan kondisi;</w:t>
            </w:r>
          </w:p>
          <w:p w:rsidR="00000000" w:rsidDel="00000000" w:rsidP="00000000" w:rsidRDefault="00000000" w:rsidRPr="00000000" w14:paraId="0000004E">
            <w:pPr>
              <w:keepNext w:val="0"/>
              <w:keepLines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449" w:right="0" w:hanging="449"/>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Mendukung dan menerapkan prinsip moral dan standar etika yang tinggi, serta berani menanggung konsekuensinya;</w:t>
            </w:r>
          </w:p>
          <w:p w:rsidR="00000000" w:rsidDel="00000000" w:rsidP="00000000" w:rsidRDefault="00000000" w:rsidRPr="00000000" w14:paraId="0000004F">
            <w:pPr>
              <w:keepNext w:val="0"/>
              <w:keepLines w:val="0"/>
              <w:widowControl w:val="1"/>
              <w:numPr>
                <w:ilvl w:val="1"/>
                <w:numId w:val="13"/>
              </w:numPr>
              <w:pBdr>
                <w:top w:space="0" w:sz="0" w:val="nil"/>
                <w:left w:space="0" w:sz="0" w:val="nil"/>
                <w:bottom w:space="0" w:sz="0" w:val="nil"/>
                <w:right w:space="0" w:sz="0" w:val="nil"/>
                <w:between w:space="0" w:sz="0" w:val="nil"/>
              </w:pBdr>
              <w:shd w:fill="auto" w:val="clear"/>
              <w:spacing w:after="200" w:before="0" w:line="276" w:lineRule="auto"/>
              <w:ind w:left="449" w:right="0" w:hanging="449"/>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Berani melakukan koreksi atau mengambil tindakan atas penyimpangan kode etik/nilai-nilai yang dilakukan oleh orang lain, pada tataran lingkup kerja setingkat instansi meskipun ada resiko.</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53">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 Kerjasama</w:t>
            </w:r>
          </w:p>
        </w:tc>
        <w:tc>
          <w:tcPr/>
          <w:p w:rsidR="00000000" w:rsidDel="00000000" w:rsidP="00000000" w:rsidRDefault="00000000" w:rsidRPr="00000000" w14:paraId="00000056">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p w:rsidR="00000000" w:rsidDel="00000000" w:rsidP="00000000" w:rsidRDefault="00000000" w:rsidRPr="00000000" w14:paraId="00000057">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Membangun komitmen tim, sinergi</w:t>
            </w:r>
          </w:p>
          <w:p w:rsidR="00000000" w:rsidDel="00000000" w:rsidP="00000000" w:rsidRDefault="00000000" w:rsidRPr="00000000" w14:paraId="00000058">
            <w:pPr>
              <w:ind w:left="0" w:hanging="2"/>
              <w:jc w:val="both"/>
              <w:rPr>
                <w:rFonts w:ascii="Bookman Old Style" w:cs="Bookman Old Style" w:eastAsia="Bookman Old Style" w:hAnsi="Bookman Old Style"/>
                <w:sz w:val="22"/>
                <w:szCs w:val="22"/>
              </w:rPr>
            </w:pPr>
            <w:r w:rsidDel="00000000" w:rsidR="00000000" w:rsidRPr="00000000">
              <w:rPr>
                <w:rtl w:val="0"/>
              </w:rPr>
            </w:r>
          </w:p>
        </w:tc>
        <w:tc>
          <w:tcPr>
            <w:gridSpan w:val="4"/>
          </w:tcPr>
          <w:p w:rsidR="00000000" w:rsidDel="00000000" w:rsidP="00000000" w:rsidRDefault="00000000" w:rsidRPr="00000000" w14:paraId="00000059">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Membangun sinergi antar unit kerja di lingkup instansi yang dipimpin;</w:t>
            </w:r>
          </w:p>
          <w:p w:rsidR="00000000" w:rsidDel="00000000" w:rsidP="00000000" w:rsidRDefault="00000000" w:rsidRPr="00000000" w14:paraId="0000005A">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Memfasilitasi kepentingan yang berbeda dari unit kerja lain sehingga tercipta sinergi dalam rangka pencapaian target kerja organisasi;</w:t>
            </w:r>
          </w:p>
          <w:p w:rsidR="00000000" w:rsidDel="00000000" w:rsidP="00000000" w:rsidRDefault="00000000" w:rsidRPr="00000000" w14:paraId="0000005B">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Mengembangkan sistem yang menghargai kerja sama antar unit, memberikan dukungan / semangat  untuk memastikan tercapainya sinergi dalam rangka pencapaian target kerja organisasi.</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5F">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3. Komunikasi</w:t>
            </w:r>
          </w:p>
        </w:tc>
        <w:tc>
          <w:tcPr/>
          <w:p w:rsidR="00000000" w:rsidDel="00000000" w:rsidP="00000000" w:rsidRDefault="00000000" w:rsidRPr="00000000" w14:paraId="00000062">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p w:rsidR="00000000" w:rsidDel="00000000" w:rsidP="00000000" w:rsidRDefault="00000000" w:rsidRPr="00000000" w14:paraId="00000063">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Mampu mengemukakan pemikiran multidimensi secara lisan dan tertulis untuk mendorong kesepakatan dengan tujuan meningkatkan kinerja secara keseluruhan</w:t>
            </w:r>
          </w:p>
        </w:tc>
        <w:tc>
          <w:tcPr>
            <w:gridSpan w:val="4"/>
          </w:tcPr>
          <w:p w:rsidR="00000000" w:rsidDel="00000000" w:rsidP="00000000" w:rsidRDefault="00000000" w:rsidRPr="00000000" w14:paraId="00000064">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Mengintegrasikan informasi-informasi penting hasil diskusi dengan pihak lain untuk mendapatkan pemahaman yang sama; Berbagi informasi dengan pemangku kepentingan untuk tujuan meningkatkan kinerja secara keseluruhan;</w:t>
            </w:r>
          </w:p>
          <w:p w:rsidR="00000000" w:rsidDel="00000000" w:rsidP="00000000" w:rsidRDefault="00000000" w:rsidRPr="00000000" w14:paraId="00000065">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Menuangkan pemikiran/konsep yang multidimensi dalam bentuk tulisan formal;</w:t>
            </w:r>
          </w:p>
          <w:p w:rsidR="00000000" w:rsidDel="00000000" w:rsidP="00000000" w:rsidRDefault="00000000" w:rsidRPr="00000000" w14:paraId="00000066">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Menyampaikan informasi secara persuasif untuk mendorong pemangku kepentingan sepakat pada langkah-langkah bersama dengan tujuan meningkatkan kinerja secara keseluruhan.</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6A">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 Orientasi pada hasil</w:t>
            </w:r>
          </w:p>
        </w:tc>
        <w:tc>
          <w:tcPr/>
          <w:p w:rsidR="00000000" w:rsidDel="00000000" w:rsidP="00000000" w:rsidRDefault="00000000" w:rsidRPr="00000000" w14:paraId="0000006D">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p w:rsidR="00000000" w:rsidDel="00000000" w:rsidP="00000000" w:rsidRDefault="00000000" w:rsidRPr="00000000" w14:paraId="0000006E">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Mendorong unit kerja mencapai target yang ditetapkan atau melebihi hasil kerja sebelumnya</w:t>
            </w:r>
          </w:p>
        </w:tc>
        <w:tc>
          <w:tcPr>
            <w:gridSpan w:val="4"/>
          </w:tcPr>
          <w:p w:rsidR="00000000" w:rsidDel="00000000" w:rsidP="00000000" w:rsidRDefault="00000000" w:rsidRPr="00000000" w14:paraId="0000006F">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Mendorong unit kerja di tingkat instansi untuk mencapai kinerja yang melebihi target yang ditetapkan;</w:t>
            </w:r>
          </w:p>
          <w:p w:rsidR="00000000" w:rsidDel="00000000" w:rsidP="00000000" w:rsidRDefault="00000000" w:rsidRPr="00000000" w14:paraId="00000070">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Memantau dan mengevaluasi hasil kerja unitnya agar selaras dengan sasaran strategis instansi;</w:t>
            </w:r>
          </w:p>
          <w:p w:rsidR="00000000" w:rsidDel="00000000" w:rsidP="00000000" w:rsidRDefault="00000000" w:rsidRPr="00000000" w14:paraId="00000071">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Mendorong pemanfaatan sumber daya bersama antar unit kerja dalam rangka  meningkatkan efektifitas dan efisiensi pencapaian target organisasi.</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75">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5  Pelayanan Publik</w:t>
            </w:r>
          </w:p>
        </w:tc>
        <w:tc>
          <w:tcPr/>
          <w:p w:rsidR="00000000" w:rsidDel="00000000" w:rsidP="00000000" w:rsidRDefault="00000000" w:rsidRPr="00000000" w14:paraId="00000078">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p w:rsidR="00000000" w:rsidDel="00000000" w:rsidP="00000000" w:rsidRDefault="00000000" w:rsidRPr="00000000" w14:paraId="00000079">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Mampu memonitor, mengevaluasi, memperhitungkan dan mengantisipasi dampak dari isu-isu jangka panjang, kesempatan, atau kekuatan politik dalam hal pelayanan kebutuhan pemangku kepentingan yang transparan, objektif, dan profesional</w:t>
            </w:r>
          </w:p>
        </w:tc>
        <w:tc>
          <w:tcPr>
            <w:gridSpan w:val="4"/>
          </w:tcPr>
          <w:p w:rsidR="00000000" w:rsidDel="00000000" w:rsidP="00000000" w:rsidRDefault="00000000" w:rsidRPr="00000000" w14:paraId="0000007A">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Memahami dan memberi perhatian kepada isu-isu jangka panjang, kesempatan atau kekuatan politik yang mempengaruhi organisasi dalam hubungannya dengan dunia luar, memperhitungkan dan mengantisipasi dampak terhadap pelaksanaan tugas-tugas pelayanan publik secara objektif, transparan, dan professional dalam lingkup organisasi;</w:t>
            </w:r>
          </w:p>
          <w:p w:rsidR="00000000" w:rsidDel="00000000" w:rsidP="00000000" w:rsidRDefault="00000000" w:rsidRPr="00000000" w14:paraId="0000007B">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Menjaga agar kebijakan pelayanan publik yang diselenggarakan oleh instansinya telah selaras dengan standar pelayanan yang objektif, netral, tidak memihak, tidak diskriminatif, serta tidak terpengaruh kepentingan pribadi/kelompok/partai politik;</w:t>
            </w:r>
          </w:p>
          <w:p w:rsidR="00000000" w:rsidDel="00000000" w:rsidP="00000000" w:rsidRDefault="00000000" w:rsidRPr="00000000" w14:paraId="0000007C">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Menerapkan strategi jangka panjang yang berfokus pada pemenuhan kebutuhan pemangku kepentingan dalam menyusun kebijakan dengan mengikuti standar objektif, netral, tidak memihak, tidak diskriminatif, transparan, tidak terpengaruh kepentingan pribadi/kelompok</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80">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6  Pengembangan diri dan orang lain</w:t>
            </w:r>
          </w:p>
        </w:tc>
        <w:tc>
          <w:tcPr/>
          <w:p w:rsidR="00000000" w:rsidDel="00000000" w:rsidP="00000000" w:rsidRDefault="00000000" w:rsidRPr="00000000" w14:paraId="00000083">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p w:rsidR="00000000" w:rsidDel="00000000" w:rsidP="00000000" w:rsidRDefault="00000000" w:rsidRPr="00000000" w14:paraId="00000084">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Menyusun program pengembangan jangka panjang dalam rangka mendorong manajemen pembelajaran</w:t>
            </w:r>
          </w:p>
        </w:tc>
        <w:tc>
          <w:tcPr>
            <w:gridSpan w:val="4"/>
          </w:tcPr>
          <w:p w:rsidR="00000000" w:rsidDel="00000000" w:rsidP="00000000" w:rsidRDefault="00000000" w:rsidRPr="00000000" w14:paraId="00000085">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Menyusun program pengembangan jangka panjang bersama-sama dengan bawahan, termasuk didalamnya penetapan tujuan, bimbingan, penugasan dan pengalaman lainnya, serta mengalokasikan waktu untuk mengikuti pelatihan / pendidikan / pengembangan kompetensi dan karir;</w:t>
            </w:r>
          </w:p>
          <w:p w:rsidR="00000000" w:rsidDel="00000000" w:rsidP="00000000" w:rsidRDefault="00000000" w:rsidRPr="00000000" w14:paraId="00000086">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Melaksanakan manajemen pembelajaran termasuk evaluasi dan umpan balik pada tataran organisasi;</w:t>
            </w:r>
          </w:p>
          <w:p w:rsidR="00000000" w:rsidDel="00000000" w:rsidP="00000000" w:rsidRDefault="00000000" w:rsidRPr="00000000" w14:paraId="00000087">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Mengembangkan orang-orang disekitarnya secara konsisten, melakukan kaderisasi untuk posisi-posisi di unit kerjanya</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8B">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7. Mengelola Perubahan</w:t>
            </w:r>
          </w:p>
        </w:tc>
        <w:tc>
          <w:tcPr/>
          <w:p w:rsidR="00000000" w:rsidDel="00000000" w:rsidP="00000000" w:rsidRDefault="00000000" w:rsidRPr="00000000" w14:paraId="0000008E">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p w:rsidR="00000000" w:rsidDel="00000000" w:rsidP="00000000" w:rsidRDefault="00000000" w:rsidRPr="00000000" w14:paraId="0000008F">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Memimpin perubahan pada unit kerja</w:t>
            </w:r>
          </w:p>
        </w:tc>
        <w:tc>
          <w:tcPr>
            <w:gridSpan w:val="4"/>
          </w:tcPr>
          <w:p w:rsidR="00000000" w:rsidDel="00000000" w:rsidP="00000000" w:rsidRDefault="00000000" w:rsidRPr="00000000" w14:paraId="00000090">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Mengarahkan unit kerja untuk lebih siap dalam menghadapi perubahan termasuk memitigasi risiko yang mungkin terjadi;</w:t>
            </w:r>
          </w:p>
          <w:p w:rsidR="00000000" w:rsidDel="00000000" w:rsidP="00000000" w:rsidRDefault="00000000" w:rsidRPr="00000000" w14:paraId="00000091">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Memastikan perubahan sudah diterapkan secara aktif di lingkup unit kerjanya secara berkala;</w:t>
            </w:r>
          </w:p>
          <w:p w:rsidR="00000000" w:rsidDel="00000000" w:rsidP="00000000" w:rsidRDefault="00000000" w:rsidRPr="00000000" w14:paraId="00000092">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20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Memimpin dan memastikan penerapan program-program perubahan selaras antar unit kerja</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96">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8. Pengambilan Keputusan</w:t>
            </w:r>
          </w:p>
        </w:tc>
        <w:tc>
          <w:tcPr/>
          <w:p w:rsidR="00000000" w:rsidDel="00000000" w:rsidP="00000000" w:rsidRDefault="00000000" w:rsidRPr="00000000" w14:paraId="00000099">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p w:rsidR="00000000" w:rsidDel="00000000" w:rsidP="00000000" w:rsidRDefault="00000000" w:rsidRPr="00000000" w14:paraId="0000009A">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Menyelesaikan masalah yang mengandung risiko tinggi, mengantisipasi dampak keputusan, membuat tindakan pengamanan; mitigasi risiko</w:t>
            </w:r>
          </w:p>
        </w:tc>
        <w:tc>
          <w:tcPr>
            <w:gridSpan w:val="4"/>
          </w:tcPr>
          <w:p w:rsidR="00000000" w:rsidDel="00000000" w:rsidP="00000000" w:rsidRDefault="00000000" w:rsidRPr="00000000" w14:paraId="0000009B">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Menyusun dan/atau memutuskan konsep penyelesaian masalah yang melibatkan beberapa/seluruh fungsi dalam organisasi;</w:t>
            </w:r>
          </w:p>
          <w:p w:rsidR="00000000" w:rsidDel="00000000" w:rsidP="00000000" w:rsidRDefault="00000000" w:rsidRPr="00000000" w14:paraId="0000009C">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Menghasilkan solusi dari berbagai masalah yang kompleks, terkait dengan bidang kerjanya yang berdampak pada pihak lain.</w:t>
            </w:r>
          </w:p>
          <w:p w:rsidR="00000000" w:rsidDel="00000000" w:rsidP="00000000" w:rsidRDefault="00000000" w:rsidRPr="00000000" w14:paraId="0000009D">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Membuat keputusan dan mengantisipasi dampak keputusannya serta menyiapkan tindakan penanganannya (mitigasi risiko).</w:t>
            </w:r>
          </w:p>
        </w:tc>
      </w:tr>
      <w:tr>
        <w:trPr>
          <w:cantSplit w:val="0"/>
          <w:trHeight w:val="82" w:hRule="atLeast"/>
          <w:tblHeader w:val="0"/>
        </w:trPr>
        <w:tc>
          <w:tcPr>
            <w:gridSpan w:val="3"/>
            <w:tcBorders>
              <w:left w:color="000000" w:space="0" w:sz="4" w:val="single"/>
              <w:bottom w:color="000000" w:space="0" w:sz="4" w:val="single"/>
              <w:right w:color="000000" w:space="0" w:sz="0" w:val="nil"/>
            </w:tcBorders>
          </w:tcPr>
          <w:p w:rsidR="00000000" w:rsidDel="00000000" w:rsidP="00000000" w:rsidRDefault="00000000" w:rsidRPr="00000000" w14:paraId="000000A1">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B   Sosial Kultural</w:t>
            </w: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A4">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A5">
            <w:pPr>
              <w:ind w:left="0" w:hanging="2"/>
              <w:rPr>
                <w:rFonts w:ascii="Bookman Old Style" w:cs="Bookman Old Style" w:eastAsia="Bookman Old Style" w:hAnsi="Bookman Old Style"/>
                <w:sz w:val="22"/>
                <w:szCs w:val="22"/>
              </w:rPr>
            </w:pPr>
            <w:r w:rsidDel="00000000" w:rsidR="00000000" w:rsidRPr="00000000">
              <w:rPr>
                <w:rtl w:val="0"/>
              </w:rPr>
            </w:r>
          </w:p>
        </w:tc>
        <w:tc>
          <w:tcPr>
            <w:gridSpan w:val="2"/>
            <w:tcBorders>
              <w:left w:color="000000" w:space="0" w:sz="0" w:val="nil"/>
              <w:bottom w:color="000000" w:space="0" w:sz="4" w:val="single"/>
              <w:right w:color="000000" w:space="0" w:sz="0" w:val="nil"/>
            </w:tcBorders>
          </w:tcPr>
          <w:p w:rsidR="00000000" w:rsidDel="00000000" w:rsidP="00000000" w:rsidRDefault="00000000" w:rsidRPr="00000000" w14:paraId="000000A6">
            <w:pPr>
              <w:ind w:left="0" w:hanging="2"/>
              <w:jc w:val="both"/>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A8">
            <w:pPr>
              <w:ind w:left="0" w:hanging="2"/>
              <w:jc w:val="both"/>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tcBorders>
          </w:tcPr>
          <w:p w:rsidR="00000000" w:rsidDel="00000000" w:rsidP="00000000" w:rsidRDefault="00000000" w:rsidRPr="00000000" w14:paraId="000000A9">
            <w:pPr>
              <w:ind w:left="0" w:hanging="2"/>
              <w:jc w:val="both"/>
              <w:rPr>
                <w:rFonts w:ascii="Bookman Old Style" w:cs="Bookman Old Style" w:eastAsia="Bookman Old Style" w:hAnsi="Bookman Old Style"/>
                <w:sz w:val="22"/>
                <w:szCs w:val="22"/>
              </w:rPr>
            </w:pPr>
            <w:r w:rsidDel="00000000" w:rsidR="00000000" w:rsidRPr="00000000">
              <w:rPr>
                <w:rtl w:val="0"/>
              </w:rPr>
            </w:r>
          </w:p>
        </w:tc>
      </w:tr>
      <w:tr>
        <w:trPr>
          <w:cantSplit w:val="0"/>
          <w:trHeight w:val="79" w:hRule="atLeast"/>
          <w:tblHeader w:val="0"/>
        </w:trPr>
        <w:tc>
          <w:tcPr>
            <w:gridSpan w:val="3"/>
            <w:tcBorders>
              <w:left w:color="000000" w:space="0" w:sz="4" w:val="single"/>
              <w:bottom w:color="000000" w:space="0" w:sz="4" w:val="single"/>
            </w:tcBorders>
          </w:tcPr>
          <w:p w:rsidR="00000000" w:rsidDel="00000000" w:rsidP="00000000" w:rsidRDefault="00000000" w:rsidRPr="00000000" w14:paraId="000000AA">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9.  Perekat Bangsa</w:t>
            </w:r>
          </w:p>
        </w:tc>
        <w:tc>
          <w:tcPr>
            <w:tcBorders>
              <w:bottom w:color="000000" w:space="0" w:sz="4" w:val="single"/>
            </w:tcBorders>
          </w:tcPr>
          <w:p w:rsidR="00000000" w:rsidDel="00000000" w:rsidP="00000000" w:rsidRDefault="00000000" w:rsidRPr="00000000" w14:paraId="000000AD">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tcBorders>
              <w:bottom w:color="000000" w:space="0" w:sz="4" w:val="single"/>
            </w:tcBorders>
          </w:tcPr>
          <w:p w:rsidR="00000000" w:rsidDel="00000000" w:rsidP="00000000" w:rsidRDefault="00000000" w:rsidRPr="00000000" w14:paraId="000000AE">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Mendayagunakan perbedaan secara konstruktif dan kreatif untuk meningkatkan efektifitas organisasi</w:t>
            </w:r>
          </w:p>
        </w:tc>
        <w:tc>
          <w:tcPr>
            <w:gridSpan w:val="4"/>
            <w:tcBorders>
              <w:bottom w:color="000000" w:space="0" w:sz="4" w:val="single"/>
            </w:tcBorders>
          </w:tcPr>
          <w:p w:rsidR="00000000" w:rsidDel="00000000" w:rsidP="00000000" w:rsidRDefault="00000000" w:rsidRPr="00000000" w14:paraId="000000AF">
            <w:pPr>
              <w:keepNext w:val="0"/>
              <w:keepLines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Menginisiasi dan merepresentasikan pemerintah di lingkungan kerja dan masyarakat untuk senantiasa menjaga persatuan dan kesatuan dalam keberagaman dan menerima segala bentuk perbedaan dalam kehidupan bermasyarakat;</w:t>
            </w:r>
          </w:p>
          <w:p w:rsidR="00000000" w:rsidDel="00000000" w:rsidP="00000000" w:rsidRDefault="00000000" w:rsidRPr="00000000" w14:paraId="000000B0">
            <w:pPr>
              <w:keepNext w:val="0"/>
              <w:keepLines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Mampu mendayagunakan perbedaan latar belakang, agama/kepercayaan, suku, jender, sosial ekonomi, preferensi politik untuk mencapai kelancaran pencapaian tujuan organisasi;</w:t>
            </w:r>
          </w:p>
          <w:p w:rsidR="00000000" w:rsidDel="00000000" w:rsidP="00000000" w:rsidRDefault="00000000" w:rsidRPr="00000000" w14:paraId="000000B1">
            <w:pPr>
              <w:keepNext w:val="0"/>
              <w:keepLines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Mampu membuat program yang mengakomodasi perbedaan latar belakang, agama/kepercayaan, suku, jender, sosial ekonomi, preferensi politik.</w:t>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2" w:hRule="atLeast"/>
          <w:tblHeader w:val="0"/>
        </w:trPr>
        <w:tc>
          <w:tcPr>
            <w:gridSpan w:val="3"/>
            <w:tcBorders>
              <w:left w:color="000000" w:space="0" w:sz="4" w:val="single"/>
              <w:bottom w:color="000000" w:space="0" w:sz="4" w:val="single"/>
              <w:right w:color="000000" w:space="0" w:sz="0" w:val="nil"/>
            </w:tcBorders>
          </w:tcPr>
          <w:p w:rsidR="00000000" w:rsidDel="00000000" w:rsidP="00000000" w:rsidRDefault="00000000" w:rsidRPr="00000000" w14:paraId="000000B6">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C.  Teknis</w:t>
            </w:r>
          </w:p>
        </w:tc>
        <w:tc>
          <w:tcPr>
            <w:tcBorders>
              <w:left w:color="000000" w:space="0" w:sz="0" w:val="nil"/>
              <w:bottom w:color="000000" w:space="0" w:sz="4" w:val="single"/>
              <w:right w:color="000000" w:space="0" w:sz="0" w:val="nil"/>
            </w:tcBorders>
          </w:tcPr>
          <w:p w:rsidR="00000000" w:rsidDel="00000000" w:rsidP="00000000" w:rsidRDefault="00000000" w:rsidRPr="00000000" w14:paraId="000000B9">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BA">
            <w:pPr>
              <w:ind w:left="0" w:hanging="2"/>
              <w:rPr>
                <w:rFonts w:ascii="Bookman Old Style" w:cs="Bookman Old Style" w:eastAsia="Bookman Old Style" w:hAnsi="Bookman Old Style"/>
                <w:sz w:val="22"/>
                <w:szCs w:val="22"/>
              </w:rPr>
            </w:pPr>
            <w:r w:rsidDel="00000000" w:rsidR="00000000" w:rsidRPr="00000000">
              <w:rPr>
                <w:rtl w:val="0"/>
              </w:rPr>
            </w:r>
          </w:p>
        </w:tc>
        <w:tc>
          <w:tcPr>
            <w:gridSpan w:val="2"/>
            <w:tcBorders>
              <w:left w:color="000000" w:space="0" w:sz="0" w:val="nil"/>
              <w:bottom w:color="000000" w:space="0" w:sz="4" w:val="single"/>
              <w:right w:color="000000" w:space="0" w:sz="0" w:val="nil"/>
            </w:tcBorders>
          </w:tcPr>
          <w:p w:rsidR="00000000" w:rsidDel="00000000" w:rsidP="00000000" w:rsidRDefault="00000000" w:rsidRPr="00000000" w14:paraId="000000BB">
            <w:pPr>
              <w:ind w:left="0" w:hanging="2"/>
              <w:jc w:val="both"/>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BD">
            <w:pPr>
              <w:ind w:left="0" w:hanging="2"/>
              <w:jc w:val="both"/>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tcBorders>
          </w:tcPr>
          <w:p w:rsidR="00000000" w:rsidDel="00000000" w:rsidP="00000000" w:rsidRDefault="00000000" w:rsidRPr="00000000" w14:paraId="000000BE">
            <w:pPr>
              <w:ind w:left="0" w:hanging="2"/>
              <w:jc w:val="both"/>
              <w:rPr>
                <w:rFonts w:ascii="Bookman Old Style" w:cs="Bookman Old Style" w:eastAsia="Bookman Old Style" w:hAnsi="Bookman Old Style"/>
                <w:sz w:val="22"/>
                <w:szCs w:val="22"/>
              </w:rPr>
            </w:pPr>
            <w:r w:rsidDel="00000000" w:rsidR="00000000" w:rsidRPr="00000000">
              <w:rPr>
                <w:rtl w:val="0"/>
              </w:rPr>
            </w:r>
          </w:p>
        </w:tc>
      </w:tr>
      <w:tr>
        <w:trPr>
          <w:cantSplit w:val="0"/>
          <w:trHeight w:val="79" w:hRule="atLeast"/>
          <w:tblHeader w:val="0"/>
        </w:trPr>
        <w:tc>
          <w:tcPr>
            <w:gridSpan w:val="3"/>
            <w:tcBorders>
              <w:top w:color="000000" w:space="0" w:sz="4" w:val="single"/>
              <w:left w:color="000000" w:space="0" w:sz="4" w:val="single"/>
            </w:tcBorders>
          </w:tcPr>
          <w:p w:rsidR="00000000" w:rsidDel="00000000" w:rsidP="00000000" w:rsidRDefault="00000000" w:rsidRPr="00000000" w14:paraId="000000BF">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10. </w:t>
            </w:r>
            <w:r w:rsidDel="00000000" w:rsidR="00000000" w:rsidRPr="00000000">
              <w:rPr>
                <w:rFonts w:ascii="Bookman Old Style" w:cs="Bookman Old Style" w:eastAsia="Bookman Old Style" w:hAnsi="Bookman Old Style"/>
                <w:sz w:val="22"/>
                <w:szCs w:val="22"/>
                <w:vertAlign w:val="baseline"/>
                <w:rtl w:val="0"/>
              </w:rPr>
              <w:t xml:space="preserve">Penyusunan Rencana Kerja dan Anggaran</w:t>
            </w:r>
            <w:r w:rsidDel="00000000" w:rsidR="00000000" w:rsidRPr="00000000">
              <w:rPr>
                <w:rtl w:val="0"/>
              </w:rPr>
            </w:r>
          </w:p>
        </w:tc>
        <w:tc>
          <w:tcPr>
            <w:tcBorders>
              <w:top w:color="000000" w:space="0" w:sz="4" w:val="single"/>
            </w:tcBorders>
          </w:tcPr>
          <w:p w:rsidR="00000000" w:rsidDel="00000000" w:rsidP="00000000" w:rsidRDefault="00000000" w:rsidRPr="00000000" w14:paraId="000000C2">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tcBorders>
              <w:top w:color="000000" w:space="0" w:sz="4" w:val="single"/>
            </w:tcBorders>
          </w:tcPr>
          <w:p w:rsidR="00000000" w:rsidDel="00000000" w:rsidP="00000000" w:rsidRDefault="00000000" w:rsidRPr="00000000" w14:paraId="000000C3">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000000"/>
                <w:sz w:val="22"/>
                <w:szCs w:val="22"/>
                <w:highlight w:val="white"/>
                <w:rtl w:val="0"/>
              </w:rPr>
              <w:t xml:space="preserve">Memberikan rekomendasi terkait penyusunan rencana kerja dan anggaran</w:t>
            </w:r>
            <w:r w:rsidDel="00000000" w:rsidR="00000000" w:rsidRPr="00000000">
              <w:rPr>
                <w:rtl w:val="0"/>
              </w:rPr>
            </w:r>
          </w:p>
        </w:tc>
        <w:tc>
          <w:tcPr>
            <w:gridSpan w:val="4"/>
            <w:tcBorders>
              <w:top w:color="000000" w:space="0" w:sz="4" w:val="single"/>
            </w:tcBorders>
          </w:tcPr>
          <w:p w:rsidR="00000000" w:rsidDel="00000000" w:rsidP="00000000" w:rsidRDefault="00000000" w:rsidRPr="00000000" w14:paraId="000000C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i w:val="0"/>
                <w:smallCaps w:val="0"/>
                <w:strike w:val="0"/>
                <w:color w:val="1f1f1f"/>
                <w:sz w:val="22"/>
                <w:szCs w:val="22"/>
                <w:highlight w:val="white"/>
                <w:u w:val="none"/>
                <w:vertAlign w:val="baseline"/>
              </w:rPr>
            </w:pPr>
            <w:r w:rsidDel="00000000" w:rsidR="00000000" w:rsidRPr="00000000">
              <w:rPr>
                <w:rFonts w:ascii="Bookman Old Style" w:cs="Bookman Old Style" w:eastAsia="Bookman Old Style" w:hAnsi="Bookman Old Style"/>
                <w:i w:val="0"/>
                <w:smallCaps w:val="0"/>
                <w:strike w:val="0"/>
                <w:color w:val="1f1f1f"/>
                <w:sz w:val="22"/>
                <w:szCs w:val="22"/>
                <w:highlight w:val="white"/>
                <w:u w:val="none"/>
                <w:vertAlign w:val="baseline"/>
                <w:rtl w:val="0"/>
              </w:rPr>
              <w:t xml:space="preserve">Mampu membandingkan efektivitas penyusunan rencana kerja dan anggaran;</w:t>
            </w:r>
          </w:p>
          <w:p w:rsidR="00000000" w:rsidDel="00000000" w:rsidP="00000000" w:rsidRDefault="00000000" w:rsidRPr="00000000" w14:paraId="000000C5">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i w:val="0"/>
                <w:smallCaps w:val="0"/>
                <w:strike w:val="0"/>
                <w:color w:val="1f1f1f"/>
                <w:sz w:val="22"/>
                <w:szCs w:val="22"/>
                <w:highlight w:val="white"/>
                <w:u w:val="none"/>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Mampu memberikan rekomendasi kebijakan terhadap penyusunan rencana kerja dan anggaran dengan memberikan rekomendasi yang tepat dan aplikatif menyangkut kedudukan, tugas dan fungsi lembaga dan unit-unit kerjanya;</w:t>
            </w:r>
            <w:r w:rsidDel="00000000" w:rsidR="00000000" w:rsidRPr="00000000">
              <w:rPr>
                <w:rtl w:val="0"/>
              </w:rPr>
            </w:r>
          </w:p>
          <w:p w:rsidR="00000000" w:rsidDel="00000000" w:rsidP="00000000" w:rsidRDefault="00000000" w:rsidRPr="00000000" w14:paraId="000000C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i w:val="0"/>
                <w:smallCaps w:val="0"/>
                <w:strike w:val="0"/>
                <w:color w:val="1f1f1f"/>
                <w:sz w:val="22"/>
                <w:szCs w:val="22"/>
                <w:highlight w:val="white"/>
                <w:u w:val="none"/>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Mampu memberikan rekomendasi mengenai penyusunan rencana kerja dan anggaran.</w:t>
            </w:r>
            <w:r w:rsidDel="00000000" w:rsidR="00000000" w:rsidRPr="00000000">
              <w:rPr>
                <w:rtl w:val="0"/>
              </w:rPr>
            </w:r>
          </w:p>
        </w:tc>
      </w:tr>
      <w:tr>
        <w:trPr>
          <w:cantSplit w:val="0"/>
          <w:trHeight w:val="79" w:hRule="atLeast"/>
          <w:tblHeader w:val="0"/>
        </w:trPr>
        <w:tc>
          <w:tcPr>
            <w:gridSpan w:val="3"/>
            <w:tcBorders>
              <w:left w:color="000000" w:space="0" w:sz="4" w:val="single"/>
            </w:tcBorders>
          </w:tcPr>
          <w:p w:rsidR="00000000" w:rsidDel="00000000" w:rsidP="00000000" w:rsidRDefault="00000000" w:rsidRPr="00000000" w14:paraId="000000CA">
            <w:pPr>
              <w:pBdr>
                <w:top w:space="0" w:sz="0" w:val="nil"/>
                <w:left w:space="0" w:sz="0" w:val="nil"/>
                <w:bottom w:space="0" w:sz="0" w:val="nil"/>
                <w:right w:space="0" w:sz="0" w:val="nil"/>
                <w:between w:space="0" w:sz="0" w:val="nil"/>
              </w:pBd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11. </w:t>
            </w:r>
            <w:r w:rsidDel="00000000" w:rsidR="00000000" w:rsidRPr="00000000">
              <w:rPr>
                <w:rFonts w:ascii="Bookman Old Style" w:cs="Bookman Old Style" w:eastAsia="Bookman Old Style" w:hAnsi="Bookman Old Style"/>
                <w:sz w:val="22"/>
                <w:szCs w:val="22"/>
                <w:vertAlign w:val="baseline"/>
                <w:rtl w:val="0"/>
              </w:rPr>
              <w:t xml:space="preserve">Penyusunan Arsitektur Kinerja dan Indikator Kinerja</w:t>
            </w:r>
            <w:r w:rsidDel="00000000" w:rsidR="00000000" w:rsidRPr="00000000">
              <w:rPr>
                <w:rtl w:val="0"/>
              </w:rPr>
            </w:r>
          </w:p>
        </w:tc>
        <w:tc>
          <w:tcPr/>
          <w:p w:rsidR="00000000" w:rsidDel="00000000" w:rsidP="00000000" w:rsidRDefault="00000000" w:rsidRPr="00000000" w14:paraId="000000CD">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p w:rsidR="00000000" w:rsidDel="00000000" w:rsidP="00000000" w:rsidRDefault="00000000" w:rsidRPr="00000000" w14:paraId="000000CE">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000000"/>
                <w:sz w:val="22"/>
                <w:szCs w:val="22"/>
                <w:highlight w:val="white"/>
                <w:rtl w:val="0"/>
              </w:rPr>
              <w:t xml:space="preserve">Memberikan rekomendasi terkait penyusunan arsitektur kinerja dan indikator kinerja</w:t>
            </w:r>
            <w:r w:rsidDel="00000000" w:rsidR="00000000" w:rsidRPr="00000000">
              <w:rPr>
                <w:rtl w:val="0"/>
              </w:rPr>
            </w:r>
          </w:p>
        </w:tc>
        <w:tc>
          <w:tcPr>
            <w:gridSpan w:val="4"/>
          </w:tcPr>
          <w:p w:rsidR="00000000" w:rsidDel="00000000" w:rsidP="00000000" w:rsidRDefault="00000000" w:rsidRPr="00000000" w14:paraId="000000CF">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Mampu membandingkan efektivitas penyusunan arsitektur kinerja dan indikator kinerja;</w:t>
            </w:r>
          </w:p>
          <w:p w:rsidR="00000000" w:rsidDel="00000000" w:rsidP="00000000" w:rsidRDefault="00000000" w:rsidRPr="00000000" w14:paraId="000000D0">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Mampu memberikan rekomendasi kebijakan terhadap penyusunan arsitektur kinerja dan indikator kinerja dengan memberikan rekomendasi yang tepat dan aplikatif menyangkut kedudukan, tugas dan fungsi lembaga dan unit-unit kerjanya;</w:t>
            </w:r>
          </w:p>
          <w:p w:rsidR="00000000" w:rsidDel="00000000" w:rsidP="00000000" w:rsidRDefault="00000000" w:rsidRPr="00000000" w14:paraId="000000D1">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Mampu memberikan rekomendasi mengenai penyusunan arsitektur kinerja dan indikator kinerja.</w:t>
            </w:r>
          </w:p>
        </w:tc>
      </w:tr>
      <w:tr>
        <w:trPr>
          <w:cantSplit w:val="0"/>
          <w:trHeight w:val="79" w:hRule="atLeast"/>
          <w:tblHeader w:val="0"/>
        </w:trPr>
        <w:tc>
          <w:tcPr>
            <w:gridSpan w:val="3"/>
            <w:tcBorders>
              <w:left w:color="000000" w:space="0" w:sz="4" w:val="single"/>
              <w:bottom w:color="000000" w:space="0" w:sz="4" w:val="single"/>
            </w:tcBorders>
          </w:tcPr>
          <w:p w:rsidR="00000000" w:rsidDel="00000000" w:rsidP="00000000" w:rsidRDefault="00000000" w:rsidRPr="00000000" w14:paraId="000000D5">
            <w:pPr>
              <w:spacing w:after="160"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12. </w:t>
            </w:r>
            <w:r w:rsidDel="00000000" w:rsidR="00000000" w:rsidRPr="00000000">
              <w:rPr>
                <w:rFonts w:ascii="Bookman Old Style" w:cs="Bookman Old Style" w:eastAsia="Bookman Old Style" w:hAnsi="Bookman Old Style"/>
                <w:sz w:val="22"/>
                <w:szCs w:val="22"/>
                <w:vertAlign w:val="baseline"/>
                <w:rtl w:val="0"/>
              </w:rPr>
              <w:t xml:space="preserve">Penyusunan Rencana Pembangunan Jangka Menengah, Rencana Pembangunan Jangka Panjang, dan Rencana Strategis</w:t>
            </w:r>
            <w:r w:rsidDel="00000000" w:rsidR="00000000" w:rsidRPr="00000000">
              <w:rPr>
                <w:rtl w:val="0"/>
              </w:rPr>
            </w:r>
          </w:p>
        </w:tc>
        <w:tc>
          <w:tcPr>
            <w:tcBorders>
              <w:bottom w:color="000000" w:space="0" w:sz="4" w:val="single"/>
            </w:tcBorders>
          </w:tcPr>
          <w:p w:rsidR="00000000" w:rsidDel="00000000" w:rsidP="00000000" w:rsidRDefault="00000000" w:rsidRPr="00000000" w14:paraId="000000D8">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tcBorders>
              <w:bottom w:color="000000" w:space="0" w:sz="4" w:val="single"/>
            </w:tcBorders>
          </w:tcPr>
          <w:p w:rsidR="00000000" w:rsidDel="00000000" w:rsidP="00000000" w:rsidRDefault="00000000" w:rsidRPr="00000000" w14:paraId="000000D9">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1f1f1f"/>
                <w:sz w:val="22"/>
                <w:szCs w:val="22"/>
                <w:highlight w:val="white"/>
                <w:rtl w:val="0"/>
              </w:rPr>
              <w:t xml:space="preserve">Memberikan Rekomendasi terkait Penyusunan Penyusunan RPJP, RPJM, dan Renstra</w:t>
            </w: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0DA">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Mampu membandingkan efektivitas Penyusunan Penyusunan RPJP, RPJM, dan Renstra;</w:t>
            </w:r>
          </w:p>
          <w:p w:rsidR="00000000" w:rsidDel="00000000" w:rsidP="00000000" w:rsidRDefault="00000000" w:rsidRPr="00000000" w14:paraId="000000DB">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Mampu memberikan rekomendasi kebijakan terhadap Penyusunan Penyusunan RPJP, RPJM, dan Renstra dengan memberikan rekomendasi yang tepat dan aplikatif menyangkut kedudukan, tugas dan fungsi lembaga dan unit-unit kerjanya;</w:t>
            </w:r>
          </w:p>
          <w:p w:rsidR="00000000" w:rsidDel="00000000" w:rsidP="00000000" w:rsidRDefault="00000000" w:rsidRPr="00000000" w14:paraId="000000DC">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Mampu memberikan rekomendasi mengenai Penyusunan Penyusunan RPJP, RPJM, dan Renstra.</w:t>
            </w:r>
          </w:p>
        </w:tc>
      </w:tr>
      <w:tr>
        <w:trPr>
          <w:cantSplit w:val="0"/>
          <w:trHeight w:val="79" w:hRule="atLeast"/>
          <w:tblHeader w:val="0"/>
        </w:trPr>
        <w:tc>
          <w:tcPr>
            <w:gridSpan w:val="3"/>
            <w:tcBorders>
              <w:left w:color="000000" w:space="0" w:sz="4" w:val="single"/>
              <w:bottom w:color="000000" w:space="0" w:sz="4" w:val="single"/>
            </w:tcBorders>
          </w:tcPr>
          <w:p w:rsidR="00000000" w:rsidDel="00000000" w:rsidP="00000000" w:rsidRDefault="00000000" w:rsidRPr="00000000" w14:paraId="000000E0">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13. </w:t>
            </w:r>
            <w:r w:rsidDel="00000000" w:rsidR="00000000" w:rsidRPr="00000000">
              <w:rPr>
                <w:rFonts w:ascii="Bookman Old Style" w:cs="Bookman Old Style" w:eastAsia="Bookman Old Style" w:hAnsi="Bookman Old Style"/>
                <w:sz w:val="22"/>
                <w:szCs w:val="22"/>
                <w:vertAlign w:val="baseline"/>
                <w:rtl w:val="0"/>
              </w:rPr>
              <w:t xml:space="preserve">Manajemen Keuangan</w:t>
            </w:r>
            <w:r w:rsidDel="00000000" w:rsidR="00000000" w:rsidRPr="00000000">
              <w:rPr>
                <w:rtl w:val="0"/>
              </w:rPr>
            </w:r>
          </w:p>
        </w:tc>
        <w:tc>
          <w:tcPr>
            <w:tcBorders>
              <w:bottom w:color="000000" w:space="0" w:sz="4" w:val="single"/>
            </w:tcBorders>
          </w:tcPr>
          <w:p w:rsidR="00000000" w:rsidDel="00000000" w:rsidP="00000000" w:rsidRDefault="00000000" w:rsidRPr="00000000" w14:paraId="000000E3">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tcBorders>
              <w:bottom w:color="000000" w:space="0" w:sz="4" w:val="single"/>
            </w:tcBorders>
          </w:tcPr>
          <w:p w:rsidR="00000000" w:rsidDel="00000000" w:rsidP="00000000" w:rsidRDefault="00000000" w:rsidRPr="00000000" w14:paraId="000000E4">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000000"/>
                <w:sz w:val="22"/>
                <w:szCs w:val="22"/>
                <w:highlight w:val="white"/>
                <w:rtl w:val="0"/>
              </w:rPr>
              <w:t xml:space="preserve">Memberikan rekomendasi terhadap manajemen keuangan</w:t>
            </w: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0E5">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Mengevaluasi hasil analisis yang dilakukan dan memberikan rekomendasi dalam rangka perbaikan pelaksanaan pengelolaan keuangan</w:t>
            </w:r>
          </w:p>
          <w:p w:rsidR="00000000" w:rsidDel="00000000" w:rsidP="00000000" w:rsidRDefault="00000000" w:rsidRPr="00000000" w14:paraId="000000E6">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Memberikan solusi atas permasalahan jangka panjang yang bersifat strategis pada pengelolaan keuangan</w:t>
            </w:r>
          </w:p>
          <w:p w:rsidR="00000000" w:rsidDel="00000000" w:rsidP="00000000" w:rsidRDefault="00000000" w:rsidRPr="00000000" w14:paraId="000000E7">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Bookman Old Style" w:cs="Bookman Old Style" w:eastAsia="Bookman Old Style" w:hAnsi="Bookman Old Style"/>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Membuat langkah antisipatif atas perubahan lingkungan eksternal yang dapat mempengaruhi pengelolaan keuangan</w:t>
            </w:r>
          </w:p>
        </w:tc>
      </w:tr>
      <w:tr>
        <w:trPr>
          <w:cantSplit w:val="0"/>
          <w:trHeight w:val="79" w:hRule="atLeast"/>
          <w:tblHeader w:val="0"/>
        </w:trPr>
        <w:tc>
          <w:tcPr>
            <w:gridSpan w:val="9"/>
            <w:tcBorders>
              <w:left w:color="000000" w:space="0" w:sz="4" w:val="single"/>
              <w:bottom w:color="000000" w:space="0" w:sz="4" w:val="single"/>
            </w:tcBorders>
            <w:shd w:fill="d9d9d9" w:val="clear"/>
          </w:tcPr>
          <w:p w:rsidR="00000000" w:rsidDel="00000000" w:rsidP="00000000" w:rsidRDefault="00000000" w:rsidRPr="00000000" w14:paraId="000000EB">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III.  PERSYARATAN JABATAN</w:t>
            </w:r>
          </w:p>
        </w:tc>
      </w:tr>
      <w:tr>
        <w:trPr>
          <w:cantSplit w:val="1"/>
          <w:trHeight w:val="79" w:hRule="atLeast"/>
          <w:tblHeader w:val="0"/>
        </w:trPr>
        <w:tc>
          <w:tcPr>
            <w:gridSpan w:val="4"/>
            <w:vMerge w:val="restart"/>
            <w:tcBorders>
              <w:left w:color="000000" w:space="0" w:sz="4" w:val="single"/>
            </w:tcBorders>
            <w:shd w:fill="ffffff" w:val="clear"/>
            <w:vAlign w:val="center"/>
          </w:tcPr>
          <w:p w:rsidR="00000000" w:rsidDel="00000000" w:rsidP="00000000" w:rsidRDefault="00000000" w:rsidRPr="00000000" w14:paraId="000000F4">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Jenis Persyaratan</w:t>
            </w:r>
          </w:p>
        </w:tc>
        <w:tc>
          <w:tcPr>
            <w:gridSpan w:val="2"/>
            <w:vMerge w:val="restart"/>
            <w:tcBorders>
              <w:left w:color="000000" w:space="0" w:sz="4" w:val="single"/>
            </w:tcBorders>
            <w:shd w:fill="ffffff" w:val="clear"/>
            <w:vAlign w:val="center"/>
          </w:tcPr>
          <w:p w:rsidR="00000000" w:rsidDel="00000000" w:rsidP="00000000" w:rsidRDefault="00000000" w:rsidRPr="00000000" w14:paraId="000000F8">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Uraian</w:t>
            </w:r>
          </w:p>
        </w:tc>
        <w:tc>
          <w:tcPr>
            <w:gridSpan w:val="3"/>
            <w:tcBorders>
              <w:left w:color="000000" w:space="0" w:sz="4" w:val="single"/>
              <w:bottom w:color="000000" w:space="0" w:sz="4" w:val="single"/>
            </w:tcBorders>
            <w:shd w:fill="ffffff" w:val="clear"/>
            <w:vAlign w:val="center"/>
          </w:tcPr>
          <w:p w:rsidR="00000000" w:rsidDel="00000000" w:rsidP="00000000" w:rsidRDefault="00000000" w:rsidRPr="00000000" w14:paraId="000000FA">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Tingkat pentingnya thd jabatan</w:t>
            </w:r>
          </w:p>
        </w:tc>
      </w:tr>
      <w:tr>
        <w:trPr>
          <w:cantSplit w:val="1"/>
          <w:trHeight w:val="79" w:hRule="atLeast"/>
          <w:tblHeader w:val="0"/>
        </w:trPr>
        <w:tc>
          <w:tcPr>
            <w:gridSpan w:val="4"/>
            <w:vMerge w:val="continue"/>
            <w:tcBorders>
              <w:left w:color="000000" w:space="0" w:sz="4" w:val="single"/>
            </w:tcBorders>
            <w:shd w:fill="ffffff" w:val="cle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2"/>
            <w:vMerge w:val="continue"/>
            <w:tcBorders>
              <w:left w:color="000000" w:space="0" w:sz="4" w:val="single"/>
            </w:tcBorders>
            <w:shd w:fill="ffffff" w:val="cle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tcBorders>
              <w:left w:color="000000" w:space="0" w:sz="4" w:val="single"/>
              <w:bottom w:color="000000" w:space="0" w:sz="4" w:val="single"/>
            </w:tcBorders>
            <w:shd w:fill="ffffff" w:val="clear"/>
            <w:vAlign w:val="center"/>
          </w:tcPr>
          <w:p w:rsidR="00000000" w:rsidDel="00000000" w:rsidP="00000000" w:rsidRDefault="00000000" w:rsidRPr="00000000" w14:paraId="00000103">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Mutlak</w:t>
            </w:r>
          </w:p>
        </w:tc>
        <w:tc>
          <w:tcPr>
            <w:tcBorders>
              <w:left w:color="000000" w:space="0" w:sz="4" w:val="single"/>
              <w:bottom w:color="000000" w:space="0" w:sz="4" w:val="single"/>
            </w:tcBorders>
            <w:shd w:fill="ffffff" w:val="clear"/>
            <w:vAlign w:val="center"/>
          </w:tcPr>
          <w:p w:rsidR="00000000" w:rsidDel="00000000" w:rsidP="00000000" w:rsidRDefault="00000000" w:rsidRPr="00000000" w14:paraId="00000104">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Penting</w:t>
            </w:r>
          </w:p>
        </w:tc>
        <w:tc>
          <w:tcPr>
            <w:tcBorders>
              <w:left w:color="000000" w:space="0" w:sz="4" w:val="single"/>
              <w:bottom w:color="000000" w:space="0" w:sz="4" w:val="single"/>
            </w:tcBorders>
            <w:shd w:fill="ffffff" w:val="clear"/>
            <w:vAlign w:val="center"/>
          </w:tcPr>
          <w:p w:rsidR="00000000" w:rsidDel="00000000" w:rsidP="00000000" w:rsidRDefault="00000000" w:rsidRPr="00000000" w14:paraId="00000105">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Perlu</w:t>
            </w:r>
          </w:p>
        </w:tc>
      </w:tr>
      <w:tr>
        <w:trPr>
          <w:cantSplit w:val="1"/>
          <w:tblHeader w:val="0"/>
        </w:trPr>
        <w:tc>
          <w:tcPr>
            <w:vMerge w:val="restart"/>
          </w:tcPr>
          <w:p w:rsidR="00000000" w:rsidDel="00000000" w:rsidP="00000000" w:rsidRDefault="00000000" w:rsidRPr="00000000" w14:paraId="00000106">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Pendidikan</w:t>
            </w:r>
          </w:p>
        </w:tc>
        <w:tc>
          <w:tcPr>
            <w:gridSpan w:val="3"/>
          </w:tcPr>
          <w:p w:rsidR="00000000" w:rsidDel="00000000" w:rsidP="00000000" w:rsidRDefault="00000000" w:rsidRPr="00000000" w14:paraId="00000107">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  Jenjang</w:t>
            </w:r>
          </w:p>
        </w:tc>
        <w:tc>
          <w:tcPr>
            <w:gridSpan w:val="5"/>
          </w:tcPr>
          <w:p w:rsidR="00000000" w:rsidDel="00000000" w:rsidP="00000000" w:rsidRDefault="00000000" w:rsidRPr="00000000" w14:paraId="0000010A">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highlight w:val="white"/>
                <w:rtl w:val="0"/>
              </w:rPr>
              <w:t xml:space="preserve">Paling rendah Sarjana (S1) diutamakan Pasca Sarjana (S2)/Doktor (S3)/Profesi.</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tcPr>
          <w:p w:rsidR="00000000" w:rsidDel="00000000" w:rsidP="00000000" w:rsidRDefault="00000000" w:rsidRPr="00000000" w14:paraId="00000110">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  Bidang Ilmu</w:t>
            </w:r>
          </w:p>
        </w:tc>
        <w:tc>
          <w:tcPr>
            <w:gridSpan w:val="5"/>
          </w:tcPr>
          <w:p w:rsidR="00000000" w:rsidDel="00000000" w:rsidP="00000000" w:rsidRDefault="00000000" w:rsidRPr="00000000" w14:paraId="00000113">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highlight w:val="white"/>
                <w:rtl w:val="0"/>
              </w:rPr>
              <w:t xml:space="preserve">Magister Ekonomi, Magister Manajemen, </w:t>
            </w:r>
            <w:r w:rsidDel="00000000" w:rsidR="00000000" w:rsidRPr="00000000">
              <w:rPr>
                <w:rFonts w:ascii="Bookman Old Style" w:cs="Bookman Old Style" w:eastAsia="Bookman Old Style" w:hAnsi="Bookman Old Style"/>
                <w:sz w:val="22"/>
                <w:szCs w:val="22"/>
                <w:highlight w:val="white"/>
                <w:rtl w:val="0"/>
              </w:rPr>
              <w:t xml:space="preserve">Magister Perencanaan Ekonomi dan Kebijakan </w:t>
            </w:r>
            <w:r w:rsidDel="00000000" w:rsidR="00000000" w:rsidRPr="00000000">
              <w:rPr>
                <w:rFonts w:ascii="Bookman Old Style" w:cs="Bookman Old Style" w:eastAsia="Bookman Old Style" w:hAnsi="Bookman Old Style"/>
                <w:i w:val="0"/>
                <w:sz w:val="22"/>
                <w:szCs w:val="22"/>
                <w:highlight w:val="white"/>
                <w:rtl w:val="0"/>
              </w:rPr>
              <w:t xml:space="preserve">Pembangunan,</w:t>
            </w:r>
            <w:r w:rsidDel="00000000" w:rsidR="00000000" w:rsidRPr="00000000">
              <w:rPr>
                <w:rFonts w:ascii="Bookman Old Style" w:cs="Bookman Old Style" w:eastAsia="Bookman Old Style" w:hAnsi="Bookman Old Style"/>
                <w:b w:val="1"/>
                <w:i w:val="0"/>
                <w:sz w:val="22"/>
                <w:szCs w:val="22"/>
                <w:highlight w:val="white"/>
                <w:rtl w:val="0"/>
              </w:rPr>
              <w:t xml:space="preserve"> </w:t>
            </w:r>
            <w:r w:rsidDel="00000000" w:rsidR="00000000" w:rsidRPr="00000000">
              <w:rPr>
                <w:rFonts w:ascii="Bookman Old Style" w:cs="Bookman Old Style" w:eastAsia="Bookman Old Style" w:hAnsi="Bookman Old Style"/>
                <w:sz w:val="22"/>
                <w:szCs w:val="22"/>
                <w:highlight w:val="white"/>
                <w:rtl w:val="0"/>
              </w:rPr>
              <w:t xml:space="preserve">dan bidang ilmu lain yang relevan</w:t>
            </w:r>
            <w:r w:rsidDel="00000000" w:rsidR="00000000" w:rsidRPr="00000000">
              <w:rPr>
                <w:rtl w:val="0"/>
              </w:rPr>
            </w:r>
          </w:p>
        </w:tc>
      </w:tr>
      <w:tr>
        <w:trPr>
          <w:cantSplit w:val="1"/>
          <w:trHeight w:val="949" w:hRule="atLeast"/>
          <w:tblHeader w:val="0"/>
        </w:trPr>
        <w:tc>
          <w:tcPr>
            <w:vMerge w:val="restart"/>
          </w:tcPr>
          <w:p w:rsidR="00000000" w:rsidDel="00000000" w:rsidP="00000000" w:rsidRDefault="00000000" w:rsidRPr="00000000" w14:paraId="00000118">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  Pelatihan</w:t>
            </w:r>
          </w:p>
        </w:tc>
        <w:tc>
          <w:tcPr>
            <w:gridSpan w:val="3"/>
          </w:tcPr>
          <w:p w:rsidR="00000000" w:rsidDel="00000000" w:rsidP="00000000" w:rsidRDefault="00000000" w:rsidRPr="00000000" w14:paraId="00000119">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 Manajerial</w:t>
            </w:r>
          </w:p>
        </w:tc>
        <w:tc>
          <w:tcPr>
            <w:gridSpan w:val="2"/>
          </w:tcPr>
          <w:p w:rsidR="00000000" w:rsidDel="00000000" w:rsidP="00000000" w:rsidRDefault="00000000" w:rsidRPr="00000000" w14:paraId="0000011C">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Pelatihan Kepemimpinan Nasional Tingkat II</w:t>
            </w:r>
          </w:p>
        </w:tc>
        <w:tc>
          <w:tcPr/>
          <w:p w:rsidR="00000000" w:rsidDel="00000000" w:rsidP="00000000" w:rsidRDefault="00000000" w:rsidRPr="00000000" w14:paraId="0000011E">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1F">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p w:rsidR="00000000" w:rsidDel="00000000" w:rsidP="00000000" w:rsidRDefault="00000000" w:rsidRPr="00000000" w14:paraId="00000120">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tcPr>
          <w:p w:rsidR="00000000" w:rsidDel="00000000" w:rsidP="00000000" w:rsidRDefault="00000000" w:rsidRPr="00000000" w14:paraId="00000122">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 Teknis</w:t>
            </w:r>
          </w:p>
        </w:tc>
        <w:tc>
          <w:tcPr>
            <w:gridSpan w:val="2"/>
          </w:tcPr>
          <w:p w:rsidR="00000000" w:rsidDel="00000000" w:rsidP="00000000" w:rsidRDefault="00000000" w:rsidRPr="00000000" w14:paraId="0000012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37" w:right="0" w:hanging="237"/>
              <w:jc w:val="left"/>
              <w:rPr>
                <w:rFonts w:ascii="Bookman Old Style" w:cs="Bookman Old Style" w:eastAsia="Bookman Old Style" w:hAnsi="Bookman Old Style"/>
                <w:i w:val="0"/>
                <w:smallCaps w:val="0"/>
                <w:strike w:val="0"/>
                <w:color w:val="000000"/>
                <w:sz w:val="22"/>
                <w:szCs w:val="22"/>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Pelatihan Penyusunan Rencana, Program dan Anggaran.</w:t>
            </w:r>
            <w:r w:rsidDel="00000000" w:rsidR="00000000" w:rsidRPr="00000000">
              <w:rPr>
                <w:rtl w:val="0"/>
              </w:rPr>
            </w:r>
          </w:p>
          <w:p w:rsidR="00000000" w:rsidDel="00000000" w:rsidP="00000000" w:rsidRDefault="00000000" w:rsidRPr="00000000" w14:paraId="0000012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37" w:right="0" w:hanging="237"/>
              <w:jc w:val="left"/>
              <w:rPr>
                <w:rFonts w:ascii="Bookman Old Style" w:cs="Bookman Old Style" w:eastAsia="Bookman Old Style" w:hAnsi="Bookman Old Style"/>
                <w:i w:val="0"/>
                <w:smallCaps w:val="0"/>
                <w:strike w:val="0"/>
                <w:color w:val="000000"/>
                <w:sz w:val="22"/>
                <w:szCs w:val="22"/>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Pelatihan pemantauan, evaluasi, dan pelaporan kinerja.</w:t>
            </w:r>
            <w:r w:rsidDel="00000000" w:rsidR="00000000" w:rsidRPr="00000000">
              <w:rPr>
                <w:rtl w:val="0"/>
              </w:rPr>
            </w:r>
          </w:p>
          <w:p w:rsidR="00000000" w:rsidDel="00000000" w:rsidP="00000000" w:rsidRDefault="00000000" w:rsidRPr="00000000" w14:paraId="0000012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37" w:right="0" w:hanging="237"/>
              <w:jc w:val="left"/>
              <w:rPr>
                <w:rFonts w:ascii="Bookman Old Style" w:cs="Bookman Old Style" w:eastAsia="Bookman Old Style" w:hAnsi="Bookman Old Style"/>
                <w:i w:val="0"/>
                <w:smallCaps w:val="0"/>
                <w:strike w:val="0"/>
                <w:color w:val="000000"/>
                <w:sz w:val="22"/>
                <w:szCs w:val="22"/>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Pelatihan pengelolaan keuangan negara.</w:t>
            </w:r>
            <w:r w:rsidDel="00000000" w:rsidR="00000000" w:rsidRPr="00000000">
              <w:rPr>
                <w:rtl w:val="0"/>
              </w:rPr>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237" w:right="0" w:firstLine="0"/>
              <w:jc w:val="left"/>
              <w:rPr>
                <w:rFonts w:ascii="Bookman Old Style" w:cs="Bookman Old Style" w:eastAsia="Bookman Old Style" w:hAnsi="Bookman Old Style"/>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A">
            <w:pPr>
              <w:ind w:left="0" w:hanging="2"/>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2B">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2C">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r>
      <w:tr>
        <w:trPr>
          <w:cantSplit w:val="1"/>
          <w:trHeight w:val="58" w:hRule="atLeast"/>
          <w:tblHeader w:val="0"/>
        </w:trPr>
        <w:tc>
          <w:tcPr>
            <w:vMerge w:val="continue"/>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tcPr>
          <w:p w:rsidR="00000000" w:rsidDel="00000000" w:rsidP="00000000" w:rsidRDefault="00000000" w:rsidRPr="00000000" w14:paraId="0000012E">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3 Fungsional</w:t>
            </w:r>
          </w:p>
        </w:tc>
        <w:tc>
          <w:tcPr>
            <w:gridSpan w:val="2"/>
          </w:tcPr>
          <w:p w:rsidR="00000000" w:rsidDel="00000000" w:rsidP="00000000" w:rsidRDefault="00000000" w:rsidRPr="00000000" w14:paraId="0000013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237" w:right="0" w:hanging="237"/>
              <w:jc w:val="left"/>
              <w:rPr>
                <w:rFonts w:ascii="Bookman Old Style" w:cs="Bookman Old Style" w:eastAsia="Bookman Old Style" w:hAnsi="Bookman Old Style"/>
                <w:i w:val="0"/>
                <w:smallCaps w:val="0"/>
                <w:strike w:val="0"/>
                <w:color w:val="000000"/>
                <w:sz w:val="22"/>
                <w:szCs w:val="22"/>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Pelatihan Perencana</w:t>
            </w:r>
            <w:r w:rsidDel="00000000" w:rsidR="00000000" w:rsidRPr="00000000">
              <w:rPr>
                <w:rtl w:val="0"/>
              </w:rPr>
            </w:r>
          </w:p>
          <w:p w:rsidR="00000000" w:rsidDel="00000000" w:rsidP="00000000" w:rsidRDefault="00000000" w:rsidRPr="00000000" w14:paraId="00000132">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237" w:right="0" w:hanging="237"/>
              <w:jc w:val="left"/>
              <w:rPr>
                <w:rFonts w:ascii="Bookman Old Style" w:cs="Bookman Old Style" w:eastAsia="Bookman Old Style" w:hAnsi="Bookman Old Style"/>
                <w:i w:val="0"/>
                <w:smallCaps w:val="0"/>
                <w:strike w:val="0"/>
                <w:color w:val="000000"/>
                <w:sz w:val="22"/>
                <w:szCs w:val="22"/>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Pelatihan Analis Kebijakan</w:t>
            </w:r>
            <w:r w:rsidDel="00000000" w:rsidR="00000000" w:rsidRPr="00000000">
              <w:rPr>
                <w:rtl w:val="0"/>
              </w:rPr>
            </w:r>
          </w:p>
          <w:p w:rsidR="00000000" w:rsidDel="00000000" w:rsidP="00000000" w:rsidRDefault="00000000" w:rsidRPr="00000000" w14:paraId="00000133">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237" w:right="0" w:hanging="237"/>
              <w:jc w:val="left"/>
              <w:rPr>
                <w:rFonts w:ascii="Bookman Old Style" w:cs="Bookman Old Style" w:eastAsia="Bookman Old Style" w:hAnsi="Bookman Old Style"/>
                <w:i w:val="0"/>
                <w:smallCaps w:val="0"/>
                <w:strike w:val="0"/>
                <w:color w:val="000000"/>
                <w:sz w:val="22"/>
                <w:szCs w:val="22"/>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Pelatihan Analis Anggaran</w:t>
            </w:r>
            <w:r w:rsidDel="00000000" w:rsidR="00000000" w:rsidRPr="00000000">
              <w:rPr>
                <w:rtl w:val="0"/>
              </w:rPr>
            </w:r>
          </w:p>
          <w:p w:rsidR="00000000" w:rsidDel="00000000" w:rsidP="00000000" w:rsidRDefault="00000000" w:rsidRPr="00000000" w14:paraId="00000134">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237" w:right="0" w:hanging="237"/>
              <w:jc w:val="left"/>
              <w:rPr>
                <w:rFonts w:ascii="Bookman Old Style" w:cs="Bookman Old Style" w:eastAsia="Bookman Old Style" w:hAnsi="Bookman Old Style"/>
                <w:i w:val="0"/>
                <w:smallCaps w:val="0"/>
                <w:strike w:val="0"/>
                <w:color w:val="000000"/>
                <w:sz w:val="22"/>
                <w:szCs w:val="22"/>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Pelatihan Pengelolaan Keuangan</w:t>
            </w:r>
            <w:r w:rsidDel="00000000" w:rsidR="00000000" w:rsidRPr="00000000">
              <w:rPr>
                <w:rtl w:val="0"/>
              </w:rPr>
            </w:r>
          </w:p>
        </w:tc>
        <w:tc>
          <w:tcPr/>
          <w:p w:rsidR="00000000" w:rsidDel="00000000" w:rsidP="00000000" w:rsidRDefault="00000000" w:rsidRPr="00000000" w14:paraId="00000136">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37">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38">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r>
      <w:tr>
        <w:trPr>
          <w:cantSplit w:val="0"/>
          <w:tblHeader w:val="0"/>
        </w:trPr>
        <w:tc>
          <w:tcPr>
            <w:gridSpan w:val="4"/>
          </w:tcPr>
          <w:p w:rsidR="00000000" w:rsidDel="00000000" w:rsidP="00000000" w:rsidRDefault="00000000" w:rsidRPr="00000000" w14:paraId="00000139">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 Pengalaman kerja</w:t>
            </w:r>
          </w:p>
        </w:tc>
        <w:tc>
          <w:tcPr>
            <w:gridSpan w:val="2"/>
          </w:tcPr>
          <w:p w:rsidR="00000000" w:rsidDel="00000000" w:rsidP="00000000" w:rsidRDefault="00000000" w:rsidRPr="00000000" w14:paraId="0000013D">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Memiliki</w:t>
            </w:r>
          </w:p>
          <w:p w:rsidR="00000000" w:rsidDel="00000000" w:rsidP="00000000" w:rsidRDefault="00000000" w:rsidRPr="00000000" w14:paraId="0000013E">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pengalaman</w:t>
            </w:r>
          </w:p>
          <w:p w:rsidR="00000000" w:rsidDel="00000000" w:rsidP="00000000" w:rsidRDefault="00000000" w:rsidRPr="00000000" w14:paraId="0000013F">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jabatan dalam</w:t>
            </w:r>
          </w:p>
          <w:p w:rsidR="00000000" w:rsidDel="00000000" w:rsidP="00000000" w:rsidRDefault="00000000" w:rsidRPr="00000000" w14:paraId="00000140">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bidang tugas</w:t>
            </w:r>
          </w:p>
          <w:p w:rsidR="00000000" w:rsidDel="00000000" w:rsidP="00000000" w:rsidRDefault="00000000" w:rsidRPr="00000000" w14:paraId="00000141">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yang terkait</w:t>
            </w:r>
          </w:p>
          <w:p w:rsidR="00000000" w:rsidDel="00000000" w:rsidP="00000000" w:rsidRDefault="00000000" w:rsidRPr="00000000" w14:paraId="00000142">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dengan</w:t>
            </w:r>
          </w:p>
          <w:p w:rsidR="00000000" w:rsidDel="00000000" w:rsidP="00000000" w:rsidRDefault="00000000" w:rsidRPr="00000000" w14:paraId="00000143">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manajemen</w:t>
            </w:r>
          </w:p>
          <w:p w:rsidR="00000000" w:rsidDel="00000000" w:rsidP="00000000" w:rsidRDefault="00000000" w:rsidRPr="00000000" w14:paraId="00000144">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kinerja/organis</w:t>
            </w:r>
          </w:p>
          <w:p w:rsidR="00000000" w:rsidDel="00000000" w:rsidP="00000000" w:rsidRDefault="00000000" w:rsidRPr="00000000" w14:paraId="00000145">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asi/pengelolaan keuangan negara/kerja sama</w:t>
            </w:r>
          </w:p>
          <w:p w:rsidR="00000000" w:rsidDel="00000000" w:rsidP="00000000" w:rsidRDefault="00000000" w:rsidRPr="00000000" w14:paraId="00000146">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secara</w:t>
            </w:r>
          </w:p>
          <w:p w:rsidR="00000000" w:rsidDel="00000000" w:rsidP="00000000" w:rsidRDefault="00000000" w:rsidRPr="00000000" w14:paraId="00000147">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kumulatif</w:t>
            </w:r>
          </w:p>
          <w:p w:rsidR="00000000" w:rsidDel="00000000" w:rsidP="00000000" w:rsidRDefault="00000000" w:rsidRPr="00000000" w14:paraId="00000148">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paling singkat</w:t>
            </w:r>
          </w:p>
          <w:p w:rsidR="00000000" w:rsidDel="00000000" w:rsidP="00000000" w:rsidRDefault="00000000" w:rsidRPr="00000000" w14:paraId="00000149">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selama 5 (lima)</w:t>
            </w:r>
          </w:p>
          <w:p w:rsidR="00000000" w:rsidDel="00000000" w:rsidP="00000000" w:rsidRDefault="00000000" w:rsidRPr="00000000" w14:paraId="0000014A">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tahun dan/</w:t>
            </w:r>
          </w:p>
          <w:p w:rsidR="00000000" w:rsidDel="00000000" w:rsidP="00000000" w:rsidRDefault="00000000" w:rsidRPr="00000000" w14:paraId="0000014B">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atau</w:t>
            </w:r>
          </w:p>
          <w:p w:rsidR="00000000" w:rsidDel="00000000" w:rsidP="00000000" w:rsidRDefault="00000000" w:rsidRPr="00000000" w14:paraId="0000014C">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4D">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 Sedang atau</w:t>
            </w:r>
          </w:p>
          <w:p w:rsidR="00000000" w:rsidDel="00000000" w:rsidP="00000000" w:rsidRDefault="00000000" w:rsidRPr="00000000" w14:paraId="0000014E">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pernah</w:t>
            </w:r>
          </w:p>
          <w:p w:rsidR="00000000" w:rsidDel="00000000" w:rsidP="00000000" w:rsidRDefault="00000000" w:rsidRPr="00000000" w14:paraId="0000014F">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menduduki</w:t>
            </w:r>
          </w:p>
          <w:p w:rsidR="00000000" w:rsidDel="00000000" w:rsidP="00000000" w:rsidRDefault="00000000" w:rsidRPr="00000000" w14:paraId="00000150">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jabatan</w:t>
            </w:r>
          </w:p>
          <w:p w:rsidR="00000000" w:rsidDel="00000000" w:rsidP="00000000" w:rsidRDefault="00000000" w:rsidRPr="00000000" w14:paraId="00000151">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Administrator</w:t>
            </w:r>
          </w:p>
          <w:p w:rsidR="00000000" w:rsidDel="00000000" w:rsidP="00000000" w:rsidRDefault="00000000" w:rsidRPr="00000000" w14:paraId="00000152">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atau JF jenjang</w:t>
            </w:r>
          </w:p>
          <w:p w:rsidR="00000000" w:rsidDel="00000000" w:rsidP="00000000" w:rsidRDefault="00000000" w:rsidRPr="00000000" w14:paraId="00000153">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ahli madya</w:t>
            </w:r>
          </w:p>
          <w:p w:rsidR="00000000" w:rsidDel="00000000" w:rsidP="00000000" w:rsidRDefault="00000000" w:rsidRPr="00000000" w14:paraId="00000154">
            <w:pPr>
              <w:tabs>
                <w:tab w:val="left" w:leader="none" w:pos="214"/>
              </w:tabs>
              <w:ind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paling singkat</w:t>
            </w:r>
          </w:p>
          <w:p w:rsidR="00000000" w:rsidDel="00000000" w:rsidP="00000000" w:rsidRDefault="00000000" w:rsidRPr="00000000" w14:paraId="00000155">
            <w:pPr>
              <w:tabs>
                <w:tab w:val="left" w:leader="none" w:pos="214"/>
              </w:tabs>
              <w:ind w:left="0"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 (dua) tahun;</w:t>
            </w:r>
          </w:p>
        </w:tc>
        <w:tc>
          <w:tcPr/>
          <w:p w:rsidR="00000000" w:rsidDel="00000000" w:rsidP="00000000" w:rsidRDefault="00000000" w:rsidRPr="00000000" w14:paraId="00000157">
            <w:pPr>
              <w:ind w:left="0" w:firstLine="0"/>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p w:rsidR="00000000" w:rsidDel="00000000" w:rsidP="00000000" w:rsidRDefault="00000000" w:rsidRPr="00000000" w14:paraId="00000158">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tc>
        <w:tc>
          <w:tcPr/>
          <w:p w:rsidR="00000000" w:rsidDel="00000000" w:rsidP="00000000" w:rsidRDefault="00000000" w:rsidRPr="00000000" w14:paraId="00000159">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0"/>
          <w:trHeight w:val="516" w:hRule="atLeast"/>
          <w:tblHeader w:val="0"/>
        </w:trPr>
        <w:tc>
          <w:tcPr>
            <w:gridSpan w:val="4"/>
          </w:tcPr>
          <w:p w:rsidR="00000000" w:rsidDel="00000000" w:rsidP="00000000" w:rsidRDefault="00000000" w:rsidRPr="00000000" w14:paraId="0000015A">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 Pangkat</w:t>
            </w:r>
          </w:p>
        </w:tc>
        <w:tc>
          <w:tcPr>
            <w:gridSpan w:val="5"/>
          </w:tcPr>
          <w:p w:rsidR="00000000" w:rsidDel="00000000" w:rsidP="00000000" w:rsidRDefault="00000000" w:rsidRPr="00000000" w14:paraId="0000015E">
            <w:pPr>
              <w:ind w:left="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Paling rendah Pembina Utama Muda/ IV/b</w:t>
            </w:r>
          </w:p>
        </w:tc>
      </w:tr>
      <w:tr>
        <w:trPr>
          <w:cantSplit w:val="0"/>
          <w:tblHeader w:val="0"/>
        </w:trPr>
        <w:tc>
          <w:tcPr>
            <w:gridSpan w:val="4"/>
          </w:tcPr>
          <w:p w:rsidR="00000000" w:rsidDel="00000000" w:rsidP="00000000" w:rsidRDefault="00000000" w:rsidRPr="00000000" w14:paraId="00000163">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 Indikator Kinerja Jabatan</w:t>
            </w:r>
          </w:p>
        </w:tc>
        <w:tc>
          <w:tcPr>
            <w:gridSpan w:val="5"/>
          </w:tcPr>
          <w:p w:rsidR="00000000" w:rsidDel="00000000" w:rsidP="00000000" w:rsidRDefault="00000000" w:rsidRPr="00000000" w14:paraId="0000016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79" w:right="0" w:hanging="379"/>
              <w:jc w:val="both"/>
              <w:rPr>
                <w:rFonts w:ascii="Bookman Old Style" w:cs="Bookman Old Style" w:eastAsia="Bookman Old Style" w:hAnsi="Bookman Old Style"/>
                <w:i w:val="0"/>
                <w:smallCaps w:val="0"/>
                <w:strike w:val="0"/>
                <w:color w:val="000000"/>
                <w:sz w:val="22"/>
                <w:szCs w:val="22"/>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Nilai AKIP Komponen Perencanaan Kinerja, Pengukuran Kinerja, Pelaporan Kinerja dan Pencapaian Kinerja BPOM.</w:t>
            </w:r>
            <w:r w:rsidDel="00000000" w:rsidR="00000000" w:rsidRPr="00000000">
              <w:rPr>
                <w:rtl w:val="0"/>
              </w:rPr>
            </w:r>
          </w:p>
          <w:p w:rsidR="00000000" w:rsidDel="00000000" w:rsidP="00000000" w:rsidRDefault="00000000" w:rsidRPr="00000000" w14:paraId="0000016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79" w:right="0" w:hanging="379"/>
              <w:jc w:val="both"/>
              <w:rPr>
                <w:rFonts w:ascii="Bookman Old Style" w:cs="Bookman Old Style" w:eastAsia="Bookman Old Style" w:hAnsi="Bookman Old Style"/>
                <w:i w:val="0"/>
                <w:smallCaps w:val="0"/>
                <w:strike w:val="0"/>
                <w:color w:val="000000"/>
                <w:sz w:val="22"/>
                <w:szCs w:val="22"/>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Nilai Evaluasi Kinerja Anggaran (EKA) BPOM.</w:t>
            </w:r>
            <w:r w:rsidDel="00000000" w:rsidR="00000000" w:rsidRPr="00000000">
              <w:rPr>
                <w:rtl w:val="0"/>
              </w:rPr>
            </w:r>
          </w:p>
          <w:p w:rsidR="00000000" w:rsidDel="00000000" w:rsidP="00000000" w:rsidRDefault="00000000" w:rsidRPr="00000000" w14:paraId="0000016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79" w:right="0" w:hanging="379"/>
              <w:jc w:val="both"/>
              <w:rPr>
                <w:rFonts w:ascii="Bookman Old Style" w:cs="Bookman Old Style" w:eastAsia="Bookman Old Style" w:hAnsi="Bookman Old Style"/>
                <w:i w:val="0"/>
                <w:smallCaps w:val="0"/>
                <w:strike w:val="0"/>
                <w:color w:val="000000"/>
                <w:sz w:val="22"/>
                <w:szCs w:val="22"/>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Nilai Indikator Kinerja Pelaksanaan Anggaran (IKPA) BPOM.</w:t>
            </w:r>
            <w:r w:rsidDel="00000000" w:rsidR="00000000" w:rsidRPr="00000000">
              <w:rPr>
                <w:rtl w:val="0"/>
              </w:rPr>
            </w:r>
          </w:p>
          <w:p w:rsidR="00000000" w:rsidDel="00000000" w:rsidP="00000000" w:rsidRDefault="00000000" w:rsidRPr="00000000" w14:paraId="0000016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379" w:right="0" w:hanging="379"/>
              <w:jc w:val="both"/>
              <w:rPr>
                <w:rFonts w:ascii="Bookman Old Style" w:cs="Bookman Old Style" w:eastAsia="Bookman Old Style" w:hAnsi="Bookman Old Style"/>
                <w:i w:val="0"/>
                <w:smallCaps w:val="0"/>
                <w:strike w:val="0"/>
                <w:color w:val="000000"/>
                <w:sz w:val="22"/>
                <w:szCs w:val="22"/>
                <w:shd w:fill="auto" w:val="clear"/>
                <w:vertAlign w:val="baseline"/>
              </w:rPr>
            </w:pPr>
            <w:r w:rsidDel="00000000" w:rsidR="00000000" w:rsidRPr="00000000">
              <w:rPr>
                <w:rFonts w:ascii="Bookman Old Style" w:cs="Bookman Old Style" w:eastAsia="Bookman Old Style" w:hAnsi="Bookman Old Style"/>
                <w:i w:val="0"/>
                <w:smallCaps w:val="0"/>
                <w:strike w:val="0"/>
                <w:color w:val="000000"/>
                <w:sz w:val="22"/>
                <w:szCs w:val="22"/>
                <w:u w:val="none"/>
                <w:shd w:fill="auto" w:val="clear"/>
                <w:vertAlign w:val="baseline"/>
                <w:rtl w:val="0"/>
              </w:rPr>
              <w:t xml:space="preserve">Persentase kesesuaian Laporan Keuangan BPOM yang disusun sesuai dengan SAP.</w:t>
            </w:r>
            <w:r w:rsidDel="00000000" w:rsidR="00000000" w:rsidRPr="00000000">
              <w:rPr>
                <w:rtl w:val="0"/>
              </w:rPr>
            </w:r>
          </w:p>
          <w:p w:rsidR="00000000" w:rsidDel="00000000" w:rsidP="00000000" w:rsidRDefault="00000000" w:rsidRPr="00000000" w14:paraId="0000016B">
            <w:pPr>
              <w:ind w:left="0" w:firstLine="0"/>
              <w:jc w:val="both"/>
              <w:rPr>
                <w:rFonts w:ascii="Bookman Old Style" w:cs="Bookman Old Style" w:eastAsia="Bookman Old Style" w:hAnsi="Bookman Old Style"/>
                <w:sz w:val="22"/>
                <w:szCs w:val="22"/>
              </w:rPr>
            </w:pPr>
            <w:r w:rsidDel="00000000" w:rsidR="00000000" w:rsidRPr="00000000">
              <w:rPr>
                <w:rtl w:val="0"/>
              </w:rPr>
            </w:r>
          </w:p>
        </w:tc>
      </w:tr>
    </w:tbl>
    <w:p w:rsidR="00000000" w:rsidDel="00000000" w:rsidP="00000000" w:rsidRDefault="00000000" w:rsidRPr="00000000" w14:paraId="00000170">
      <w:pPr>
        <w:ind w:left="0" w:firstLine="0"/>
        <w:rPr>
          <w:rFonts w:ascii="Bookman Old Style" w:cs="Bookman Old Style" w:eastAsia="Bookman Old Style" w:hAnsi="Bookman Old Styl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4"/>
      <w:numFmt w:val="decimal"/>
      <w:lvlText w:val="%1"/>
      <w:lvlJc w:val="left"/>
      <w:pPr>
        <w:ind w:left="360" w:hanging="360"/>
      </w:pPr>
      <w:rPr/>
    </w:lvl>
    <w:lvl w:ilvl="1">
      <w:start w:val="1"/>
      <w:numFmt w:val="decimal"/>
      <w:lvlText w:val="%1.%2"/>
      <w:lvlJc w:val="left"/>
      <w:pPr>
        <w:ind w:left="450" w:hanging="45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4"/>
      <w:numFmt w:val="decimal"/>
      <w:lvlText w:val="%1"/>
      <w:lvlJc w:val="left"/>
      <w:pPr>
        <w:ind w:left="360" w:hanging="360"/>
      </w:pPr>
      <w:rPr/>
    </w:lvl>
    <w:lvl w:ilvl="1">
      <w:start w:val="1"/>
      <w:numFmt w:val="decimal"/>
      <w:lvlText w:val="%1.%2"/>
      <w:lvlJc w:val="left"/>
      <w:pPr>
        <w:ind w:left="450" w:hanging="45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
    <w:lvl w:ilvl="0">
      <w:start w:val="4"/>
      <w:numFmt w:val="decimal"/>
      <w:lvlText w:val="%1"/>
      <w:lvlJc w:val="left"/>
      <w:pPr>
        <w:ind w:left="360" w:hanging="360"/>
      </w:pPr>
      <w:rPr/>
    </w:lvl>
    <w:lvl w:ilvl="1">
      <w:start w:val="1"/>
      <w:numFmt w:val="decimal"/>
      <w:lvlText w:val="%1.%2"/>
      <w:lvlJc w:val="left"/>
      <w:pPr>
        <w:ind w:left="450" w:hanging="45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4"/>
      <w:numFmt w:val="decimal"/>
      <w:lvlText w:val="%1"/>
      <w:lvlJc w:val="left"/>
      <w:pPr>
        <w:ind w:left="360" w:hanging="360"/>
      </w:pPr>
      <w:rPr/>
    </w:lvl>
    <w:lvl w:ilvl="1">
      <w:start w:val="1"/>
      <w:numFmt w:val="decimal"/>
      <w:lvlText w:val="%1.%2"/>
      <w:lvlJc w:val="left"/>
      <w:pPr>
        <w:ind w:left="450" w:hanging="45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4"/>
      <w:numFmt w:val="decimal"/>
      <w:lvlText w:val="%1"/>
      <w:lvlJc w:val="left"/>
      <w:pPr>
        <w:ind w:left="360" w:hanging="360"/>
      </w:pPr>
      <w:rPr/>
    </w:lvl>
    <w:lvl w:ilvl="1">
      <w:start w:val="1"/>
      <w:numFmt w:val="decimal"/>
      <w:lvlText w:val="%1.%2"/>
      <w:lvlJc w:val="left"/>
      <w:pPr>
        <w:ind w:left="450" w:hanging="45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4"/>
      <w:numFmt w:val="decimal"/>
      <w:lvlText w:val="%1"/>
      <w:lvlJc w:val="left"/>
      <w:pPr>
        <w:ind w:left="360" w:hanging="360"/>
      </w:pPr>
      <w:rPr/>
    </w:lvl>
    <w:lvl w:ilvl="1">
      <w:start w:val="1"/>
      <w:numFmt w:val="decimal"/>
      <w:lvlText w:val="%1.%2"/>
      <w:lvlJc w:val="left"/>
      <w:pPr>
        <w:ind w:left="450" w:hanging="45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9">
    <w:lvl w:ilvl="0">
      <w:start w:val="1"/>
      <w:numFmt w:val="decimal"/>
      <w:lvlText w:val="%1."/>
      <w:lvlJc w:val="left"/>
      <w:pPr>
        <w:ind w:left="718" w:hanging="360"/>
      </w:pPr>
      <w:rPr/>
    </w:lvl>
    <w:lvl w:ilvl="1">
      <w:start w:val="1"/>
      <w:numFmt w:val="lowerLetter"/>
      <w:lvlText w:val="%2."/>
      <w:lvlJc w:val="left"/>
      <w:pPr>
        <w:ind w:left="1438" w:hanging="360"/>
      </w:pPr>
      <w:rPr/>
    </w:lvl>
    <w:lvl w:ilvl="2">
      <w:start w:val="1"/>
      <w:numFmt w:val="lowerRoman"/>
      <w:lvlText w:val="%3."/>
      <w:lvlJc w:val="right"/>
      <w:pPr>
        <w:ind w:left="2158" w:hanging="180"/>
      </w:pPr>
      <w:rPr/>
    </w:lvl>
    <w:lvl w:ilvl="3">
      <w:start w:val="1"/>
      <w:numFmt w:val="decimal"/>
      <w:lvlText w:val="%4."/>
      <w:lvlJc w:val="left"/>
      <w:pPr>
        <w:ind w:left="2878" w:hanging="360"/>
      </w:pPr>
      <w:rPr/>
    </w:lvl>
    <w:lvl w:ilvl="4">
      <w:start w:val="1"/>
      <w:numFmt w:val="lowerLetter"/>
      <w:lvlText w:val="%5."/>
      <w:lvlJc w:val="left"/>
      <w:pPr>
        <w:ind w:left="3598" w:hanging="360"/>
      </w:pPr>
      <w:rPr/>
    </w:lvl>
    <w:lvl w:ilvl="5">
      <w:start w:val="1"/>
      <w:numFmt w:val="lowerRoman"/>
      <w:lvlText w:val="%6."/>
      <w:lvlJc w:val="right"/>
      <w:pPr>
        <w:ind w:left="4318" w:hanging="180"/>
      </w:pPr>
      <w:rPr/>
    </w:lvl>
    <w:lvl w:ilvl="6">
      <w:start w:val="1"/>
      <w:numFmt w:val="decimal"/>
      <w:lvlText w:val="%7."/>
      <w:lvlJc w:val="left"/>
      <w:pPr>
        <w:ind w:left="5038" w:hanging="360"/>
      </w:pPr>
      <w:rPr/>
    </w:lvl>
    <w:lvl w:ilvl="7">
      <w:start w:val="1"/>
      <w:numFmt w:val="lowerLetter"/>
      <w:lvlText w:val="%8."/>
      <w:lvlJc w:val="left"/>
      <w:pPr>
        <w:ind w:left="5758" w:hanging="360"/>
      </w:pPr>
      <w:rPr/>
    </w:lvl>
    <w:lvl w:ilvl="8">
      <w:start w:val="1"/>
      <w:numFmt w:val="lowerRoman"/>
      <w:lvlText w:val="%9."/>
      <w:lvlJc w:val="right"/>
      <w:pPr>
        <w:ind w:left="6478" w:hanging="180"/>
      </w:pPr>
      <w:rPr/>
    </w:lvl>
  </w:abstractNum>
  <w:abstractNum w:abstractNumId="10">
    <w:lvl w:ilvl="0">
      <w:start w:val="1"/>
      <w:numFmt w:val="decimal"/>
      <w:lvlText w:val="4.%1"/>
      <w:lvlJc w:val="left"/>
      <w:pPr>
        <w:ind w:left="450" w:hanging="450"/>
      </w:pPr>
      <w:rPr>
        <w:u w:val="none"/>
      </w:rPr>
    </w:lvl>
    <w:lvl w:ilvl="1">
      <w:start w:val="1"/>
      <w:numFmt w:val="lowerLetter"/>
      <w:lvlText w:val="4.%2"/>
      <w:lvlJc w:val="left"/>
      <w:pPr>
        <w:ind w:left="1440" w:hanging="360"/>
      </w:pPr>
      <w:rPr>
        <w:u w:val="none"/>
      </w:rPr>
    </w:lvl>
    <w:lvl w:ilvl="2">
      <w:start w:val="1"/>
      <w:numFmt w:val="lowerRoman"/>
      <w:lvlText w:val="4.%3"/>
      <w:lvlJc w:val="right"/>
      <w:pPr>
        <w:ind w:left="2160" w:hanging="360"/>
      </w:pPr>
      <w:rPr>
        <w:u w:val="none"/>
      </w:rPr>
    </w:lvl>
    <w:lvl w:ilvl="3">
      <w:start w:val="1"/>
      <w:numFmt w:val="decimal"/>
      <w:lvlText w:val="4.%4"/>
      <w:lvlJc w:val="left"/>
      <w:pPr>
        <w:ind w:left="2880" w:hanging="360"/>
      </w:pPr>
      <w:rPr>
        <w:u w:val="none"/>
      </w:rPr>
    </w:lvl>
    <w:lvl w:ilvl="4">
      <w:start w:val="1"/>
      <w:numFmt w:val="lowerLetter"/>
      <w:lvlText w:val="4.%5"/>
      <w:lvlJc w:val="left"/>
      <w:pPr>
        <w:ind w:left="3600" w:hanging="360"/>
      </w:pPr>
      <w:rPr>
        <w:u w:val="none"/>
      </w:rPr>
    </w:lvl>
    <w:lvl w:ilvl="5">
      <w:start w:val="1"/>
      <w:numFmt w:val="lowerRoman"/>
      <w:lvlText w:val="4.%6"/>
      <w:lvlJc w:val="right"/>
      <w:pPr>
        <w:ind w:left="4320" w:hanging="360"/>
      </w:pPr>
      <w:rPr>
        <w:u w:val="none"/>
      </w:rPr>
    </w:lvl>
    <w:lvl w:ilvl="6">
      <w:start w:val="1"/>
      <w:numFmt w:val="decimal"/>
      <w:lvlText w:val="4.%7"/>
      <w:lvlJc w:val="left"/>
      <w:pPr>
        <w:ind w:left="5040" w:hanging="360"/>
      </w:pPr>
      <w:rPr>
        <w:u w:val="none"/>
      </w:rPr>
    </w:lvl>
    <w:lvl w:ilvl="7">
      <w:start w:val="1"/>
      <w:numFmt w:val="lowerLetter"/>
      <w:lvlText w:val="4.%8"/>
      <w:lvlJc w:val="left"/>
      <w:pPr>
        <w:ind w:left="5760" w:hanging="360"/>
      </w:pPr>
      <w:rPr>
        <w:u w:val="none"/>
      </w:rPr>
    </w:lvl>
    <w:lvl w:ilvl="8">
      <w:start w:val="1"/>
      <w:numFmt w:val="lowerRoman"/>
      <w:lvlText w:val="4.%9"/>
      <w:lvlJc w:val="right"/>
      <w:pPr>
        <w:ind w:left="6480" w:hanging="360"/>
      </w:pPr>
      <w:rPr>
        <w:u w:val="none"/>
      </w:rPr>
    </w:lvl>
  </w:abstractNum>
  <w:abstractNum w:abstractNumId="11">
    <w:lvl w:ilvl="0">
      <w:start w:val="1"/>
      <w:numFmt w:val="decimal"/>
      <w:lvlText w:val="4.%1"/>
      <w:lvlJc w:val="left"/>
      <w:pPr>
        <w:ind w:left="450" w:hanging="450"/>
      </w:pPr>
      <w:rPr>
        <w:u w:val="none"/>
      </w:rPr>
    </w:lvl>
    <w:lvl w:ilvl="1">
      <w:start w:val="1"/>
      <w:numFmt w:val="lowerLetter"/>
      <w:lvlText w:val="4.%2"/>
      <w:lvlJc w:val="left"/>
      <w:pPr>
        <w:ind w:left="1440" w:hanging="360"/>
      </w:pPr>
      <w:rPr>
        <w:u w:val="none"/>
      </w:rPr>
    </w:lvl>
    <w:lvl w:ilvl="2">
      <w:start w:val="1"/>
      <w:numFmt w:val="lowerRoman"/>
      <w:lvlText w:val="4.%3"/>
      <w:lvlJc w:val="right"/>
      <w:pPr>
        <w:ind w:left="2160" w:hanging="360"/>
      </w:pPr>
      <w:rPr>
        <w:u w:val="none"/>
      </w:rPr>
    </w:lvl>
    <w:lvl w:ilvl="3">
      <w:start w:val="1"/>
      <w:numFmt w:val="decimal"/>
      <w:lvlText w:val="4.%4"/>
      <w:lvlJc w:val="left"/>
      <w:pPr>
        <w:ind w:left="2880" w:hanging="360"/>
      </w:pPr>
      <w:rPr>
        <w:u w:val="none"/>
      </w:rPr>
    </w:lvl>
    <w:lvl w:ilvl="4">
      <w:start w:val="1"/>
      <w:numFmt w:val="lowerLetter"/>
      <w:lvlText w:val="4.%5"/>
      <w:lvlJc w:val="left"/>
      <w:pPr>
        <w:ind w:left="3600" w:hanging="360"/>
      </w:pPr>
      <w:rPr>
        <w:u w:val="none"/>
      </w:rPr>
    </w:lvl>
    <w:lvl w:ilvl="5">
      <w:start w:val="1"/>
      <w:numFmt w:val="lowerRoman"/>
      <w:lvlText w:val="4.%6"/>
      <w:lvlJc w:val="right"/>
      <w:pPr>
        <w:ind w:left="4320" w:hanging="360"/>
      </w:pPr>
      <w:rPr>
        <w:u w:val="none"/>
      </w:rPr>
    </w:lvl>
    <w:lvl w:ilvl="6">
      <w:start w:val="1"/>
      <w:numFmt w:val="decimal"/>
      <w:lvlText w:val="4.%7"/>
      <w:lvlJc w:val="left"/>
      <w:pPr>
        <w:ind w:left="5040" w:hanging="360"/>
      </w:pPr>
      <w:rPr>
        <w:u w:val="none"/>
      </w:rPr>
    </w:lvl>
    <w:lvl w:ilvl="7">
      <w:start w:val="1"/>
      <w:numFmt w:val="lowerLetter"/>
      <w:lvlText w:val="4.%8"/>
      <w:lvlJc w:val="left"/>
      <w:pPr>
        <w:ind w:left="5760" w:hanging="360"/>
      </w:pPr>
      <w:rPr>
        <w:u w:val="none"/>
      </w:rPr>
    </w:lvl>
    <w:lvl w:ilvl="8">
      <w:start w:val="1"/>
      <w:numFmt w:val="lowerRoman"/>
      <w:lvlText w:val="4.%9"/>
      <w:lvlJc w:val="right"/>
      <w:pPr>
        <w:ind w:left="6480" w:hanging="360"/>
      </w:pPr>
      <w:rPr>
        <w:u w:val="none"/>
      </w:rPr>
    </w:lvl>
  </w:abstractNum>
  <w:abstractNum w:abstractNumId="12">
    <w:lvl w:ilvl="0">
      <w:start w:val="1"/>
      <w:numFmt w:val="decimal"/>
      <w:lvlText w:val="4.%1"/>
      <w:lvlJc w:val="left"/>
      <w:pPr>
        <w:ind w:left="450" w:hanging="450"/>
      </w:pPr>
      <w:rPr>
        <w:u w:val="none"/>
      </w:rPr>
    </w:lvl>
    <w:lvl w:ilvl="1">
      <w:start w:val="1"/>
      <w:numFmt w:val="lowerLetter"/>
      <w:lvlText w:val="4.%2"/>
      <w:lvlJc w:val="left"/>
      <w:pPr>
        <w:ind w:left="1440" w:hanging="360"/>
      </w:pPr>
      <w:rPr>
        <w:u w:val="none"/>
      </w:rPr>
    </w:lvl>
    <w:lvl w:ilvl="2">
      <w:start w:val="1"/>
      <w:numFmt w:val="lowerRoman"/>
      <w:lvlText w:val="4.%3"/>
      <w:lvlJc w:val="right"/>
      <w:pPr>
        <w:ind w:left="2160" w:hanging="360"/>
      </w:pPr>
      <w:rPr>
        <w:u w:val="none"/>
      </w:rPr>
    </w:lvl>
    <w:lvl w:ilvl="3">
      <w:start w:val="1"/>
      <w:numFmt w:val="decimal"/>
      <w:lvlText w:val="4.%4"/>
      <w:lvlJc w:val="left"/>
      <w:pPr>
        <w:ind w:left="2880" w:hanging="360"/>
      </w:pPr>
      <w:rPr>
        <w:u w:val="none"/>
      </w:rPr>
    </w:lvl>
    <w:lvl w:ilvl="4">
      <w:start w:val="1"/>
      <w:numFmt w:val="lowerLetter"/>
      <w:lvlText w:val="4.%5"/>
      <w:lvlJc w:val="left"/>
      <w:pPr>
        <w:ind w:left="3600" w:hanging="360"/>
      </w:pPr>
      <w:rPr>
        <w:u w:val="none"/>
      </w:rPr>
    </w:lvl>
    <w:lvl w:ilvl="5">
      <w:start w:val="1"/>
      <w:numFmt w:val="lowerRoman"/>
      <w:lvlText w:val="4.%6"/>
      <w:lvlJc w:val="right"/>
      <w:pPr>
        <w:ind w:left="4320" w:hanging="360"/>
      </w:pPr>
      <w:rPr>
        <w:u w:val="none"/>
      </w:rPr>
    </w:lvl>
    <w:lvl w:ilvl="6">
      <w:start w:val="1"/>
      <w:numFmt w:val="decimal"/>
      <w:lvlText w:val="4.%7"/>
      <w:lvlJc w:val="left"/>
      <w:pPr>
        <w:ind w:left="5040" w:hanging="360"/>
      </w:pPr>
      <w:rPr>
        <w:u w:val="none"/>
      </w:rPr>
    </w:lvl>
    <w:lvl w:ilvl="7">
      <w:start w:val="1"/>
      <w:numFmt w:val="lowerLetter"/>
      <w:lvlText w:val="4.%8"/>
      <w:lvlJc w:val="left"/>
      <w:pPr>
        <w:ind w:left="5760" w:hanging="360"/>
      </w:pPr>
      <w:rPr>
        <w:u w:val="none"/>
      </w:rPr>
    </w:lvl>
    <w:lvl w:ilvl="8">
      <w:start w:val="1"/>
      <w:numFmt w:val="lowerRoman"/>
      <w:lvlText w:val="4.%9"/>
      <w:lvlJc w:val="right"/>
      <w:pPr>
        <w:ind w:left="6480" w:hanging="360"/>
      </w:pPr>
      <w:rPr>
        <w:u w:val="none"/>
      </w:rPr>
    </w:lvl>
  </w:abstractNum>
  <w:abstractNum w:abstractNumId="13">
    <w:lvl w:ilvl="0">
      <w:start w:val="4"/>
      <w:numFmt w:val="decimal"/>
      <w:lvlText w:val="%1"/>
      <w:lvlJc w:val="left"/>
      <w:pPr>
        <w:ind w:left="360" w:hanging="360"/>
      </w:pPr>
      <w:rPr/>
    </w:lvl>
    <w:lvl w:ilvl="1">
      <w:start w:val="1"/>
      <w:numFmt w:val="decimal"/>
      <w:lvlText w:val="%1.%2"/>
      <w:lvlJc w:val="left"/>
      <w:pPr>
        <w:ind w:left="718" w:hanging="360"/>
      </w:pPr>
      <w:rPr/>
    </w:lvl>
    <w:lvl w:ilvl="2">
      <w:start w:val="1"/>
      <w:numFmt w:val="decimal"/>
      <w:lvlText w:val="%1.%2.%3"/>
      <w:lvlJc w:val="left"/>
      <w:pPr>
        <w:ind w:left="1436" w:hanging="720"/>
      </w:pPr>
      <w:rPr/>
    </w:lvl>
    <w:lvl w:ilvl="3">
      <w:start w:val="1"/>
      <w:numFmt w:val="decimal"/>
      <w:lvlText w:val="%1.%2.%3.%4"/>
      <w:lvlJc w:val="left"/>
      <w:pPr>
        <w:ind w:left="1794" w:hanging="720"/>
      </w:pPr>
      <w:rPr/>
    </w:lvl>
    <w:lvl w:ilvl="4">
      <w:start w:val="1"/>
      <w:numFmt w:val="decimal"/>
      <w:lvlText w:val="%1.%2.%3.%4.%5"/>
      <w:lvlJc w:val="left"/>
      <w:pPr>
        <w:ind w:left="2512" w:hanging="1080"/>
      </w:pPr>
      <w:rPr/>
    </w:lvl>
    <w:lvl w:ilvl="5">
      <w:start w:val="1"/>
      <w:numFmt w:val="decimal"/>
      <w:lvlText w:val="%1.%2.%3.%4.%5.%6"/>
      <w:lvlJc w:val="left"/>
      <w:pPr>
        <w:ind w:left="2870" w:hanging="1080"/>
      </w:pPr>
      <w:rPr/>
    </w:lvl>
    <w:lvl w:ilvl="6">
      <w:start w:val="1"/>
      <w:numFmt w:val="decimal"/>
      <w:lvlText w:val="%1.%2.%3.%4.%5.%6.%7"/>
      <w:lvlJc w:val="left"/>
      <w:pPr>
        <w:ind w:left="3588" w:hanging="1440"/>
      </w:pPr>
      <w:rPr/>
    </w:lvl>
    <w:lvl w:ilvl="7">
      <w:start w:val="1"/>
      <w:numFmt w:val="decimal"/>
      <w:lvlText w:val="%1.%2.%3.%4.%5.%6.%7.%8"/>
      <w:lvlJc w:val="left"/>
      <w:pPr>
        <w:ind w:left="3946" w:hanging="1440"/>
      </w:pPr>
      <w:rPr/>
    </w:lvl>
    <w:lvl w:ilvl="8">
      <w:start w:val="1"/>
      <w:numFmt w:val="decimal"/>
      <w:lvlText w:val="%1.%2.%3.%4.%5.%6.%7.%8.%9"/>
      <w:lvlJc w:val="left"/>
      <w:pPr>
        <w:ind w:left="4664" w:hanging="1800"/>
      </w:pPr>
      <w:rPr/>
    </w:lvl>
  </w:abstractNum>
  <w:abstractNum w:abstractNumId="14">
    <w:lvl w:ilvl="0">
      <w:start w:val="4"/>
      <w:numFmt w:val="decimal"/>
      <w:lvlText w:val="%1"/>
      <w:lvlJc w:val="left"/>
      <w:pPr>
        <w:ind w:left="360" w:hanging="360"/>
      </w:pPr>
      <w:rPr/>
    </w:lvl>
    <w:lvl w:ilvl="1">
      <w:start w:val="1"/>
      <w:numFmt w:val="decimal"/>
      <w:lvlText w:val="%1.%2"/>
      <w:lvlJc w:val="left"/>
      <w:pPr>
        <w:ind w:left="450" w:hanging="45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5">
    <w:lvl w:ilvl="0">
      <w:start w:val="1"/>
      <w:numFmt w:val="decimal"/>
      <w:lvlText w:val="4.%1"/>
      <w:lvlJc w:val="left"/>
      <w:pPr>
        <w:ind w:left="450" w:hanging="450"/>
      </w:pPr>
      <w:rPr>
        <w:u w:val="none"/>
      </w:rPr>
    </w:lvl>
    <w:lvl w:ilvl="1">
      <w:start w:val="1"/>
      <w:numFmt w:val="lowerLetter"/>
      <w:lvlText w:val="4.%2"/>
      <w:lvlJc w:val="left"/>
      <w:pPr>
        <w:ind w:left="1440" w:hanging="360"/>
      </w:pPr>
      <w:rPr>
        <w:u w:val="none"/>
      </w:rPr>
    </w:lvl>
    <w:lvl w:ilvl="2">
      <w:start w:val="1"/>
      <w:numFmt w:val="lowerRoman"/>
      <w:lvlText w:val="4.%3"/>
      <w:lvlJc w:val="right"/>
      <w:pPr>
        <w:ind w:left="2160" w:hanging="360"/>
      </w:pPr>
      <w:rPr>
        <w:u w:val="none"/>
      </w:rPr>
    </w:lvl>
    <w:lvl w:ilvl="3">
      <w:start w:val="1"/>
      <w:numFmt w:val="decimal"/>
      <w:lvlText w:val="4.%4"/>
      <w:lvlJc w:val="left"/>
      <w:pPr>
        <w:ind w:left="2880" w:hanging="360"/>
      </w:pPr>
      <w:rPr>
        <w:u w:val="none"/>
      </w:rPr>
    </w:lvl>
    <w:lvl w:ilvl="4">
      <w:start w:val="1"/>
      <w:numFmt w:val="lowerLetter"/>
      <w:lvlText w:val="4.%5"/>
      <w:lvlJc w:val="left"/>
      <w:pPr>
        <w:ind w:left="3600" w:hanging="360"/>
      </w:pPr>
      <w:rPr>
        <w:u w:val="none"/>
      </w:rPr>
    </w:lvl>
    <w:lvl w:ilvl="5">
      <w:start w:val="1"/>
      <w:numFmt w:val="lowerRoman"/>
      <w:lvlText w:val="4.%6"/>
      <w:lvlJc w:val="right"/>
      <w:pPr>
        <w:ind w:left="4320" w:hanging="360"/>
      </w:pPr>
      <w:rPr>
        <w:u w:val="none"/>
      </w:rPr>
    </w:lvl>
    <w:lvl w:ilvl="6">
      <w:start w:val="1"/>
      <w:numFmt w:val="decimal"/>
      <w:lvlText w:val="4.%7"/>
      <w:lvlJc w:val="left"/>
      <w:pPr>
        <w:ind w:left="5040" w:hanging="360"/>
      </w:pPr>
      <w:rPr>
        <w:u w:val="none"/>
      </w:rPr>
    </w:lvl>
    <w:lvl w:ilvl="7">
      <w:start w:val="1"/>
      <w:numFmt w:val="lowerLetter"/>
      <w:lvlText w:val="4.%8"/>
      <w:lvlJc w:val="left"/>
      <w:pPr>
        <w:ind w:left="5760" w:hanging="360"/>
      </w:pPr>
      <w:rPr>
        <w:u w:val="none"/>
      </w:rPr>
    </w:lvl>
    <w:lvl w:ilvl="8">
      <w:start w:val="1"/>
      <w:numFmt w:val="lowerRoman"/>
      <w:lvlText w:val="4.%9"/>
      <w:lvlJc w:val="right"/>
      <w:pPr>
        <w:ind w:left="6480" w:hanging="360"/>
      </w:pPr>
      <w:rPr>
        <w:u w:val="none"/>
      </w:rPr>
    </w:lvl>
  </w:abstractNum>
  <w:abstractNum w:abstractNumId="16">
    <w:lvl w:ilvl="0">
      <w:start w:val="4"/>
      <w:numFmt w:val="decimal"/>
      <w:lvlText w:val="%1"/>
      <w:lvlJc w:val="left"/>
      <w:pPr>
        <w:ind w:left="360" w:hanging="360"/>
      </w:pPr>
      <w:rPr/>
    </w:lvl>
    <w:lvl w:ilvl="1">
      <w:start w:val="1"/>
      <w:numFmt w:val="decimal"/>
      <w:lvlText w:val="%1.%2"/>
      <w:lvlJc w:val="left"/>
      <w:pPr>
        <w:ind w:left="450" w:hanging="45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id-ID"/>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XMTq18n6erL44Gdnbidvl2H4Yw==">CgMxLjA4AHIhMWxpRmozMGt4eC1yWnFBbnNJQ0FTNmFBd0ZfT1JLZnVa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