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A4AD7F" w14:textId="77777777" w:rsidR="008D5A5E" w:rsidRDefault="00000000">
      <w:pPr>
        <w:spacing w:before="240" w:after="240"/>
        <w:jc w:val="center"/>
        <w:rPr>
          <w:lang w:val="th-TH" w:eastAsia="th-TH" w:bidi="th-TH"/>
        </w:rPr>
      </w:pPr>
      <w:r>
        <w:rPr>
          <w:b/>
          <w:sz w:val="40"/>
          <w:szCs w:val="40"/>
          <w:lang w:val="th-TH" w:eastAsia="th-TH" w:bidi="th-TH"/>
        </w:rPr>
        <w:t>บท​ที่ 2</w:t>
      </w:r>
    </w:p>
    <w:p w14:paraId="4FA0B4C2" w14:textId="77777777" w:rsidR="008D5A5E" w:rsidRDefault="00000000">
      <w:pPr>
        <w:spacing w:before="240" w:after="240"/>
        <w:jc w:val="center"/>
        <w:rPr>
          <w:lang w:val="th-TH" w:eastAsia="th-TH" w:bidi="th-TH"/>
        </w:rPr>
      </w:pPr>
      <w:r>
        <w:rPr>
          <w:b/>
          <w:sz w:val="40"/>
          <w:szCs w:val="40"/>
          <w:lang w:val="th-TH" w:eastAsia="th-TH" w:bidi="th-TH"/>
        </w:rPr>
        <w:t>เอกสาร​และ​งานวิจัย​ที่​เกี่ยวข้อง</w:t>
      </w:r>
    </w:p>
    <w:p w14:paraId="63434539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การพัฒนา​ชุด​บทเรียน​เกม​ดิจิทัล COSMOS LOG เรื่อง ดาราศาสตร์ ตาม​แนวคิด​การเรียนรู้​เชิงรุก​ร่วมกับ​ทฤษฎี​การ​กำหนด​ตนเอง สำหรับ​นักเรียน​ชั้นมัธยมศึกษา​ปี​ที่ 5 มีรากฐาน​มาจาก​การ​ประสาน​องค์ความรู้​หลาย​ศาสตร์​เข้าด้วยกัน ทั้ง​หลักสูตร​ของ​ชาติ ทฤษฎี​การเรียนรู้ ทฤษฎี​แรงจูงใจ ทฤษฎี​การเปลี่ยนแปลง​มโนทัศน์ และ​การเรียนรู้​ผ่าน​เกม​ดิจิทัล ผู้วิจัย​จัดเรียง​เนื้อหา​จาก "บริบท" ไป​สู่ "ทฤษฎี" เริ่ม​จาก​บริบท​เชิง​ระบบ​ที่​ครอบคลุม​ที่สุด (หลักสูตร​และ​รายวิชา ว 30105) ถัดไป​เป็น​กระบวนการ​ที่​ใช้​สร้าง​นวัตกรรม (R&amp;D และ​แผนการ​จัด​การเรียนรู้) และ​ต่อ​ด้วย​ฐาน​ทฤษฎี 4 เสา ที่​ผู้วิจัย​ใช้​บูรณาการ​เข้าด้วยกัน</w:t>
      </w:r>
    </w:p>
    <w:p w14:paraId="26C3983D" w14:textId="77777777" w:rsidR="008D5A5E" w:rsidRDefault="00000000">
      <w:pPr>
        <w:spacing w:before="240" w:after="120"/>
        <w:rPr>
          <w:lang w:val="th-TH" w:eastAsia="th-TH" w:bidi="th-TH"/>
        </w:rPr>
      </w:pPr>
      <w:r>
        <w:rPr>
          <w:b/>
          <w:sz w:val="36"/>
          <w:szCs w:val="36"/>
          <w:lang w:val="th-TH" w:eastAsia="th-TH" w:bidi="th-TH"/>
        </w:rPr>
        <w:t>2.1 หลักสูตร​และ​สาระ​การเรียนรู้​รายวิชา ว 30105 วิทยาศาสตร์​พื้นฐาน 5 (โลก​และ​อวกาศ)</w:t>
      </w:r>
    </w:p>
    <w:p w14:paraId="38B431A7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การ​ออกแบบ​นวัตกรรม​การเรียนรู้​ใด ๆ จะ​มีคุณค่า​และ​สามารถ​นำไปใช้​ได้​จริง​ใน​ห้องเรียน ก็ต่อเมื่อ​สอดคล้อง​กับ​หลักสูตร​และ​บริบท​ของ​สถานศึกษา (Tyler, 1949; วิชัย วงษ์​ใหญ่, 2554) ผู้วิจัย​จึง​เริ่มต้น​การทบทวน​วรรณกรรม​จาก "ระบบ​ใหญ่" ก่อน คือ หลักสูตร​แกนกลาง​การศึกษา​ขั้นพื้นฐาน พุทธศักราช 2551 (ฉบับ​ปรับปรุง พ.ศ. 2560) (กระทรวงศึกษาธิการ, 2560) จากนั้น​จึง​เชื่อมโยง​สู่​หลักสูตร​ของ​โรงเรียนสตรี​วิทยา และ​ตัว​รายวิชา ว 30105 ตามลำดับ</w:t>
      </w:r>
    </w:p>
    <w:p w14:paraId="73E1B72B" w14:textId="77777777" w:rsidR="008D5A5E" w:rsidRDefault="00000000">
      <w:pPr>
        <w:spacing w:before="160" w:after="80"/>
        <w:ind w:left="283"/>
        <w:rPr>
          <w:lang w:val="th-TH" w:eastAsia="th-TH" w:bidi="th-TH"/>
        </w:rPr>
      </w:pPr>
      <w:r>
        <w:rPr>
          <w:b/>
          <w:sz w:val="34"/>
          <w:szCs w:val="34"/>
          <w:lang w:val="th-TH" w:eastAsia="th-TH" w:bidi="th-TH"/>
        </w:rPr>
        <w:t>2.1.1 หลักสูตร​แกนกลาง​การศึกษา​ขั้นพื้นฐาน พุทธศักราช 2551 (ฉบับ​ปรับปรุง พ.ศ. 2560)</w:t>
      </w:r>
    </w:p>
    <w:p w14:paraId="353CF537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หลักสูตร​แกนกลาง​การศึกษา​ขั้นพื้นฐาน​เป็น​เอกสาร​กำกับ​การศึกษา​ของ​ชาติ ที่​กระทรวงศึกษาธิการ​กำหนด​ขึ้น (กระทรวงศึกษาธิการ, 2551; 2560) เพื่อให้​สถานศึกษา​ทุกแห่ง​จัด​การเรียนรู้​ไป​ใน​ทิศทาง​เดียวกัน ฉบับ​ปรับปรุง พ.ศ. 2560 ได้​ปรับโครงสร้าง​กลุ่ม​สาระ​วิทยาศาสตร์ ให้​สอดคล้อง​กับ​มาตรฐานสากล​และ​กรอบ​ทักษะ​แห่ง​ศตวรรษ​ที่ 21 (Partnership for 21st Century Skills, 2009; OECD, 2018) องค์ประกอบ​สำคัญ​ของ​หลักสูตร​ประกอบด้วย 5 ส่วน ดังนี้</w:t>
      </w:r>
    </w:p>
    <w:p w14:paraId="7E981DE9" w14:textId="77777777" w:rsidR="008D5A5E" w:rsidRDefault="00000000">
      <w:pPr>
        <w:spacing w:before="80" w:after="40"/>
        <w:ind w:left="567"/>
        <w:rPr>
          <w:lang w:val="th-TH" w:eastAsia="th-TH" w:bidi="th-TH"/>
        </w:rPr>
      </w:pPr>
      <w:r>
        <w:rPr>
          <w:b/>
          <w:szCs w:val="32"/>
          <w:lang w:val="th-TH" w:eastAsia="th-TH" w:bidi="th-TH"/>
        </w:rPr>
        <w:t>(1) วิสัยทัศน์​ของ​หลักสูตร</w:t>
      </w:r>
    </w:p>
    <w:p w14:paraId="2CC0792B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หลักสูตร​กำหนด​วิสัยทัศน์​ไว้​ว่า มุ่ง​พัฒนา​ผู้เรียน​ทุกคน​ซึ่ง​เป็นกำลัง​ของ​ชาติ ให้​เป็น​มนุษย์​ที่​มี​ความ​สมดุล​ทั้ง​ด้าน​ร่างกาย ความรู้ และ​คุณธรรม มี​จิตสำนึก​ใน​ความ​เป็น​พลเมือง​ไทย​และ​พลโลก (กระทรวงศึกษาธิการ, 2560, น. 4)</w:t>
      </w:r>
    </w:p>
    <w:p w14:paraId="6EF53452" w14:textId="77777777" w:rsidR="008D5A5E" w:rsidRDefault="00000000">
      <w:pPr>
        <w:spacing w:before="80" w:after="40"/>
        <w:ind w:left="567"/>
        <w:rPr>
          <w:lang w:val="th-TH" w:eastAsia="th-TH" w:bidi="th-TH"/>
        </w:rPr>
      </w:pPr>
      <w:r>
        <w:rPr>
          <w:b/>
          <w:szCs w:val="32"/>
          <w:lang w:val="th-TH" w:eastAsia="th-TH" w:bidi="th-TH"/>
        </w:rPr>
        <w:lastRenderedPageBreak/>
        <w:t>(2) หลักการ​ของ​หลักสูตร</w:t>
      </w:r>
    </w:p>
    <w:p w14:paraId="4FE5157D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หลักสูตร​ยึด​หลักการ 6 ข้อสำคัญ ได้แก่ เป็น​หลักสูตร​เพื่อ​ความ​เป็น​เอกภาพ​ของ​ชาติ มี​จุดหมาย​และ​มาตรฐาน​เป็น​เป้าหมาย​ร่วม เป็น​หลักสูตร​เพื่อ​ปวงชน ส่งเสริม​ความ​เป็น​ไทย เน้น​ผู้เรียน​เป็นสำคัญ และ​มี​โครงสร้าง​ยืดหยุ่น (กระทรวงศึกษาธิการ, 2560)</w:t>
      </w:r>
    </w:p>
    <w:p w14:paraId="2276453D" w14:textId="77777777" w:rsidR="008D5A5E" w:rsidRDefault="00000000">
      <w:pPr>
        <w:spacing w:before="80" w:after="40"/>
        <w:ind w:left="567"/>
        <w:rPr>
          <w:lang w:val="th-TH" w:eastAsia="th-TH" w:bidi="th-TH"/>
        </w:rPr>
      </w:pPr>
      <w:r>
        <w:rPr>
          <w:b/>
          <w:szCs w:val="32"/>
          <w:lang w:val="th-TH" w:eastAsia="th-TH" w:bidi="th-TH"/>
        </w:rPr>
        <w:t>(3) จุดมุ่งหมาย​ของ​หลักสูตร</w:t>
      </w:r>
    </w:p>
    <w:p w14:paraId="2E4AED0F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หลักสูตร พ.ศ. 2551 มุ่ง​พัฒนา​ผู้เรียน​ให้​เป็น "คนดี มี​ปัญญา มีความสุข" และ​มี​ศักยภาพ​ใน​การศึกษา​ต่อ​และ​ประกอบอาชีพ (กระทรวงศึกษาธิการ, 2551, น. 5)</w:t>
      </w:r>
    </w:p>
    <w:p w14:paraId="0B751F43" w14:textId="77777777" w:rsidR="008D5A5E" w:rsidRDefault="00000000">
      <w:pPr>
        <w:spacing w:before="80" w:after="40"/>
        <w:ind w:left="567"/>
        <w:rPr>
          <w:lang w:val="th-TH" w:eastAsia="th-TH" w:bidi="th-TH"/>
        </w:rPr>
      </w:pPr>
      <w:r>
        <w:rPr>
          <w:b/>
          <w:szCs w:val="32"/>
          <w:lang w:val="th-TH" w:eastAsia="th-TH" w:bidi="th-TH"/>
        </w:rPr>
        <w:t>(4) สมรรถนะ​สำคัญ​ของ​ผู้เรียน 5 ประการ</w:t>
      </w:r>
    </w:p>
    <w:p w14:paraId="273CF368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หลักสูตร​กำหนด​สมรรถนะ 5 ด้าน​ที่​ต้องการ​ให้​เกิด​กับ​ผู้เรียน ซึ่ง​สอดคล้อง​อย่าง​ใกล้ชิด​กับ​กรอบ​ทักษะ​แห่ง​ศตวรรษ​ที่ 21 (Partnership for 21st Century Skills, 2009) และ​กรอบ​สมรรถนะ​ของ OECD (2018) ได้แก่ การสื่อสาร · การ​คิด · การแก้ปัญหา · การ​ใช้​ทักษะ​ชีวิต · และ​การ​ใช้​เทคโนโลยี ดัง​ตาราง​ที่ 2.1</w:t>
      </w:r>
    </w:p>
    <w:p w14:paraId="68529ABF" w14:textId="77777777" w:rsidR="008D5A5E" w:rsidRDefault="00000000">
      <w:pPr>
        <w:spacing w:before="120" w:after="40"/>
        <w:jc w:val="center"/>
        <w:rPr>
          <w:lang w:val="th-TH" w:eastAsia="th-TH" w:bidi="th-TH"/>
        </w:rPr>
      </w:pPr>
      <w:r>
        <w:rPr>
          <w:b/>
          <w:sz w:val="30"/>
          <w:szCs w:val="30"/>
          <w:lang w:val="th-TH" w:eastAsia="th-TH" w:bidi="th-TH"/>
        </w:rPr>
        <w:t>ตาราง​ที่ 2.1  สมรรถนะ​สำคัญ​ของ​ผู้เรียน 5 ประการ และ​การ​สะท้อน​ใน COSMOS LOG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2835"/>
        <w:gridCol w:w="3685"/>
      </w:tblGrid>
      <w:tr w:rsidR="008D5A5E" w14:paraId="7CFC6A3D" w14:textId="77777777" w:rsidTr="008D5A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vAlign w:val="center"/>
          </w:tcPr>
          <w:p w14:paraId="4407738B" w14:textId="77777777" w:rsidR="008D5A5E" w:rsidRDefault="00000000">
            <w:pPr>
              <w:jc w:val="center"/>
            </w:pPr>
            <w:r>
              <w:rPr>
                <w:sz w:val="28"/>
                <w:szCs w:val="28"/>
                <w:lang w:val="th-TH" w:eastAsia="th-TH" w:bidi="th-TH"/>
              </w:rPr>
              <w:t>สมรรถนะ</w:t>
            </w:r>
          </w:p>
        </w:tc>
        <w:tc>
          <w:tcPr>
            <w:tcW w:w="2835" w:type="dxa"/>
            <w:vAlign w:val="center"/>
          </w:tcPr>
          <w:p w14:paraId="6CE87362" w14:textId="77777777" w:rsidR="008D5A5E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ลักษณะ</w:t>
            </w:r>
          </w:p>
        </w:tc>
        <w:tc>
          <w:tcPr>
            <w:tcW w:w="3685" w:type="dxa"/>
            <w:vAlign w:val="center"/>
          </w:tcPr>
          <w:p w14:paraId="2C9F7947" w14:textId="77777777" w:rsidR="008D5A5E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การ​สะท้อน​ใน COSMOS LOG</w:t>
            </w:r>
          </w:p>
        </w:tc>
      </w:tr>
      <w:tr w:rsidR="008D5A5E" w14:paraId="2B71B980" w14:textId="77777777" w:rsidTr="008D5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vAlign w:val="center"/>
          </w:tcPr>
          <w:p w14:paraId="7A849101" w14:textId="77777777" w:rsidR="008D5A5E" w:rsidRDefault="00000000">
            <w:pPr>
              <w:jc w:val="center"/>
            </w:pPr>
            <w:r>
              <w:rPr>
                <w:b w:val="0"/>
                <w:sz w:val="28"/>
                <w:szCs w:val="28"/>
                <w:lang w:val="th-TH" w:eastAsia="th-TH" w:bidi="th-TH"/>
              </w:rPr>
              <w:t>การสื่อสาร</w:t>
            </w:r>
          </w:p>
        </w:tc>
        <w:tc>
          <w:tcPr>
            <w:tcW w:w="2835" w:type="dxa"/>
            <w:vAlign w:val="center"/>
          </w:tcPr>
          <w:p w14:paraId="4ABBD451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พูด ฟัง อ่าน เขียน นำเสนอ</w:t>
            </w:r>
          </w:p>
        </w:tc>
        <w:tc>
          <w:tcPr>
            <w:tcW w:w="3685" w:type="dxa"/>
            <w:vAlign w:val="center"/>
          </w:tcPr>
          <w:p w14:paraId="22CCF222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Journal 3-2-1, Boss debrief, อภิปราย​กลุ่ม</w:t>
            </w:r>
          </w:p>
        </w:tc>
      </w:tr>
      <w:tr w:rsidR="008D5A5E" w14:paraId="219B45DC" w14:textId="77777777" w:rsidTr="008D5A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vAlign w:val="center"/>
          </w:tcPr>
          <w:p w14:paraId="44E6315A" w14:textId="77777777" w:rsidR="008D5A5E" w:rsidRDefault="00000000">
            <w:pPr>
              <w:jc w:val="center"/>
            </w:pPr>
            <w:r>
              <w:rPr>
                <w:b w:val="0"/>
                <w:sz w:val="28"/>
                <w:szCs w:val="28"/>
                <w:lang w:val="th-TH" w:eastAsia="th-TH" w:bidi="th-TH"/>
              </w:rPr>
              <w:t>การ​คิด</w:t>
            </w:r>
          </w:p>
        </w:tc>
        <w:tc>
          <w:tcPr>
            <w:tcW w:w="2835" w:type="dxa"/>
            <w:vAlign w:val="center"/>
          </w:tcPr>
          <w:p w14:paraId="4E0018F8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วิเคราะห์ สังเคราะห์ คิด​สร้างสรรค์</w:t>
            </w:r>
          </w:p>
        </w:tc>
        <w:tc>
          <w:tcPr>
            <w:tcW w:w="3685" w:type="dxa"/>
            <w:vAlign w:val="center"/>
          </w:tcPr>
          <w:p w14:paraId="74CAC2AC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Two-tier diagnostic, simulation tuning</w:t>
            </w:r>
          </w:p>
        </w:tc>
      </w:tr>
      <w:tr w:rsidR="008D5A5E" w14:paraId="3E74FAD9" w14:textId="77777777" w:rsidTr="008D5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vAlign w:val="center"/>
          </w:tcPr>
          <w:p w14:paraId="5CD3C8AF" w14:textId="77777777" w:rsidR="008D5A5E" w:rsidRDefault="00000000">
            <w:pPr>
              <w:jc w:val="center"/>
            </w:pPr>
            <w:r>
              <w:rPr>
                <w:b w:val="0"/>
                <w:sz w:val="28"/>
                <w:szCs w:val="28"/>
                <w:lang w:val="th-TH" w:eastAsia="th-TH" w:bidi="th-TH"/>
              </w:rPr>
              <w:t>การแก้ปัญหา</w:t>
            </w:r>
          </w:p>
        </w:tc>
        <w:tc>
          <w:tcPr>
            <w:tcW w:w="2835" w:type="dxa"/>
            <w:vAlign w:val="center"/>
          </w:tcPr>
          <w:p w14:paraId="43C6D184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ระบุ​ปัญหา วางแผน ดำเนินการ</w:t>
            </w:r>
          </w:p>
        </w:tc>
        <w:tc>
          <w:tcPr>
            <w:tcW w:w="3685" w:type="dxa"/>
            <w:vAlign w:val="center"/>
          </w:tcPr>
          <w:p w14:paraId="3D609D07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Boss fight, mission brief</w:t>
            </w:r>
          </w:p>
        </w:tc>
      </w:tr>
      <w:tr w:rsidR="008D5A5E" w14:paraId="6D7CE329" w14:textId="77777777" w:rsidTr="008D5A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vAlign w:val="center"/>
          </w:tcPr>
          <w:p w14:paraId="28C8207D" w14:textId="77777777" w:rsidR="008D5A5E" w:rsidRDefault="00000000">
            <w:pPr>
              <w:jc w:val="center"/>
            </w:pPr>
            <w:r>
              <w:rPr>
                <w:b w:val="0"/>
                <w:sz w:val="28"/>
                <w:szCs w:val="28"/>
                <w:lang w:val="th-TH" w:eastAsia="th-TH" w:bidi="th-TH"/>
              </w:rPr>
              <w:t>ทักษะ​ชีวิต</w:t>
            </w:r>
          </w:p>
        </w:tc>
        <w:tc>
          <w:tcPr>
            <w:tcW w:w="2835" w:type="dxa"/>
            <w:vAlign w:val="center"/>
          </w:tcPr>
          <w:p w14:paraId="20932418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ทำงาน​ร่วมกัน ตัดสินใจ</w:t>
            </w:r>
          </w:p>
        </w:tc>
        <w:tc>
          <w:tcPr>
            <w:tcW w:w="3685" w:type="dxa"/>
            <w:vAlign w:val="center"/>
          </w:tcPr>
          <w:p w14:paraId="47DC678A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Team leaderboard, HELION choices</w:t>
            </w:r>
          </w:p>
        </w:tc>
      </w:tr>
      <w:tr w:rsidR="008D5A5E" w14:paraId="7470A1E2" w14:textId="77777777" w:rsidTr="008D5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vAlign w:val="center"/>
          </w:tcPr>
          <w:p w14:paraId="6B23876A" w14:textId="77777777" w:rsidR="008D5A5E" w:rsidRDefault="00000000">
            <w:pPr>
              <w:jc w:val="center"/>
            </w:pPr>
            <w:r>
              <w:rPr>
                <w:b w:val="0"/>
                <w:sz w:val="28"/>
                <w:szCs w:val="28"/>
                <w:lang w:val="th-TH" w:eastAsia="th-TH" w:bidi="th-TH"/>
              </w:rPr>
              <w:t>เทคโนโลยี</w:t>
            </w:r>
          </w:p>
        </w:tc>
        <w:tc>
          <w:tcPr>
            <w:tcW w:w="2835" w:type="dxa"/>
            <w:vAlign w:val="center"/>
          </w:tcPr>
          <w:p w14:paraId="4D0EE086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ใช้​สื่อ​ดิจิทัล สืบค้น</w:t>
            </w:r>
          </w:p>
        </w:tc>
        <w:tc>
          <w:tcPr>
            <w:tcW w:w="3685" w:type="dxa"/>
            <w:vAlign w:val="center"/>
          </w:tcPr>
          <w:p w14:paraId="4EC847A0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KP-Classroom platform, Apps Script</w:t>
            </w:r>
          </w:p>
        </w:tc>
      </w:tr>
    </w:tbl>
    <w:p w14:paraId="1FFF565C" w14:textId="77777777" w:rsidR="008D5A5E" w:rsidRDefault="008D5A5E">
      <w:pPr>
        <w:spacing w:after="0"/>
        <w:rPr>
          <w:lang w:val="th-TH" w:eastAsia="th-TH" w:bidi="th-TH"/>
        </w:rPr>
      </w:pPr>
    </w:p>
    <w:p w14:paraId="21A0D99F" w14:textId="77777777" w:rsidR="008D5A5E" w:rsidRDefault="00000000">
      <w:pPr>
        <w:spacing w:before="80" w:after="40"/>
        <w:ind w:left="567"/>
        <w:rPr>
          <w:lang w:val="th-TH" w:eastAsia="th-TH" w:bidi="th-TH"/>
        </w:rPr>
      </w:pPr>
      <w:r>
        <w:rPr>
          <w:b/>
          <w:szCs w:val="32"/>
          <w:lang w:val="th-TH" w:eastAsia="th-TH" w:bidi="th-TH"/>
        </w:rPr>
        <w:t>(5) คุณลักษณะ​อัน​พึงประสงค์ 8 ประการ</w:t>
      </w:r>
    </w:p>
    <w:p w14:paraId="32C96634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ได้แก่ (1) รัก​ชาติ ศาสน์ กษัตริย์ (2) ซื่อสัตย์สุจริต (3) มีวินัย (4) ใฝ่​เรียนรู้ (5) อยู่​อย่าง​พอเพียง (6) มุ่งมั่น​ใน​การทำงาน (7) รัก​ความ​เป็น​ไทย (8) มี​จิต​สาธารณะ (กระทรวงศึกษาธิการ, 2560)</w:t>
      </w:r>
    </w:p>
    <w:p w14:paraId="7362B0A1" w14:textId="77777777" w:rsidR="008D5A5E" w:rsidRDefault="00000000">
      <w:pPr>
        <w:spacing w:before="160" w:after="80"/>
        <w:ind w:left="283"/>
        <w:rPr>
          <w:lang w:val="th-TH" w:eastAsia="th-TH" w:bidi="th-TH"/>
        </w:rPr>
      </w:pPr>
      <w:r>
        <w:rPr>
          <w:b/>
          <w:sz w:val="34"/>
          <w:szCs w:val="34"/>
          <w:lang w:val="th-TH" w:eastAsia="th-TH" w:bidi="th-TH"/>
        </w:rPr>
        <w:t>2.1.2 หลักสูตร​สถานศึกษา​โรงเรียนสตรี​วิทยา</w:t>
      </w:r>
    </w:p>
    <w:p w14:paraId="2C1F053A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 xml:space="preserve">แม้​หลักสูตร​แกนกลาง​จะ​กำหนด​มาตรฐาน​และ​ตัว​ชี้​วัด​ร่วม​ของ​ชาติ แต่​การ​ที่​หลักสูตร​เปิดทาง​ให้​สถานศึกษา​มี "ความยืดหยุ่น" ใน​การ​ตีความ​และ​ปรับ​ใช้ (กระทรวงศึกษาธิการ, 2560; วิชัย วงษ์​ใหญ่, 2554) ส่งผล​ให้​แต่ละ​โรงเรียน​มี​อัตลักษณ์​ที่​แตก​ต่างกัน โรงเรียนสตรี​วิทยา​เป็น​โรงเรียนหญิง​ล้วน​ระดับ​มัธยมศึกษา​ที่​มี​อัตลักษณ์​เน้น "กุลสตรี เก่ง ดี มีศักดิ์ศรี" (โรงเรียนสตรี​วิทยา, 2568) พร้อม​เปิด​สอน​ทั้ง​สาย​วิทย์-คณิต ภาษา </w:t>
      </w:r>
      <w:r>
        <w:rPr>
          <w:szCs w:val="32"/>
          <w:lang w:val="th-TH" w:eastAsia="th-TH" w:bidi="th-TH"/>
        </w:rPr>
        <w:lastRenderedPageBreak/>
        <w:t>และ​คอมพิวเตอร์/AI ที่​จุดเด่น​ของ​โรงเรียน​คือ​ผลสัมฤทธิ์​ทาง​การเรียน​สูง​และ​การผลิต​นักเรียน​เข้าสู่​มหาวิทยาลัย​ชั้นนำ</w:t>
      </w:r>
    </w:p>
    <w:p w14:paraId="3D185BC3" w14:textId="77777777" w:rsidR="008D5A5E" w:rsidRDefault="00000000">
      <w:pPr>
        <w:spacing w:before="160" w:after="80"/>
        <w:ind w:left="283"/>
        <w:rPr>
          <w:lang w:val="th-TH" w:eastAsia="th-TH" w:bidi="th-TH"/>
        </w:rPr>
      </w:pPr>
      <w:r>
        <w:rPr>
          <w:b/>
          <w:sz w:val="34"/>
          <w:szCs w:val="34"/>
          <w:lang w:val="th-TH" w:eastAsia="th-TH" w:bidi="th-TH"/>
        </w:rPr>
        <w:t>2.1.3 รายวิชา ว 30105 วิทยาศาสตร์​พื้นฐาน 5 (โลก​และ​อวกาศ)</w:t>
      </w:r>
    </w:p>
    <w:p w14:paraId="6A850B93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รายวิชา ว 30105 วิทยาศาสตร์​พื้นฐาน 5 (โลก​และ​อวกาศ) เป็น​รายวิชา​ใน​กลุ่ม​สาระ​การเรียนรู้​วิทยาศาสตร์​และ​เทคโนโลยี จัด​ให้​นักเรียน​ชั้นมัธยมศึกษา​ปี​ที่ 5 เรียน​ตาม​หลักสูตร​แกนกลาง พ.ศ. 2551 (ฉบับ​ปรับปรุง พ.ศ. 2560) (กระทรวงศึกษาธิการ, 2560) และ​คู่มือ​ครู​ของ สส​วท. (2562) ครอบคลุม 2 มาตรฐาน คือ ว 3.1 และ ว 3.2</w:t>
      </w:r>
    </w:p>
    <w:p w14:paraId="0D19E80A" w14:textId="77777777" w:rsidR="008D5A5E" w:rsidRDefault="00000000">
      <w:pPr>
        <w:spacing w:after="0"/>
        <w:ind w:left="567" w:hanging="283"/>
        <w:rPr>
          <w:lang w:val="th-TH" w:eastAsia="th-TH" w:bidi="th-TH"/>
        </w:rPr>
      </w:pPr>
      <w:r>
        <w:rPr>
          <w:szCs w:val="32"/>
          <w:lang w:val="th-TH" w:eastAsia="th-TH" w:bidi="th-TH"/>
        </w:rPr>
        <w:t>•  มาตรฐาน ว 3.1 มุ่ง​ให้​ผู้เรียน​เข้าใจ​องค์ประกอบ ลักษณะ กระบวนการ​เกิด และ​วิวัฒนาการ​ของ​เอกภพ กาแล็กซี ดาวฤกษ์ และ​ระบบสุริยะ (กระทรวงศึกษาธิการ, 2560)</w:t>
      </w:r>
    </w:p>
    <w:p w14:paraId="35E76EBF" w14:textId="77777777" w:rsidR="008D5A5E" w:rsidRDefault="00000000">
      <w:pPr>
        <w:spacing w:after="0"/>
        <w:ind w:left="567" w:hanging="283"/>
        <w:rPr>
          <w:lang w:val="th-TH" w:eastAsia="th-TH" w:bidi="th-TH"/>
        </w:rPr>
      </w:pPr>
      <w:r>
        <w:rPr>
          <w:szCs w:val="32"/>
          <w:lang w:val="th-TH" w:eastAsia="th-TH" w:bidi="th-TH"/>
        </w:rPr>
        <w:t>•  มาตรฐาน ว 3.2 มุ่ง​ให้​ผู้เรียน​เข้าใจ​องค์ประกอบ​และ​ความสัมพันธ์​ของ​ระบบ​โลก กระบวน​การเปลี่ยนแปลง​ภายใน​และ​บน​ผิว​โลก ธรณี​พิบัติ​ภัย และ​ภูมิอากาศ (กระทรวงศึกษาธิการ, 2560)</w:t>
      </w:r>
    </w:p>
    <w:p w14:paraId="0A906830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การ​จัดเรียง 8 EP ของ COSMOS LOG ผู้วิจัย​ใช้​แนวคิด "narrative arc" (Bruner, 1991; McKee, 1997) เป็น​เส้น​เวลา​เดียว​กับ​วิวัฒนาการ​ของ​จักรวาล จาก​บิ​ก​แบ​ง​สู่​กาแล็กซี สู่​ดาว​และ​ระบบสุริยะ และ​ปิดท้าย​ด้วย​มนุษย์​ที่​ใช้​คลื่นแม่เหล็กไฟฟ้า​และ​เทคโนโลยี​ศึกษา​จักรวาล ดัง​ตาราง​ที่ 2.2</w:t>
      </w:r>
    </w:p>
    <w:p w14:paraId="60F9A1E6" w14:textId="77777777" w:rsidR="008D5A5E" w:rsidRDefault="00000000">
      <w:pPr>
        <w:spacing w:before="120" w:after="40"/>
        <w:jc w:val="center"/>
        <w:rPr>
          <w:lang w:val="th-TH" w:eastAsia="th-TH" w:bidi="th-TH"/>
        </w:rPr>
      </w:pPr>
      <w:r>
        <w:rPr>
          <w:b/>
          <w:sz w:val="30"/>
          <w:szCs w:val="30"/>
          <w:lang w:val="th-TH" w:eastAsia="th-TH" w:bidi="th-TH"/>
        </w:rPr>
        <w:t>ตาราง​ที่ 2.2  ความสัมพันธ์​ระหว่าง​ตัว​ชี้​วัด​และ​ตอน​ของ​บทเรียน COSMOS LOG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850"/>
        <w:gridCol w:w="2268"/>
        <w:gridCol w:w="5386"/>
      </w:tblGrid>
      <w:tr w:rsidR="008D5A5E" w14:paraId="74A0F47E" w14:textId="77777777" w:rsidTr="008D5A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  <w:vAlign w:val="center"/>
          </w:tcPr>
          <w:p w14:paraId="63C4D1B0" w14:textId="77777777" w:rsidR="008D5A5E" w:rsidRDefault="00000000">
            <w:pPr>
              <w:jc w:val="center"/>
            </w:pPr>
            <w:r>
              <w:rPr>
                <w:sz w:val="28"/>
                <w:szCs w:val="28"/>
                <w:lang w:val="th-TH" w:eastAsia="th-TH" w:bidi="th-TH"/>
              </w:rPr>
              <w:t>EP</w:t>
            </w:r>
          </w:p>
        </w:tc>
        <w:tc>
          <w:tcPr>
            <w:tcW w:w="2268" w:type="dxa"/>
            <w:vAlign w:val="center"/>
          </w:tcPr>
          <w:p w14:paraId="10AD44AD" w14:textId="77777777" w:rsidR="008D5A5E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ตัว​ชี้​วัด</w:t>
            </w:r>
          </w:p>
        </w:tc>
        <w:tc>
          <w:tcPr>
            <w:tcW w:w="5386" w:type="dxa"/>
            <w:vAlign w:val="center"/>
          </w:tcPr>
          <w:p w14:paraId="62305E5D" w14:textId="77777777" w:rsidR="008D5A5E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เนื้อหาหลัก</w:t>
            </w:r>
          </w:p>
        </w:tc>
      </w:tr>
      <w:tr w:rsidR="008D5A5E" w14:paraId="793E6932" w14:textId="77777777" w:rsidTr="008D5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  <w:vAlign w:val="center"/>
          </w:tcPr>
          <w:p w14:paraId="5DD07664" w14:textId="77777777" w:rsidR="008D5A5E" w:rsidRDefault="00000000">
            <w:pPr>
              <w:jc w:val="center"/>
            </w:pPr>
            <w:r>
              <w:rPr>
                <w:b w:val="0"/>
                <w:sz w:val="28"/>
                <w:szCs w:val="28"/>
                <w:lang w:val="th-TH" w:eastAsia="th-TH" w:bidi="th-TH"/>
              </w:rPr>
              <w:t>1</w:t>
            </w:r>
          </w:p>
        </w:tc>
        <w:tc>
          <w:tcPr>
            <w:tcW w:w="2268" w:type="dxa"/>
            <w:vAlign w:val="center"/>
          </w:tcPr>
          <w:p w14:paraId="215AB478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ว 3.1 ม.5/1</w:t>
            </w:r>
          </w:p>
        </w:tc>
        <w:tc>
          <w:tcPr>
            <w:tcW w:w="5386" w:type="dxa"/>
            <w:vAlign w:val="center"/>
          </w:tcPr>
          <w:p w14:paraId="2FCA26C7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Big Bang, Hubble's Law, CMB</w:t>
            </w:r>
          </w:p>
        </w:tc>
      </w:tr>
      <w:tr w:rsidR="008D5A5E" w14:paraId="6ABB910F" w14:textId="77777777" w:rsidTr="008D5A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  <w:vAlign w:val="center"/>
          </w:tcPr>
          <w:p w14:paraId="6A569940" w14:textId="77777777" w:rsidR="008D5A5E" w:rsidRDefault="00000000">
            <w:pPr>
              <w:jc w:val="center"/>
            </w:pPr>
            <w:r>
              <w:rPr>
                <w:b w:val="0"/>
                <w:sz w:val="28"/>
                <w:szCs w:val="28"/>
                <w:lang w:val="th-TH" w:eastAsia="th-TH" w:bidi="th-TH"/>
              </w:rPr>
              <w:t>2</w:t>
            </w:r>
          </w:p>
        </w:tc>
        <w:tc>
          <w:tcPr>
            <w:tcW w:w="2268" w:type="dxa"/>
            <w:vAlign w:val="center"/>
          </w:tcPr>
          <w:p w14:paraId="17421048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ว 3.1 ม.5/2</w:t>
            </w:r>
          </w:p>
        </w:tc>
        <w:tc>
          <w:tcPr>
            <w:tcW w:w="5386" w:type="dxa"/>
            <w:vAlign w:val="center"/>
          </w:tcPr>
          <w:p w14:paraId="5C776070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Galaxy types, Milky Way</w:t>
            </w:r>
          </w:p>
        </w:tc>
      </w:tr>
      <w:tr w:rsidR="008D5A5E" w14:paraId="7731657F" w14:textId="77777777" w:rsidTr="008D5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  <w:vAlign w:val="center"/>
          </w:tcPr>
          <w:p w14:paraId="38B8EDA0" w14:textId="77777777" w:rsidR="008D5A5E" w:rsidRDefault="00000000">
            <w:pPr>
              <w:jc w:val="center"/>
            </w:pPr>
            <w:r>
              <w:rPr>
                <w:b w:val="0"/>
                <w:sz w:val="28"/>
                <w:szCs w:val="28"/>
                <w:lang w:val="th-TH" w:eastAsia="th-TH" w:bidi="th-TH"/>
              </w:rPr>
              <w:t>3</w:t>
            </w:r>
          </w:p>
        </w:tc>
        <w:tc>
          <w:tcPr>
            <w:tcW w:w="2268" w:type="dxa"/>
            <w:vAlign w:val="center"/>
          </w:tcPr>
          <w:p w14:paraId="2980F2A9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ว 3.1 ม.5/3</w:t>
            </w:r>
          </w:p>
        </w:tc>
        <w:tc>
          <w:tcPr>
            <w:tcW w:w="5386" w:type="dxa"/>
            <w:vAlign w:val="center"/>
          </w:tcPr>
          <w:p w14:paraId="52EA0793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Parallax, distance ladder</w:t>
            </w:r>
          </w:p>
        </w:tc>
      </w:tr>
      <w:tr w:rsidR="008D5A5E" w14:paraId="746EE81A" w14:textId="77777777" w:rsidTr="008D5A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  <w:vAlign w:val="center"/>
          </w:tcPr>
          <w:p w14:paraId="3D0FA3D6" w14:textId="77777777" w:rsidR="008D5A5E" w:rsidRDefault="00000000">
            <w:pPr>
              <w:jc w:val="center"/>
            </w:pPr>
            <w:r>
              <w:rPr>
                <w:b w:val="0"/>
                <w:sz w:val="28"/>
                <w:szCs w:val="28"/>
                <w:lang w:val="th-TH" w:eastAsia="th-TH" w:bidi="th-TH"/>
              </w:rPr>
              <w:t>4</w:t>
            </w:r>
          </w:p>
        </w:tc>
        <w:tc>
          <w:tcPr>
            <w:tcW w:w="2268" w:type="dxa"/>
            <w:vAlign w:val="center"/>
          </w:tcPr>
          <w:p w14:paraId="1C0D1565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ว 3.1 ม.5/4</w:t>
            </w:r>
          </w:p>
        </w:tc>
        <w:tc>
          <w:tcPr>
            <w:tcW w:w="5386" w:type="dxa"/>
            <w:vAlign w:val="center"/>
          </w:tcPr>
          <w:p w14:paraId="3CFA9690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Stellar evolution, HR diagram</w:t>
            </w:r>
          </w:p>
        </w:tc>
      </w:tr>
      <w:tr w:rsidR="008D5A5E" w14:paraId="2A595D9D" w14:textId="77777777" w:rsidTr="008D5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  <w:vAlign w:val="center"/>
          </w:tcPr>
          <w:p w14:paraId="5DCB2CD2" w14:textId="77777777" w:rsidR="008D5A5E" w:rsidRDefault="00000000">
            <w:pPr>
              <w:jc w:val="center"/>
            </w:pPr>
            <w:r>
              <w:rPr>
                <w:b w:val="0"/>
                <w:sz w:val="28"/>
                <w:szCs w:val="28"/>
                <w:lang w:val="th-TH" w:eastAsia="th-TH" w:bidi="th-TH"/>
              </w:rPr>
              <w:t>5</w:t>
            </w:r>
          </w:p>
        </w:tc>
        <w:tc>
          <w:tcPr>
            <w:tcW w:w="2268" w:type="dxa"/>
            <w:vAlign w:val="center"/>
          </w:tcPr>
          <w:p w14:paraId="56836C66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ว 3.1 ม.5/5</w:t>
            </w:r>
          </w:p>
        </w:tc>
        <w:tc>
          <w:tcPr>
            <w:tcW w:w="5386" w:type="dxa"/>
            <w:vAlign w:val="center"/>
          </w:tcPr>
          <w:p w14:paraId="0AE2656B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Solar structure, solar wind</w:t>
            </w:r>
          </w:p>
        </w:tc>
      </w:tr>
      <w:tr w:rsidR="008D5A5E" w14:paraId="6E04B7DE" w14:textId="77777777" w:rsidTr="008D5A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  <w:vAlign w:val="center"/>
          </w:tcPr>
          <w:p w14:paraId="41691C2A" w14:textId="77777777" w:rsidR="008D5A5E" w:rsidRDefault="00000000">
            <w:pPr>
              <w:jc w:val="center"/>
            </w:pPr>
            <w:r>
              <w:rPr>
                <w:b w:val="0"/>
                <w:sz w:val="28"/>
                <w:szCs w:val="28"/>
                <w:lang w:val="th-TH" w:eastAsia="th-TH" w:bidi="th-TH"/>
              </w:rPr>
              <w:t>6</w:t>
            </w:r>
          </w:p>
        </w:tc>
        <w:tc>
          <w:tcPr>
            <w:tcW w:w="2268" w:type="dxa"/>
            <w:vAlign w:val="center"/>
          </w:tcPr>
          <w:p w14:paraId="786A3FB6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ว 3.1 ม.5/6</w:t>
            </w:r>
          </w:p>
        </w:tc>
        <w:tc>
          <w:tcPr>
            <w:tcW w:w="5386" w:type="dxa"/>
            <w:vAlign w:val="center"/>
          </w:tcPr>
          <w:p w14:paraId="1F1B1BC3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Solar system, exoplanets</w:t>
            </w:r>
          </w:p>
        </w:tc>
      </w:tr>
      <w:tr w:rsidR="008D5A5E" w14:paraId="53481FDA" w14:textId="77777777" w:rsidTr="008D5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  <w:vAlign w:val="center"/>
          </w:tcPr>
          <w:p w14:paraId="460EAA0C" w14:textId="77777777" w:rsidR="008D5A5E" w:rsidRDefault="00000000">
            <w:pPr>
              <w:jc w:val="center"/>
            </w:pPr>
            <w:r>
              <w:rPr>
                <w:b w:val="0"/>
                <w:sz w:val="28"/>
                <w:szCs w:val="28"/>
                <w:lang w:val="th-TH" w:eastAsia="th-TH" w:bidi="th-TH"/>
              </w:rPr>
              <w:t>7</w:t>
            </w:r>
          </w:p>
        </w:tc>
        <w:tc>
          <w:tcPr>
            <w:tcW w:w="2268" w:type="dxa"/>
            <w:vAlign w:val="center"/>
          </w:tcPr>
          <w:p w14:paraId="3B9E6580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ว 3.1 ม.5/7</w:t>
            </w:r>
          </w:p>
        </w:tc>
        <w:tc>
          <w:tcPr>
            <w:tcW w:w="5386" w:type="dxa"/>
            <w:vAlign w:val="center"/>
          </w:tcPr>
          <w:p w14:paraId="46A8C2DB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EM spectrum, telescopes</w:t>
            </w:r>
          </w:p>
        </w:tc>
      </w:tr>
      <w:tr w:rsidR="008D5A5E" w14:paraId="2A889FAB" w14:textId="77777777" w:rsidTr="008D5A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  <w:vAlign w:val="center"/>
          </w:tcPr>
          <w:p w14:paraId="10FAD54D" w14:textId="77777777" w:rsidR="008D5A5E" w:rsidRDefault="00000000">
            <w:pPr>
              <w:jc w:val="center"/>
            </w:pPr>
            <w:r>
              <w:rPr>
                <w:b w:val="0"/>
                <w:sz w:val="28"/>
                <w:szCs w:val="28"/>
                <w:lang w:val="th-TH" w:eastAsia="th-TH" w:bidi="th-TH"/>
              </w:rPr>
              <w:t>8</w:t>
            </w:r>
          </w:p>
        </w:tc>
        <w:tc>
          <w:tcPr>
            <w:tcW w:w="2268" w:type="dxa"/>
            <w:vAlign w:val="center"/>
          </w:tcPr>
          <w:p w14:paraId="01D59C0E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ว 3.1 ม.5/8</w:t>
            </w:r>
          </w:p>
        </w:tc>
        <w:tc>
          <w:tcPr>
            <w:tcW w:w="5386" w:type="dxa"/>
            <w:vAlign w:val="center"/>
          </w:tcPr>
          <w:p w14:paraId="7AD07796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Synthesis, future of universe</w:t>
            </w:r>
          </w:p>
        </w:tc>
      </w:tr>
    </w:tbl>
    <w:p w14:paraId="56623C5C" w14:textId="77777777" w:rsidR="008D5A5E" w:rsidRDefault="008D5A5E">
      <w:pPr>
        <w:spacing w:after="0"/>
        <w:rPr>
          <w:lang w:val="th-TH" w:eastAsia="th-TH" w:bidi="th-TH"/>
        </w:rPr>
      </w:pPr>
    </w:p>
    <w:p w14:paraId="11B27C14" w14:textId="77777777" w:rsidR="008D5A5E" w:rsidRDefault="00000000">
      <w:pPr>
        <w:spacing w:before="160" w:after="80"/>
        <w:ind w:left="283"/>
        <w:rPr>
          <w:lang w:val="th-TH" w:eastAsia="th-TH" w:bidi="th-TH"/>
        </w:rPr>
      </w:pPr>
      <w:r>
        <w:rPr>
          <w:b/>
          <w:sz w:val="34"/>
          <w:szCs w:val="34"/>
          <w:lang w:val="th-TH" w:eastAsia="th-TH" w:bidi="th-TH"/>
        </w:rPr>
        <w:t>2.1.4 ลักษณะเฉพาะ​ของ​รายวิชา​ที่​ส่งผล​ต่อ​การ​จัด​การเรียนรู้</w:t>
      </w:r>
    </w:p>
    <w:p w14:paraId="074EB8E7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รายวิชา ว 30105 มี​ลักษณะ​เฉพาะที่​แตกต่าง​จาก​รายวิชา​ฟิสิกส์ เคมี ชีววิทยา 5 ประการ ดังนี้</w:t>
      </w:r>
    </w:p>
    <w:p w14:paraId="72181AC8" w14:textId="77777777" w:rsidR="008D5A5E" w:rsidRDefault="00000000">
      <w:pPr>
        <w:spacing w:after="0"/>
        <w:ind w:left="567" w:hanging="283"/>
        <w:rPr>
          <w:lang w:val="th-TH" w:eastAsia="th-TH" w:bidi="th-TH"/>
        </w:rPr>
      </w:pPr>
      <w:r>
        <w:rPr>
          <w:szCs w:val="32"/>
          <w:lang w:val="th-TH" w:eastAsia="th-TH" w:bidi="th-TH"/>
        </w:rPr>
        <w:lastRenderedPageBreak/>
        <w:t>•  เนื้อหา​เป็น​ปรากฏการณ์​ระดับ​จักรวาล ที่​ไม่​อาจ​สังเกต​หรือ​ทด​ลองใน​ห้องเรียน​ได้​โดยตรง เช่น Big Bang, supernova, การหลอม​นิวเคลียส (Bailey &amp; Slater, 2003; Plummer &amp; Krajcik, 2010)</w:t>
      </w:r>
    </w:p>
    <w:p w14:paraId="21C85295" w14:textId="77777777" w:rsidR="008D5A5E" w:rsidRDefault="00000000">
      <w:pPr>
        <w:spacing w:after="0"/>
        <w:ind w:left="567" w:hanging="283"/>
        <w:rPr>
          <w:lang w:val="th-TH" w:eastAsia="th-TH" w:bidi="th-TH"/>
        </w:rPr>
      </w:pPr>
      <w:r>
        <w:rPr>
          <w:szCs w:val="32"/>
          <w:lang w:val="th-TH" w:eastAsia="th-TH" w:bidi="th-TH"/>
        </w:rPr>
        <w:t>•  ใช้​คณิตศาสตร์​ใน​ระดับ​ที่​หลากหลาย ตั้งแต่​อัตราส่วน (parallax: d = 1/p) ไป​จนถึง​สมการ​ของ Hubble (v = H₀d) (Hubble, 1929)</w:t>
      </w:r>
    </w:p>
    <w:p w14:paraId="1D14F593" w14:textId="77777777" w:rsidR="008D5A5E" w:rsidRDefault="00000000">
      <w:pPr>
        <w:spacing w:after="0"/>
        <w:ind w:left="567" w:hanging="283"/>
        <w:rPr>
          <w:lang w:val="th-TH" w:eastAsia="th-TH" w:bidi="th-TH"/>
        </w:rPr>
      </w:pPr>
      <w:r>
        <w:rPr>
          <w:szCs w:val="32"/>
          <w:lang w:val="th-TH" w:eastAsia="th-TH" w:bidi="th-TH"/>
        </w:rPr>
        <w:t>•  มี​มโนทัศน์​ที่​คลาดเคลื่อน​แฝง​อยู่​จำนวนมาก เช่น "ฤดูกาล​เกิด​จาก​ระยะห่าง​ของ​โลก​กับ​ดวงอาทิตย์" — Sadler (1992) และ Schneps และ Sadler (1987) ใน​ภาพยนตร์ A Private Universe พบ misconception นี้​ใน​บัณฑิต​จาก Harvard</w:t>
      </w:r>
    </w:p>
    <w:p w14:paraId="481DBAE7" w14:textId="77777777" w:rsidR="008D5A5E" w:rsidRDefault="00000000">
      <w:pPr>
        <w:spacing w:after="0"/>
        <w:ind w:left="567" w:hanging="283"/>
        <w:rPr>
          <w:lang w:val="th-TH" w:eastAsia="th-TH" w:bidi="th-TH"/>
        </w:rPr>
      </w:pPr>
      <w:r>
        <w:rPr>
          <w:szCs w:val="32"/>
          <w:lang w:val="th-TH" w:eastAsia="th-TH" w:bidi="th-TH"/>
        </w:rPr>
        <w:t>•  เป็น​เนื้อหา​ที่​ผู้เรียน​รับรู้​ว่า "ไม่​ใช่​ฟิสิกส์​จริง" "ท่องจำ​เยอะ" และ "ไม่​อยู่​ใน​ข้อสอบ​เข้า​มหาวิทยาลัย" — แรงจูงใจ​ต่ำกว่า​รายวิชา​วิทยาศาสตร์​อื่น (Skinner &amp; Belmont, 1993)</w:t>
      </w:r>
    </w:p>
    <w:p w14:paraId="37981A18" w14:textId="77777777" w:rsidR="008D5A5E" w:rsidRDefault="00000000">
      <w:pPr>
        <w:spacing w:after="0"/>
        <w:ind w:left="567" w:hanging="283"/>
        <w:rPr>
          <w:lang w:val="th-TH" w:eastAsia="th-TH" w:bidi="th-TH"/>
        </w:rPr>
      </w:pPr>
      <w:r>
        <w:rPr>
          <w:szCs w:val="32"/>
          <w:lang w:val="th-TH" w:eastAsia="th-TH" w:bidi="th-TH"/>
        </w:rPr>
        <w:t>•  มีโอกาส​ใน​การ​ใช้​สื่อ visualization และ simulation สูง​มาก เหมาะ​แก่​การ​ประยุกต์ DGBL และ active learning (Prensky, 2001; Plass et al., 2015)</w:t>
      </w:r>
    </w:p>
    <w:p w14:paraId="612DCCF4" w14:textId="77777777" w:rsidR="008D5A5E" w:rsidRDefault="00000000">
      <w:pPr>
        <w:spacing w:before="240" w:after="120"/>
        <w:rPr>
          <w:lang w:val="th-TH" w:eastAsia="th-TH" w:bidi="th-TH"/>
        </w:rPr>
      </w:pPr>
      <w:r>
        <w:rPr>
          <w:b/>
          <w:sz w:val="36"/>
          <w:szCs w:val="36"/>
          <w:lang w:val="th-TH" w:eastAsia="th-TH" w:bidi="th-TH"/>
        </w:rPr>
        <w:t>2.2 การ​วิจัยและพัฒนา (Research and Development)</w:t>
      </w:r>
    </w:p>
    <w:p w14:paraId="351C9C5C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เมื่อ​ระบุ "บริบท" ที่​นวัตกรรม​จะ​เข้าไป​ยืน​ได้​แล้ว ผู้วิจัย​ต้อง​เลือก "เส้นทาง" ใน​การ​สร้าง​นวัตกรรม การ​วิจัยและพัฒนา (Research and Development: R&amp;D) เป็น​วิธี​วิทยา​ที่​เหมาะสม​ที่สุด​สำหรับ​การ​สร้าง​ผลิตภัณฑ์​ทาง​การศึกษา (Borg &amp; Gall, 1989; Richey &amp; Klein, 2014)</w:t>
      </w:r>
    </w:p>
    <w:p w14:paraId="25A74898" w14:textId="77777777" w:rsidR="008D5A5E" w:rsidRDefault="00000000">
      <w:pPr>
        <w:spacing w:before="160" w:after="80"/>
        <w:ind w:left="283"/>
        <w:rPr>
          <w:lang w:val="th-TH" w:eastAsia="th-TH" w:bidi="th-TH"/>
        </w:rPr>
      </w:pPr>
      <w:r>
        <w:rPr>
          <w:b/>
          <w:sz w:val="34"/>
          <w:szCs w:val="34"/>
          <w:lang w:val="th-TH" w:eastAsia="th-TH" w:bidi="th-TH"/>
        </w:rPr>
        <w:t>2.2.1 ความหมาย​ของ​การ​วิจัยและพัฒนา</w:t>
      </w:r>
    </w:p>
    <w:p w14:paraId="1D98BA86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Borg และ Gall (1989) นักวิจัย​ทาง​การศึกษา​แห่ง​มหาวิทยาลัย​แห่ง​รัฐ​โอเรกอน นิยาม R&amp;D ทาง​การศึกษา​ว่า เป็น​กระบวนการ​ที่​ใช้​เพื่อ​พัฒนา​และ​ตรวจสอบ​คุณภาพ​ของ​ผลิตภัณฑ์​ทาง​การศึกษา ต่อมา Richey และ Klein (2014) ขยายความ​ว่า R&amp;D เป็น​การวิจัย​ที่​มุ่ง "พัฒนา" สิ่งใหม่ มากกว่า​เพียง "อธิบาย" สิ่ง​ที่​มี​อยู่</w:t>
      </w:r>
    </w:p>
    <w:p w14:paraId="07386F37" w14:textId="77777777" w:rsidR="008D5A5E" w:rsidRDefault="00000000">
      <w:pPr>
        <w:spacing w:before="160" w:after="80"/>
        <w:ind w:left="283"/>
        <w:rPr>
          <w:lang w:val="th-TH" w:eastAsia="th-TH" w:bidi="th-TH"/>
        </w:rPr>
      </w:pPr>
      <w:r>
        <w:rPr>
          <w:b/>
          <w:sz w:val="34"/>
          <w:szCs w:val="34"/>
          <w:lang w:val="th-TH" w:eastAsia="th-TH" w:bidi="th-TH"/>
        </w:rPr>
        <w:t>2.2.2 แนวคิด​และ​รูปแบบ​ของ​การ​วิจัยและพัฒนา</w:t>
      </w:r>
    </w:p>
    <w:p w14:paraId="1B0F3DDD" w14:textId="77777777" w:rsidR="008D5A5E" w:rsidRDefault="00000000">
      <w:pPr>
        <w:spacing w:before="80" w:after="40"/>
        <w:ind w:left="567"/>
        <w:rPr>
          <w:lang w:val="th-TH" w:eastAsia="th-TH" w:bidi="th-TH"/>
        </w:rPr>
      </w:pPr>
      <w:r>
        <w:rPr>
          <w:b/>
          <w:szCs w:val="32"/>
          <w:lang w:val="th-TH" w:eastAsia="th-TH" w:bidi="th-TH"/>
        </w:rPr>
        <w:t>(1) รูปแบบ​ของ Borg และ Gall (1989)</w:t>
      </w:r>
    </w:p>
    <w:p w14:paraId="32C5198F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Borg และ Gall (1989) เสนอ​รูปแบบ R&amp;D 10 ขั้นตอน ซึ่ง​กลาย​เป็นต้นแบบ​ที่​งานวิจัย​ทาง​การศึกษา​ทั่วโลก​อ้างอิง ได้แก่</w:t>
      </w:r>
    </w:p>
    <w:p w14:paraId="4E72475C" w14:textId="77777777" w:rsidR="008D5A5E" w:rsidRDefault="00000000">
      <w:pPr>
        <w:spacing w:after="0"/>
        <w:ind w:left="567" w:hanging="283"/>
        <w:rPr>
          <w:lang w:val="th-TH" w:eastAsia="th-TH" w:bidi="th-TH"/>
        </w:rPr>
      </w:pPr>
      <w:r>
        <w:rPr>
          <w:szCs w:val="32"/>
          <w:lang w:val="th-TH" w:eastAsia="th-TH" w:bidi="th-TH"/>
        </w:rPr>
        <w:t>•  Research and Information Collecting</w:t>
      </w:r>
    </w:p>
    <w:p w14:paraId="1128680C" w14:textId="77777777" w:rsidR="008D5A5E" w:rsidRDefault="00000000">
      <w:pPr>
        <w:spacing w:after="0"/>
        <w:ind w:left="567" w:hanging="283"/>
        <w:rPr>
          <w:lang w:val="th-TH" w:eastAsia="th-TH" w:bidi="th-TH"/>
        </w:rPr>
      </w:pPr>
      <w:r>
        <w:rPr>
          <w:szCs w:val="32"/>
          <w:lang w:val="th-TH" w:eastAsia="th-TH" w:bidi="th-TH"/>
        </w:rPr>
        <w:t>•  Planning</w:t>
      </w:r>
    </w:p>
    <w:p w14:paraId="562C3CBF" w14:textId="77777777" w:rsidR="008D5A5E" w:rsidRDefault="00000000">
      <w:pPr>
        <w:spacing w:after="0"/>
        <w:ind w:left="567" w:hanging="283"/>
        <w:rPr>
          <w:lang w:val="th-TH" w:eastAsia="th-TH" w:bidi="th-TH"/>
        </w:rPr>
      </w:pPr>
      <w:r>
        <w:rPr>
          <w:szCs w:val="32"/>
          <w:lang w:val="th-TH" w:eastAsia="th-TH" w:bidi="th-TH"/>
        </w:rPr>
        <w:lastRenderedPageBreak/>
        <w:t>•  Develop Preliminary Form of Product</w:t>
      </w:r>
    </w:p>
    <w:p w14:paraId="7A23418D" w14:textId="77777777" w:rsidR="008D5A5E" w:rsidRDefault="00000000">
      <w:pPr>
        <w:spacing w:after="0"/>
        <w:ind w:left="567" w:hanging="283"/>
        <w:rPr>
          <w:lang w:val="th-TH" w:eastAsia="th-TH" w:bidi="th-TH"/>
        </w:rPr>
      </w:pPr>
      <w:r>
        <w:rPr>
          <w:szCs w:val="32"/>
          <w:lang w:val="th-TH" w:eastAsia="th-TH" w:bidi="th-TH"/>
        </w:rPr>
        <w:t>•  Preliminary Field Testing (6–12 คน)</w:t>
      </w:r>
    </w:p>
    <w:p w14:paraId="3596BA15" w14:textId="77777777" w:rsidR="008D5A5E" w:rsidRDefault="00000000">
      <w:pPr>
        <w:spacing w:after="0"/>
        <w:ind w:left="567" w:hanging="283"/>
        <w:rPr>
          <w:lang w:val="th-TH" w:eastAsia="th-TH" w:bidi="th-TH"/>
        </w:rPr>
      </w:pPr>
      <w:r>
        <w:rPr>
          <w:szCs w:val="32"/>
          <w:lang w:val="th-TH" w:eastAsia="th-TH" w:bidi="th-TH"/>
        </w:rPr>
        <w:t>•  Main Product Revision</w:t>
      </w:r>
    </w:p>
    <w:p w14:paraId="726D74D8" w14:textId="77777777" w:rsidR="008D5A5E" w:rsidRDefault="00000000">
      <w:pPr>
        <w:spacing w:after="0"/>
        <w:ind w:left="567" w:hanging="283"/>
        <w:rPr>
          <w:lang w:val="th-TH" w:eastAsia="th-TH" w:bidi="th-TH"/>
        </w:rPr>
      </w:pPr>
      <w:r>
        <w:rPr>
          <w:szCs w:val="32"/>
          <w:lang w:val="th-TH" w:eastAsia="th-TH" w:bidi="th-TH"/>
        </w:rPr>
        <w:t>•  Main Field Testing (30–100 คน)</w:t>
      </w:r>
    </w:p>
    <w:p w14:paraId="6C286BAA" w14:textId="77777777" w:rsidR="008D5A5E" w:rsidRDefault="00000000">
      <w:pPr>
        <w:spacing w:after="0"/>
        <w:ind w:left="567" w:hanging="283"/>
        <w:rPr>
          <w:lang w:val="th-TH" w:eastAsia="th-TH" w:bidi="th-TH"/>
        </w:rPr>
      </w:pPr>
      <w:r>
        <w:rPr>
          <w:szCs w:val="32"/>
          <w:lang w:val="th-TH" w:eastAsia="th-TH" w:bidi="th-TH"/>
        </w:rPr>
        <w:t>•  Operational Product Revision</w:t>
      </w:r>
    </w:p>
    <w:p w14:paraId="65B759DB" w14:textId="77777777" w:rsidR="008D5A5E" w:rsidRDefault="00000000">
      <w:pPr>
        <w:spacing w:after="0"/>
        <w:ind w:left="567" w:hanging="283"/>
        <w:rPr>
          <w:lang w:val="th-TH" w:eastAsia="th-TH" w:bidi="th-TH"/>
        </w:rPr>
      </w:pPr>
      <w:r>
        <w:rPr>
          <w:szCs w:val="32"/>
          <w:lang w:val="th-TH" w:eastAsia="th-TH" w:bidi="th-TH"/>
        </w:rPr>
        <w:t>•  Operational Field Testing (40–200 คน)</w:t>
      </w:r>
    </w:p>
    <w:p w14:paraId="45FF2590" w14:textId="77777777" w:rsidR="008D5A5E" w:rsidRDefault="00000000">
      <w:pPr>
        <w:spacing w:after="0"/>
        <w:ind w:left="567" w:hanging="283"/>
        <w:rPr>
          <w:lang w:val="th-TH" w:eastAsia="th-TH" w:bidi="th-TH"/>
        </w:rPr>
      </w:pPr>
      <w:r>
        <w:rPr>
          <w:szCs w:val="32"/>
          <w:lang w:val="th-TH" w:eastAsia="th-TH" w:bidi="th-TH"/>
        </w:rPr>
        <w:t>•  Final Product Revision</w:t>
      </w:r>
    </w:p>
    <w:p w14:paraId="6850DA94" w14:textId="77777777" w:rsidR="008D5A5E" w:rsidRDefault="00000000">
      <w:pPr>
        <w:spacing w:after="0"/>
        <w:ind w:left="567" w:hanging="283"/>
        <w:rPr>
          <w:lang w:val="th-TH" w:eastAsia="th-TH" w:bidi="th-TH"/>
        </w:rPr>
      </w:pPr>
      <w:r>
        <w:rPr>
          <w:szCs w:val="32"/>
          <w:lang w:val="th-TH" w:eastAsia="th-TH" w:bidi="th-TH"/>
        </w:rPr>
        <w:t>•  Dissemination and Implementation</w:t>
      </w:r>
    </w:p>
    <w:p w14:paraId="00DE54BC" w14:textId="77777777" w:rsidR="008D5A5E" w:rsidRDefault="00000000">
      <w:pPr>
        <w:spacing w:before="80" w:after="40"/>
        <w:ind w:left="567"/>
        <w:rPr>
          <w:lang w:val="th-TH" w:eastAsia="th-TH" w:bidi="th-TH"/>
        </w:rPr>
      </w:pPr>
      <w:r>
        <w:rPr>
          <w:b/>
          <w:szCs w:val="32"/>
          <w:lang w:val="th-TH" w:eastAsia="th-TH" w:bidi="th-TH"/>
        </w:rPr>
        <w:t>(2) รูปแบบ ADDIE (Branch, 2009)</w:t>
      </w:r>
    </w:p>
    <w:p w14:paraId="6C655229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ADDIE เป็น​รูปแบบ​การ​ออกแบบ​การเรียน​การสอน (instructional design) ที่ Branch (2009) สังเคราะห์​ขึ้น ประกอบด้วย 5 ขั้นตอน Analyze · Design · Develop · Implement · Evaluate ความเรียบง่าย​และ​ความ​เป็น​วงจร​ของ ADDIE ทำให้​แพร่หลาย​ใน​วงการ e-Learning</w:t>
      </w:r>
    </w:p>
    <w:p w14:paraId="060DF300" w14:textId="77777777" w:rsidR="008D5A5E" w:rsidRDefault="00000000">
      <w:pPr>
        <w:spacing w:before="80" w:after="40"/>
        <w:ind w:left="567"/>
        <w:rPr>
          <w:lang w:val="th-TH" w:eastAsia="th-TH" w:bidi="th-TH"/>
        </w:rPr>
      </w:pPr>
      <w:r>
        <w:rPr>
          <w:b/>
          <w:szCs w:val="32"/>
          <w:lang w:val="th-TH" w:eastAsia="th-TH" w:bidi="th-TH"/>
        </w:rPr>
        <w:t>(3) รูปแบบ​ของ​กรมวิชาการ (2545)</w:t>
      </w:r>
    </w:p>
    <w:p w14:paraId="602FE87E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กรมวิชาการ (2545) ปรับ R&amp;D ให้​เข้ากับ​บริบท​ไทย​และ​วง​รอบ​การประเมิน​วิทยฐานะ จัด​เป็น 4 ระยะ ได้แก่ ระยะ​ที่ 1 ศึกษา​ข้อมูล​พื้นฐาน ระยะ​ที่ 2 พัฒนา​นวัตกรรม ระยะ​ที่ 3 ทดลองใช้ ระยะ​ที่ 4 ประเมิน​และ​เผยแพร่</w:t>
      </w:r>
    </w:p>
    <w:p w14:paraId="28F70B08" w14:textId="77777777" w:rsidR="008D5A5E" w:rsidRDefault="00000000">
      <w:pPr>
        <w:spacing w:before="160" w:after="80"/>
        <w:ind w:left="283"/>
        <w:rPr>
          <w:lang w:val="th-TH" w:eastAsia="th-TH" w:bidi="th-TH"/>
        </w:rPr>
      </w:pPr>
      <w:r>
        <w:rPr>
          <w:b/>
          <w:sz w:val="34"/>
          <w:szCs w:val="34"/>
          <w:lang w:val="th-TH" w:eastAsia="th-TH" w:bidi="th-TH"/>
        </w:rPr>
        <w:t>2.2.3 รูปแบบ​ที่​ใช้​ใน​งานวิจัย​นี้</w:t>
      </w:r>
    </w:p>
    <w:p w14:paraId="286F02E8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ผู้วิจัย​ตัดสินใจ​ใช้​รูปแบบ 4 ระยะ​ของ​กรมวิชาการ (2545) เป็น​โครง​หลัก เนื่องจาก​สอดคล้อง​กับ​ภาคเรียน​ที่ 1 ปีการศึกษา 2569 และ​เกณฑ์ วPA แต่​ภายใน​แต่ละ​ระยะ​ใช้​รายละเอียด​ของ Borg และ Gall (1989) และ ADDIE (Branch, 2009) ดัง​ตาราง​ที่ 2.3</w:t>
      </w:r>
    </w:p>
    <w:p w14:paraId="45CF3F52" w14:textId="77777777" w:rsidR="008D5A5E" w:rsidRDefault="00000000">
      <w:pPr>
        <w:spacing w:before="120" w:after="40"/>
        <w:jc w:val="center"/>
        <w:rPr>
          <w:lang w:val="th-TH" w:eastAsia="th-TH" w:bidi="th-TH"/>
        </w:rPr>
      </w:pPr>
      <w:r>
        <w:rPr>
          <w:b/>
          <w:sz w:val="30"/>
          <w:szCs w:val="30"/>
          <w:lang w:val="th-TH" w:eastAsia="th-TH" w:bidi="th-TH"/>
        </w:rPr>
        <w:t>ตาราง​ที่ 2.3  ระยะ​การ​วิจัยและพัฒนา​ใน​งานวิจัย​นี้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850"/>
        <w:gridCol w:w="2551"/>
        <w:gridCol w:w="5102"/>
      </w:tblGrid>
      <w:tr w:rsidR="008D5A5E" w14:paraId="747941F1" w14:textId="77777777" w:rsidTr="008D5A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  <w:vAlign w:val="center"/>
          </w:tcPr>
          <w:p w14:paraId="3ABCF9BE" w14:textId="77777777" w:rsidR="008D5A5E" w:rsidRDefault="00000000">
            <w:pPr>
              <w:jc w:val="center"/>
            </w:pPr>
            <w:r>
              <w:rPr>
                <w:sz w:val="28"/>
                <w:szCs w:val="28"/>
                <w:lang w:val="th-TH" w:eastAsia="th-TH" w:bidi="th-TH"/>
              </w:rPr>
              <w:t>ระยะ</w:t>
            </w:r>
          </w:p>
        </w:tc>
        <w:tc>
          <w:tcPr>
            <w:tcW w:w="2551" w:type="dxa"/>
            <w:vAlign w:val="center"/>
          </w:tcPr>
          <w:p w14:paraId="7EC5B667" w14:textId="77777777" w:rsidR="008D5A5E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ชื่อ​ระยะ</w:t>
            </w:r>
          </w:p>
        </w:tc>
        <w:tc>
          <w:tcPr>
            <w:tcW w:w="5102" w:type="dxa"/>
            <w:vAlign w:val="center"/>
          </w:tcPr>
          <w:p w14:paraId="01F37918" w14:textId="77777777" w:rsidR="008D5A5E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กิจกรรม​หลัก</w:t>
            </w:r>
          </w:p>
        </w:tc>
      </w:tr>
      <w:tr w:rsidR="008D5A5E" w14:paraId="024382A0" w14:textId="77777777" w:rsidTr="008D5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  <w:vAlign w:val="center"/>
          </w:tcPr>
          <w:p w14:paraId="6AE3AB8B" w14:textId="77777777" w:rsidR="008D5A5E" w:rsidRDefault="00000000">
            <w:pPr>
              <w:jc w:val="center"/>
            </w:pPr>
            <w:r>
              <w:rPr>
                <w:b w:val="0"/>
                <w:sz w:val="28"/>
                <w:szCs w:val="28"/>
                <w:lang w:val="th-TH" w:eastAsia="th-TH" w:bidi="th-TH"/>
              </w:rPr>
              <w:t>R1</w:t>
            </w:r>
          </w:p>
        </w:tc>
        <w:tc>
          <w:tcPr>
            <w:tcW w:w="2551" w:type="dxa"/>
            <w:vAlign w:val="center"/>
          </w:tcPr>
          <w:p w14:paraId="3B38E0F8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ศึกษา​ข้อมูล​พื้นฐาน</w:t>
            </w:r>
          </w:p>
        </w:tc>
        <w:tc>
          <w:tcPr>
            <w:tcW w:w="5102" w:type="dxa"/>
            <w:vAlign w:val="center"/>
          </w:tcPr>
          <w:p w14:paraId="101B4C1C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ทบทวน​หลักสูตร · สำรวจ misconception · ทบทวน​วรรณกรรม</w:t>
            </w:r>
          </w:p>
        </w:tc>
      </w:tr>
      <w:tr w:rsidR="008D5A5E" w14:paraId="13F57973" w14:textId="77777777" w:rsidTr="008D5A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  <w:vAlign w:val="center"/>
          </w:tcPr>
          <w:p w14:paraId="72F6ED4B" w14:textId="77777777" w:rsidR="008D5A5E" w:rsidRDefault="00000000">
            <w:pPr>
              <w:jc w:val="center"/>
            </w:pPr>
            <w:r>
              <w:rPr>
                <w:b w:val="0"/>
                <w:sz w:val="28"/>
                <w:szCs w:val="28"/>
                <w:lang w:val="th-TH" w:eastAsia="th-TH" w:bidi="th-TH"/>
              </w:rPr>
              <w:t>R2</w:t>
            </w:r>
          </w:p>
        </w:tc>
        <w:tc>
          <w:tcPr>
            <w:tcW w:w="2551" w:type="dxa"/>
            <w:vAlign w:val="center"/>
          </w:tcPr>
          <w:p w14:paraId="05FA46CB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พัฒนา​นวัตกรรม</w:t>
            </w:r>
          </w:p>
        </w:tc>
        <w:tc>
          <w:tcPr>
            <w:tcW w:w="5102" w:type="dxa"/>
            <w:vAlign w:val="center"/>
          </w:tcPr>
          <w:p w14:paraId="6D7A9D67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ออกแบบ 4-องก์ · สร้าง 8 EP · IOC ผู้เชี่ยวชาญ 5 ท่าน</w:t>
            </w:r>
          </w:p>
        </w:tc>
      </w:tr>
      <w:tr w:rsidR="008D5A5E" w14:paraId="438D0291" w14:textId="77777777" w:rsidTr="008D5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  <w:vAlign w:val="center"/>
          </w:tcPr>
          <w:p w14:paraId="4B40DC03" w14:textId="77777777" w:rsidR="008D5A5E" w:rsidRDefault="00000000">
            <w:pPr>
              <w:jc w:val="center"/>
            </w:pPr>
            <w:r>
              <w:rPr>
                <w:b w:val="0"/>
                <w:sz w:val="28"/>
                <w:szCs w:val="28"/>
                <w:lang w:val="th-TH" w:eastAsia="th-TH" w:bidi="th-TH"/>
              </w:rPr>
              <w:t>R3</w:t>
            </w:r>
          </w:p>
        </w:tc>
        <w:tc>
          <w:tcPr>
            <w:tcW w:w="2551" w:type="dxa"/>
            <w:vAlign w:val="center"/>
          </w:tcPr>
          <w:p w14:paraId="12453184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ทดลองใช้</w:t>
            </w:r>
          </w:p>
        </w:tc>
        <w:tc>
          <w:tcPr>
            <w:tcW w:w="5102" w:type="dxa"/>
            <w:vAlign w:val="center"/>
          </w:tcPr>
          <w:p w14:paraId="038940F1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Try-out 30 คน · Main field test 90 คน</w:t>
            </w:r>
          </w:p>
        </w:tc>
      </w:tr>
      <w:tr w:rsidR="008D5A5E" w14:paraId="5576A832" w14:textId="77777777" w:rsidTr="008D5A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  <w:vAlign w:val="center"/>
          </w:tcPr>
          <w:p w14:paraId="13A8442D" w14:textId="77777777" w:rsidR="008D5A5E" w:rsidRDefault="00000000">
            <w:pPr>
              <w:jc w:val="center"/>
            </w:pPr>
            <w:r>
              <w:rPr>
                <w:b w:val="0"/>
                <w:sz w:val="28"/>
                <w:szCs w:val="28"/>
                <w:lang w:val="th-TH" w:eastAsia="th-TH" w:bidi="th-TH"/>
              </w:rPr>
              <w:t>R4</w:t>
            </w:r>
          </w:p>
        </w:tc>
        <w:tc>
          <w:tcPr>
            <w:tcW w:w="2551" w:type="dxa"/>
            <w:vAlign w:val="center"/>
          </w:tcPr>
          <w:p w14:paraId="394C4179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ประเมิน​และ​เผยแพร่</w:t>
            </w:r>
          </w:p>
        </w:tc>
        <w:tc>
          <w:tcPr>
            <w:tcW w:w="5102" w:type="dxa"/>
            <w:vAlign w:val="center"/>
          </w:tcPr>
          <w:p w14:paraId="3D78919A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วิเคราะห์ E1/E2 · t-test · IMI · Satisfaction · เผยแพร่</w:t>
            </w:r>
          </w:p>
        </w:tc>
      </w:tr>
    </w:tbl>
    <w:p w14:paraId="441F6B8B" w14:textId="77777777" w:rsidR="008D5A5E" w:rsidRDefault="008D5A5E">
      <w:pPr>
        <w:spacing w:after="0"/>
        <w:rPr>
          <w:lang w:val="th-TH" w:eastAsia="th-TH" w:bidi="th-TH"/>
        </w:rPr>
      </w:pPr>
    </w:p>
    <w:p w14:paraId="046D841F" w14:textId="77777777" w:rsidR="008D5A5E" w:rsidRDefault="00000000">
      <w:pPr>
        <w:spacing w:before="240" w:after="120"/>
        <w:rPr>
          <w:lang w:val="th-TH" w:eastAsia="th-TH" w:bidi="th-TH"/>
        </w:rPr>
      </w:pPr>
      <w:r>
        <w:rPr>
          <w:b/>
          <w:sz w:val="36"/>
          <w:szCs w:val="36"/>
          <w:lang w:val="th-TH" w:eastAsia="th-TH" w:bidi="th-TH"/>
        </w:rPr>
        <w:lastRenderedPageBreak/>
        <w:t>2.3 แผนการ​จัด​การเรียนรู้</w:t>
      </w:r>
    </w:p>
    <w:p w14:paraId="78725DD1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หาก​การ​วิจัยและพัฒนา​เปรียบเสมือน "พิมพ์เขียว​ระดับ​โครงการ" แผนการ​จัด​การเรียนรู้​ก็​คือ "พิมพ์เขียว​ระดับ​ชั่วโมง" ที่​ครู​ใช้​ใน​การ​ดำเนิน​การสอน​จริง (สำนักงาน​คณะกรรมการ​การศึกษา​ขั้นพื้นฐาน [สพฐ.], 2562; ทิศ​นา แขม​มณี, 2560)</w:t>
      </w:r>
    </w:p>
    <w:p w14:paraId="568622D8" w14:textId="77777777" w:rsidR="008D5A5E" w:rsidRDefault="00000000">
      <w:pPr>
        <w:spacing w:before="160" w:after="80"/>
        <w:ind w:left="283"/>
        <w:rPr>
          <w:lang w:val="th-TH" w:eastAsia="th-TH" w:bidi="th-TH"/>
        </w:rPr>
      </w:pPr>
      <w:r>
        <w:rPr>
          <w:b/>
          <w:sz w:val="34"/>
          <w:szCs w:val="34"/>
          <w:lang w:val="th-TH" w:eastAsia="th-TH" w:bidi="th-TH"/>
        </w:rPr>
        <w:t>2.3.1 ความหมาย​ของ​แผนการ​จัด​การเรียนรู้</w:t>
      </w:r>
    </w:p>
    <w:p w14:paraId="72F3A556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สพฐ. (2562) นิยาม​แผนการ​จัด​การเรียนรู้​ว่า เป็น​เอกสาร​ที่​ครู​จัดทำ​ขึ้น​เพื่อ​ใช้​เป็นแนว​ทางใน​การ​จัดกิจกรรม​การเรียน​การสอน ประกอบด้วย​จุดประสงค์​การเรียนรู้ สาระสำคัญ กิจกรรม​การเรียนรู้ สื่อ การ​วัด​และ​ประเมินผล</w:t>
      </w:r>
    </w:p>
    <w:p w14:paraId="081AD187" w14:textId="77777777" w:rsidR="008D5A5E" w:rsidRDefault="00000000">
      <w:pPr>
        <w:spacing w:before="160" w:after="80"/>
        <w:ind w:left="283"/>
        <w:rPr>
          <w:lang w:val="th-TH" w:eastAsia="th-TH" w:bidi="th-TH"/>
        </w:rPr>
      </w:pPr>
      <w:r>
        <w:rPr>
          <w:b/>
          <w:sz w:val="34"/>
          <w:szCs w:val="34"/>
          <w:lang w:val="th-TH" w:eastAsia="th-TH" w:bidi="th-TH"/>
        </w:rPr>
        <w:t>2.3.2 ความสำคัญ​ของ​แผนการ​จัด​การเรียนรู้</w:t>
      </w:r>
    </w:p>
    <w:p w14:paraId="07E4D022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แผนการ​จัด​การเรียนรู้​มีความสำคัญ​ต่อ​การ​จัด​การศึกษา​ใน​หลาย​มิติ (ทิศ​นา แขม​มณี, 2560; สพฐ., 2562) สรุป​ได้ 5 ประการ</w:t>
      </w:r>
    </w:p>
    <w:p w14:paraId="701162A5" w14:textId="77777777" w:rsidR="008D5A5E" w:rsidRDefault="00000000">
      <w:pPr>
        <w:spacing w:after="0"/>
        <w:ind w:left="567" w:hanging="283"/>
        <w:rPr>
          <w:lang w:val="th-TH" w:eastAsia="th-TH" w:bidi="th-TH"/>
        </w:rPr>
      </w:pPr>
      <w:r>
        <w:rPr>
          <w:szCs w:val="32"/>
          <w:lang w:val="th-TH" w:eastAsia="th-TH" w:bidi="th-TH"/>
        </w:rPr>
        <w:t>•  เป็น​เครื่องมือ​ช่วย​ให้​ครู​สอน​ได้​ตรง​ตามตัว​ชี้​วัด​และ​มาตรฐาน​การเรียนรู้</w:t>
      </w:r>
    </w:p>
    <w:p w14:paraId="660239EB" w14:textId="77777777" w:rsidR="008D5A5E" w:rsidRDefault="00000000">
      <w:pPr>
        <w:spacing w:after="0"/>
        <w:ind w:left="567" w:hanging="283"/>
        <w:rPr>
          <w:lang w:val="th-TH" w:eastAsia="th-TH" w:bidi="th-TH"/>
        </w:rPr>
      </w:pPr>
      <w:r>
        <w:rPr>
          <w:szCs w:val="32"/>
          <w:lang w:val="th-TH" w:eastAsia="th-TH" w:bidi="th-TH"/>
        </w:rPr>
        <w:t>•  ช่วย​ให้​ครู​เตรียม​สื่อ กิจกรรม และ​เครื่องมือวัด​ประเมินผล​ล่วงหน้า</w:t>
      </w:r>
    </w:p>
    <w:p w14:paraId="7E74CE73" w14:textId="77777777" w:rsidR="008D5A5E" w:rsidRDefault="00000000">
      <w:pPr>
        <w:spacing w:after="0"/>
        <w:ind w:left="567" w:hanging="283"/>
        <w:rPr>
          <w:lang w:val="th-TH" w:eastAsia="th-TH" w:bidi="th-TH"/>
        </w:rPr>
      </w:pPr>
      <w:r>
        <w:rPr>
          <w:szCs w:val="32"/>
          <w:lang w:val="th-TH" w:eastAsia="th-TH" w:bidi="th-TH"/>
        </w:rPr>
        <w:t>•  ช่วย​ให้การ​จัด​การเรียนรู้​มี​ลำดับ​และ​ความต่อเนื่อง</w:t>
      </w:r>
    </w:p>
    <w:p w14:paraId="62210910" w14:textId="77777777" w:rsidR="008D5A5E" w:rsidRDefault="00000000">
      <w:pPr>
        <w:spacing w:after="0"/>
        <w:ind w:left="567" w:hanging="283"/>
        <w:rPr>
          <w:lang w:val="th-TH" w:eastAsia="th-TH" w:bidi="th-TH"/>
        </w:rPr>
      </w:pPr>
      <w:r>
        <w:rPr>
          <w:szCs w:val="32"/>
          <w:lang w:val="th-TH" w:eastAsia="th-TH" w:bidi="th-TH"/>
        </w:rPr>
        <w:t>•  เป็น​หลักฐาน​เชิงประจักษ์​ใน​การประเมิน​วิทยฐานะ (ก.ค.ศ., 2564)</w:t>
      </w:r>
    </w:p>
    <w:p w14:paraId="28658B3F" w14:textId="77777777" w:rsidR="008D5A5E" w:rsidRDefault="00000000">
      <w:pPr>
        <w:spacing w:after="0"/>
        <w:ind w:left="567" w:hanging="283"/>
        <w:rPr>
          <w:lang w:val="th-TH" w:eastAsia="th-TH" w:bidi="th-TH"/>
        </w:rPr>
      </w:pPr>
      <w:r>
        <w:rPr>
          <w:szCs w:val="32"/>
          <w:lang w:val="th-TH" w:eastAsia="th-TH" w:bidi="th-TH"/>
        </w:rPr>
        <w:t>•  เป็นต้นแบบ​ที่​ครู​คนอื่น​นำ​ไป​ประยุกต์​ใช้ได้</w:t>
      </w:r>
    </w:p>
    <w:p w14:paraId="5A9BC0F5" w14:textId="77777777" w:rsidR="008D5A5E" w:rsidRDefault="00000000">
      <w:pPr>
        <w:spacing w:before="160" w:after="80"/>
        <w:ind w:left="283"/>
        <w:rPr>
          <w:lang w:val="th-TH" w:eastAsia="th-TH" w:bidi="th-TH"/>
        </w:rPr>
      </w:pPr>
      <w:r>
        <w:rPr>
          <w:b/>
          <w:sz w:val="34"/>
          <w:szCs w:val="34"/>
          <w:lang w:val="th-TH" w:eastAsia="th-TH" w:bidi="th-TH"/>
        </w:rPr>
        <w:t>2.3.3 ขั้นตอน​การ​จัดทำ​แผนการ​จัด​การเรียนรู้</w:t>
      </w:r>
    </w:p>
    <w:p w14:paraId="24466560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กรมวิชาการ (2546) เสนอ​ขั้นตอน 7 ขั้นตอน ได้แก่ (1) ศึกษา​หลักสูตร​และ​ตัว​ชี้​วัด (2) วิเคราะห์​ผู้เรียน (3) กำหนด​จุดประสงค์ (4) ออกแบบ​กิจกรรม (5) เลือก​สื่อ (6) ออกแบบ​การ​วัด​ประเมินผล (7) ทบทวน​และ​ปรับปรุง</w:t>
      </w:r>
    </w:p>
    <w:p w14:paraId="3BABDCB5" w14:textId="77777777" w:rsidR="008D5A5E" w:rsidRDefault="00000000">
      <w:pPr>
        <w:spacing w:before="160" w:after="80"/>
        <w:ind w:left="283"/>
        <w:rPr>
          <w:lang w:val="th-TH" w:eastAsia="th-TH" w:bidi="th-TH"/>
        </w:rPr>
      </w:pPr>
      <w:r>
        <w:rPr>
          <w:b/>
          <w:sz w:val="34"/>
          <w:szCs w:val="34"/>
          <w:lang w:val="th-TH" w:eastAsia="th-TH" w:bidi="th-TH"/>
        </w:rPr>
        <w:t>2.3.4 องค์ประกอบ​ของ​แผนการ​จัด​การเรียนรู้</w:t>
      </w:r>
    </w:p>
    <w:p w14:paraId="4B3ED482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ตาม​แนวทาง​ของ สพฐ. (2562) แผนการ​จัด​การเรียนรู้​ที่​สมบูรณ์​ประกอบด้วย 10 องค์ประกอบ ได้แก่ ข้อมูล​พื้นฐาน · มาตรฐาน/ตัว​ชี้​วัด · สาระสำคัญ · จุดประสงค์ · สาระ​การเรียนรู้ · กิจกรรม · สื่อ · การ​วัด​ประเมินผล · เกณฑ์​การประเมิน · บันทึก​หลัง​การสอน</w:t>
      </w:r>
    </w:p>
    <w:p w14:paraId="446B6760" w14:textId="77777777" w:rsidR="008D5A5E" w:rsidRDefault="00000000">
      <w:pPr>
        <w:spacing w:before="160" w:after="80"/>
        <w:ind w:left="283"/>
        <w:rPr>
          <w:lang w:val="th-TH" w:eastAsia="th-TH" w:bidi="th-TH"/>
        </w:rPr>
      </w:pPr>
      <w:r>
        <w:rPr>
          <w:b/>
          <w:sz w:val="34"/>
          <w:szCs w:val="34"/>
          <w:lang w:val="th-TH" w:eastAsia="th-TH" w:bidi="th-TH"/>
        </w:rPr>
        <w:t>2.3.5 ประสิทธิภาพ​ของ​แผนการ​จัด​การเรียนรู้ (E1/E2)</w:t>
      </w:r>
    </w:p>
    <w:p w14:paraId="6769BA25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lastRenderedPageBreak/>
        <w:t>การประเมิน​ประสิทธิภาพ​ของ​แผน​และ​สื่อ​นวัตกรรม​ใน​ไทย​นิยม​ใช้​เกณฑ์ E1/E2 ที่​เสนอ​โดย ชัย​ยงค์ พรหม​วงศ์ (2556)</w:t>
      </w:r>
    </w:p>
    <w:p w14:paraId="5E170956" w14:textId="77777777" w:rsidR="008D5A5E" w:rsidRDefault="00000000">
      <w:pPr>
        <w:spacing w:after="0"/>
        <w:rPr>
          <w:lang w:val="th-TH" w:eastAsia="th-TH" w:bidi="th-TH"/>
        </w:rPr>
      </w:pPr>
      <w:r>
        <w:rPr>
          <w:b/>
          <w:szCs w:val="32"/>
          <w:lang w:val="th-TH" w:eastAsia="th-TH" w:bidi="th-TH"/>
        </w:rPr>
        <w:t>E1 (Process Efficiency) = (ผลรวม​คะแนน​ระหว่าง​เรียน × 100) / (จำนวน​นักเรียน × คะแนนเต็ม)</w:t>
      </w:r>
    </w:p>
    <w:p w14:paraId="34CE17A9" w14:textId="77777777" w:rsidR="008D5A5E" w:rsidRDefault="00000000">
      <w:pPr>
        <w:spacing w:after="0"/>
        <w:rPr>
          <w:lang w:val="th-TH" w:eastAsia="th-TH" w:bidi="th-TH"/>
        </w:rPr>
      </w:pPr>
      <w:r>
        <w:rPr>
          <w:b/>
          <w:szCs w:val="32"/>
          <w:lang w:val="th-TH" w:eastAsia="th-TH" w:bidi="th-TH"/>
        </w:rPr>
        <w:t>E2 (Product Efficiency) = (ผลรวม​คะแนน​ทดสอบ​หลัง​เรียน × 100) / (จำนวน​นักเรียน × คะแนนเต็ม)</w:t>
      </w:r>
    </w:p>
    <w:p w14:paraId="616E8C0E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งานวิจัย​นี้​ใช้​เกณฑ์ 80/80 ตาม ชัย​ยงค์ พรหม​วงศ์ (2556) ซึ่ง​สอดคล้อง​กับ​งานวิจัย​ของ ชนา​ธิป พร​กุล (2562) ที่​ใช้​เกณฑ์​เดียวกัน​ใน​วิชา​วิทยาศาสตร์​โลก​และ​อวกาศ</w:t>
      </w:r>
    </w:p>
    <w:p w14:paraId="68FFD0DF" w14:textId="77777777" w:rsidR="008D5A5E" w:rsidRDefault="00000000">
      <w:pPr>
        <w:spacing w:before="240" w:after="120"/>
        <w:rPr>
          <w:lang w:val="th-TH" w:eastAsia="th-TH" w:bidi="th-TH"/>
        </w:rPr>
      </w:pPr>
      <w:r>
        <w:rPr>
          <w:b/>
          <w:sz w:val="36"/>
          <w:szCs w:val="36"/>
          <w:lang w:val="th-TH" w:eastAsia="th-TH" w:bidi="th-TH"/>
        </w:rPr>
        <w:t>2.4 แนวคิด​การเรียนรู้​เชิงรุก (Active Learning)</w:t>
      </w:r>
    </w:p>
    <w:p w14:paraId="38FCE868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ผู้วิจัย​เลือก​ใช้ Active Learning เป็น​ทฤษฎี​หลัก​ใน​การ​ออกแบบ​กิจกรรม เนื่องจาก​เป็น​แนวคิด​ที่​มี​หลักฐาน​เชิงประจักษ์​รองรับ​มาก​ที่สุด​ใน​วงการ STEM (Freeman et al., 2014; Theobald et al., 2020)</w:t>
      </w:r>
    </w:p>
    <w:p w14:paraId="596CBF1D" w14:textId="77777777" w:rsidR="008D5A5E" w:rsidRDefault="00000000">
      <w:pPr>
        <w:spacing w:before="160" w:after="80"/>
        <w:ind w:left="283"/>
        <w:rPr>
          <w:lang w:val="th-TH" w:eastAsia="th-TH" w:bidi="th-TH"/>
        </w:rPr>
      </w:pPr>
      <w:r>
        <w:rPr>
          <w:b/>
          <w:sz w:val="34"/>
          <w:szCs w:val="34"/>
          <w:lang w:val="th-TH" w:eastAsia="th-TH" w:bidi="th-TH"/>
        </w:rPr>
        <w:t>2.4.1 ความหมาย​ของ​การเรียนรู้​เชิงรุก</w:t>
      </w:r>
    </w:p>
    <w:p w14:paraId="3BEC9380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Bonwell และ Eison (1991) เผยแพร่​รายงาน Active Learning: Creating Excitement in the Classroom นิยาม Active Learning ว่า​เป็น "การ​จัด​การเรียนรู้​ที่​ผู้เรียน​ทำกิจกรรม​ใด ๆ นอกเหนือจาก​การ​นั่ง​ฟัง​ครู​บรรยาย​และ​จดบันทึก"</w:t>
      </w:r>
    </w:p>
    <w:p w14:paraId="7DE378C7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ต่อมา Prince (2004) ตีพิมพ์​บทความ Does Active Learning Work? ใน Journal of Engineering Education ยืนยัน​ว่า Active Learning มี​หลักฐาน​เชิงประจักษ์​ที่ "strong" ใน​การ​เพิ่ม​ผลสัมฤทธิ์​และ engagement</w:t>
      </w:r>
    </w:p>
    <w:p w14:paraId="1A9D5DFC" w14:textId="77777777" w:rsidR="008D5A5E" w:rsidRDefault="00000000">
      <w:pPr>
        <w:spacing w:after="0"/>
        <w:rPr>
          <w:lang w:val="th-TH" w:eastAsia="th-TH" w:bidi="th-TH"/>
        </w:rPr>
      </w:pPr>
      <w:r>
        <w:rPr>
          <w:b/>
          <w:szCs w:val="32"/>
          <w:lang w:val="th-TH" w:eastAsia="th-TH" w:bidi="th-TH"/>
        </w:rPr>
        <w:t>Felder และ Brent (2009) ขยาย​นิยาม​ว่า:</w:t>
      </w:r>
    </w:p>
    <w:p w14:paraId="222B5168" w14:textId="77777777" w:rsidR="008D5A5E" w:rsidRDefault="00000000">
      <w:pPr>
        <w:spacing w:after="0"/>
        <w:rPr>
          <w:lang w:val="th-TH" w:eastAsia="th-TH" w:bidi="th-TH"/>
        </w:rPr>
      </w:pPr>
      <w:r>
        <w:rPr>
          <w:szCs w:val="32"/>
          <w:lang w:val="th-TH" w:eastAsia="th-TH" w:bidi="th-TH"/>
        </w:rPr>
        <w:t>"Active learning is anything course-related that all students in a class session are called upon to do other than simply watching, listening and taking notes." — Felder &amp; Brent (2009)</w:t>
      </w:r>
    </w:p>
    <w:p w14:paraId="72DED9D8" w14:textId="77777777" w:rsidR="008D5A5E" w:rsidRDefault="00000000">
      <w:pPr>
        <w:spacing w:before="160" w:after="80"/>
        <w:ind w:left="283"/>
        <w:rPr>
          <w:lang w:val="th-TH" w:eastAsia="th-TH" w:bidi="th-TH"/>
        </w:rPr>
      </w:pPr>
      <w:r>
        <w:rPr>
          <w:b/>
          <w:sz w:val="34"/>
          <w:szCs w:val="34"/>
          <w:lang w:val="th-TH" w:eastAsia="th-TH" w:bidi="th-TH"/>
        </w:rPr>
        <w:t>2.4.2 หลักการ​ของ​การเรียนรู้​เชิงรุก</w:t>
      </w:r>
    </w:p>
    <w:p w14:paraId="6A583637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Bonwell และ Eison (1991) เสนอ​หลักการ​พื้นฐาน 5 ประการ</w:t>
      </w:r>
    </w:p>
    <w:p w14:paraId="5524DAD5" w14:textId="77777777" w:rsidR="008D5A5E" w:rsidRDefault="00000000">
      <w:pPr>
        <w:spacing w:after="0"/>
        <w:ind w:left="567" w:hanging="283"/>
        <w:rPr>
          <w:lang w:val="th-TH" w:eastAsia="th-TH" w:bidi="th-TH"/>
        </w:rPr>
      </w:pPr>
      <w:r>
        <w:rPr>
          <w:szCs w:val="32"/>
          <w:lang w:val="th-TH" w:eastAsia="th-TH" w:bidi="th-TH"/>
        </w:rPr>
        <w:t>•  ผู้เรียน​มีส่วนร่วม​มากกว่า​การ​รับฟัง​เพียง​อย่าง​เดียว</w:t>
      </w:r>
    </w:p>
    <w:p w14:paraId="01EC0B14" w14:textId="77777777" w:rsidR="008D5A5E" w:rsidRDefault="00000000">
      <w:pPr>
        <w:spacing w:after="0"/>
        <w:ind w:left="567" w:hanging="283"/>
        <w:rPr>
          <w:lang w:val="th-TH" w:eastAsia="th-TH" w:bidi="th-TH"/>
        </w:rPr>
      </w:pPr>
      <w:r>
        <w:rPr>
          <w:szCs w:val="32"/>
          <w:lang w:val="th-TH" w:eastAsia="th-TH" w:bidi="th-TH"/>
        </w:rPr>
        <w:t>•  เน้น​ทักษะ​การ​คิด​ระดับสูง (analysis, synthesis, evaluation) (Anderson &amp; Krathwohl, 2001)</w:t>
      </w:r>
    </w:p>
    <w:p w14:paraId="5771AEBE" w14:textId="77777777" w:rsidR="008D5A5E" w:rsidRDefault="00000000">
      <w:pPr>
        <w:spacing w:after="0"/>
        <w:ind w:left="567" w:hanging="283"/>
        <w:rPr>
          <w:lang w:val="th-TH" w:eastAsia="th-TH" w:bidi="th-TH"/>
        </w:rPr>
      </w:pPr>
      <w:r>
        <w:rPr>
          <w:szCs w:val="32"/>
          <w:lang w:val="th-TH" w:eastAsia="th-TH" w:bidi="th-TH"/>
        </w:rPr>
        <w:t>•  ผู้เรียน​ได้​สำรวจ​ค่านิยม เจตคติ และ​ความเชื่อ​ของ​ตนเอง</w:t>
      </w:r>
    </w:p>
    <w:p w14:paraId="3F499CDF" w14:textId="77777777" w:rsidR="008D5A5E" w:rsidRDefault="00000000">
      <w:pPr>
        <w:spacing w:after="0"/>
        <w:ind w:left="567" w:hanging="283"/>
        <w:rPr>
          <w:lang w:val="th-TH" w:eastAsia="th-TH" w:bidi="th-TH"/>
        </w:rPr>
      </w:pPr>
      <w:r>
        <w:rPr>
          <w:szCs w:val="32"/>
          <w:lang w:val="th-TH" w:eastAsia="th-TH" w:bidi="th-TH"/>
        </w:rPr>
        <w:t>•  เน้น​การ​สะท้อน​คิด​และ​การ​วิเคราะห์ (reflection) (Schön, 1983)</w:t>
      </w:r>
    </w:p>
    <w:p w14:paraId="0613EC6F" w14:textId="77777777" w:rsidR="008D5A5E" w:rsidRDefault="00000000">
      <w:pPr>
        <w:spacing w:after="0"/>
        <w:ind w:left="567" w:hanging="283"/>
        <w:rPr>
          <w:lang w:val="th-TH" w:eastAsia="th-TH" w:bidi="th-TH"/>
        </w:rPr>
      </w:pPr>
      <w:r>
        <w:rPr>
          <w:szCs w:val="32"/>
          <w:lang w:val="th-TH" w:eastAsia="th-TH" w:bidi="th-TH"/>
        </w:rPr>
        <w:lastRenderedPageBreak/>
        <w:t>•  ผู้เรียน​มี​ปฏิสัมพันธ์​กับ​เพื่อน​และ​ครู (Chickering &amp; Gamson, 1987)</w:t>
      </w:r>
    </w:p>
    <w:p w14:paraId="4562147F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Chickering และ Gamson (1987) เสนอ Seven Principles for Good Practice in Undergraduate Education ซึ่ง​เป็น​รากฐาน​ของ​แนวคิด active learning</w:t>
      </w:r>
    </w:p>
    <w:p w14:paraId="5EB9327D" w14:textId="77777777" w:rsidR="008D5A5E" w:rsidRDefault="00000000">
      <w:pPr>
        <w:spacing w:before="160" w:after="80"/>
        <w:ind w:left="283"/>
        <w:rPr>
          <w:lang w:val="th-TH" w:eastAsia="th-TH" w:bidi="th-TH"/>
        </w:rPr>
      </w:pPr>
      <w:r>
        <w:rPr>
          <w:b/>
          <w:sz w:val="34"/>
          <w:szCs w:val="34"/>
          <w:lang w:val="th-TH" w:eastAsia="th-TH" w:bidi="th-TH"/>
        </w:rPr>
        <w:t>2.4.3 รูปแบบ​ของ​การเรียนรู้​เชิงรุก</w:t>
      </w:r>
    </w:p>
    <w:p w14:paraId="01D2C3E6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Felder และ Brent (2009) จำแนก​กิจกรรม Active Learning เป็น 3 กลุ่ม​ตาม​ขนาด​กลุ่ม</w:t>
      </w:r>
    </w:p>
    <w:p w14:paraId="0DB203E8" w14:textId="77777777" w:rsidR="008D5A5E" w:rsidRDefault="00000000">
      <w:pPr>
        <w:spacing w:before="80" w:after="40"/>
        <w:ind w:left="567"/>
        <w:rPr>
          <w:lang w:val="th-TH" w:eastAsia="th-TH" w:bidi="th-TH"/>
        </w:rPr>
      </w:pPr>
      <w:r>
        <w:rPr>
          <w:b/>
          <w:szCs w:val="32"/>
          <w:lang w:val="th-TH" w:eastAsia="th-TH" w:bidi="th-TH"/>
        </w:rPr>
        <w:t>(1) Individual activities</w:t>
      </w:r>
    </w:p>
    <w:p w14:paraId="014C9B5A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เช่น Minute paper (Angelo &amp; Cross, 1993), Reflection journal (Schön, 1983), Concept mapping (Novak, 1990), Two-tier diagnostic (Treagust, 1988; Caleon &amp; Subramaniam, 2010), Predict-Observe-Explain (POE; White &amp; Gunstone, 1992)</w:t>
      </w:r>
    </w:p>
    <w:p w14:paraId="72F07B6C" w14:textId="77777777" w:rsidR="008D5A5E" w:rsidRDefault="00000000">
      <w:pPr>
        <w:spacing w:before="80" w:after="40"/>
        <w:ind w:left="567"/>
        <w:rPr>
          <w:lang w:val="th-TH" w:eastAsia="th-TH" w:bidi="th-TH"/>
        </w:rPr>
      </w:pPr>
      <w:r>
        <w:rPr>
          <w:b/>
          <w:szCs w:val="32"/>
          <w:lang w:val="th-TH" w:eastAsia="th-TH" w:bidi="th-TH"/>
        </w:rPr>
        <w:t>(2) Pair activities</w:t>
      </w:r>
    </w:p>
    <w:p w14:paraId="0EBBD321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เช่น Think-Pair-Share (Lyman, 1981), Peer instruction (Mazur, 1997), Pair problem solving, Peer review</w:t>
      </w:r>
    </w:p>
    <w:p w14:paraId="569F3F6D" w14:textId="77777777" w:rsidR="008D5A5E" w:rsidRDefault="00000000">
      <w:pPr>
        <w:spacing w:before="80" w:after="40"/>
        <w:ind w:left="567"/>
        <w:rPr>
          <w:lang w:val="th-TH" w:eastAsia="th-TH" w:bidi="th-TH"/>
        </w:rPr>
      </w:pPr>
      <w:r>
        <w:rPr>
          <w:b/>
          <w:szCs w:val="32"/>
          <w:lang w:val="th-TH" w:eastAsia="th-TH" w:bidi="th-TH"/>
        </w:rPr>
        <w:t>(3) Group activities</w:t>
      </w:r>
    </w:p>
    <w:p w14:paraId="36511968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เช่น Jigsaw (Aronson, 1978), Cooperative learning (Johnson &amp; Johnson, 1999), PBL (Hmelo-Silver, 2004), Project-based learning, Game-based learning (Plass et al., 2015)</w:t>
      </w:r>
    </w:p>
    <w:p w14:paraId="60487855" w14:textId="77777777" w:rsidR="008D5A5E" w:rsidRDefault="00000000">
      <w:pPr>
        <w:spacing w:before="160" w:after="80"/>
        <w:ind w:left="283"/>
        <w:rPr>
          <w:lang w:val="th-TH" w:eastAsia="th-TH" w:bidi="th-TH"/>
        </w:rPr>
      </w:pPr>
      <w:r>
        <w:rPr>
          <w:b/>
          <w:sz w:val="34"/>
          <w:szCs w:val="34"/>
          <w:lang w:val="th-TH" w:eastAsia="th-TH" w:bidi="th-TH"/>
        </w:rPr>
        <w:t>2.4.4 บทบาท​ของ​ครู​และ​นักเรียน</w:t>
      </w:r>
    </w:p>
    <w:p w14:paraId="573D2EA4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King (1993) สรุป​การเปลี่ยนแปลง​บทบาท​ครู​ใน​วลี​คลาสสิก "From Sage on the Stage to Guide on the Side" ดัง​ตาราง​ที่ 2.4</w:t>
      </w:r>
    </w:p>
    <w:p w14:paraId="61333AA5" w14:textId="77777777" w:rsidR="008D5A5E" w:rsidRDefault="00000000">
      <w:pPr>
        <w:spacing w:before="120" w:after="40"/>
        <w:jc w:val="center"/>
        <w:rPr>
          <w:lang w:val="th-TH" w:eastAsia="th-TH" w:bidi="th-TH"/>
        </w:rPr>
      </w:pPr>
      <w:r>
        <w:rPr>
          <w:b/>
          <w:sz w:val="30"/>
          <w:szCs w:val="30"/>
          <w:lang w:val="th-TH" w:eastAsia="th-TH" w:bidi="th-TH"/>
        </w:rPr>
        <w:t>ตาราง​ที่ 2.4  เปรียบเทียบ​บทบาท​ใน​การเรียน​แบบ Passive vs. Active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3118"/>
        <w:gridCol w:w="3969"/>
      </w:tblGrid>
      <w:tr w:rsidR="008D5A5E" w14:paraId="3FF91271" w14:textId="77777777" w:rsidTr="008D5A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  <w:vAlign w:val="center"/>
          </w:tcPr>
          <w:p w14:paraId="055DA975" w14:textId="77777777" w:rsidR="008D5A5E" w:rsidRDefault="00000000">
            <w:pPr>
              <w:jc w:val="center"/>
            </w:pPr>
            <w:r>
              <w:rPr>
                <w:sz w:val="28"/>
                <w:szCs w:val="28"/>
                <w:lang w:val="th-TH" w:eastAsia="th-TH" w:bidi="th-TH"/>
              </w:rPr>
              <w:t>บทบาท</w:t>
            </w:r>
          </w:p>
        </w:tc>
        <w:tc>
          <w:tcPr>
            <w:tcW w:w="3118" w:type="dxa"/>
            <w:vAlign w:val="center"/>
          </w:tcPr>
          <w:p w14:paraId="753A94FD" w14:textId="77777777" w:rsidR="008D5A5E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Passive (lecture)</w:t>
            </w:r>
          </w:p>
        </w:tc>
        <w:tc>
          <w:tcPr>
            <w:tcW w:w="3969" w:type="dxa"/>
            <w:vAlign w:val="center"/>
          </w:tcPr>
          <w:p w14:paraId="6372A38C" w14:textId="77777777" w:rsidR="008D5A5E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Active learning</w:t>
            </w:r>
          </w:p>
        </w:tc>
      </w:tr>
      <w:tr w:rsidR="008D5A5E" w14:paraId="7AC7980A" w14:textId="77777777" w:rsidTr="008D5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  <w:vAlign w:val="center"/>
          </w:tcPr>
          <w:p w14:paraId="5145580F" w14:textId="77777777" w:rsidR="008D5A5E" w:rsidRDefault="00000000">
            <w:pPr>
              <w:jc w:val="center"/>
            </w:pPr>
            <w:r>
              <w:rPr>
                <w:b w:val="0"/>
                <w:sz w:val="28"/>
                <w:szCs w:val="28"/>
                <w:lang w:val="th-TH" w:eastAsia="th-TH" w:bidi="th-TH"/>
              </w:rPr>
              <w:t>ครู</w:t>
            </w:r>
          </w:p>
        </w:tc>
        <w:tc>
          <w:tcPr>
            <w:tcW w:w="3118" w:type="dxa"/>
            <w:vAlign w:val="center"/>
          </w:tcPr>
          <w:p w14:paraId="6C501D93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ผู้บรรยาย (Sage)</w:t>
            </w:r>
          </w:p>
        </w:tc>
        <w:tc>
          <w:tcPr>
            <w:tcW w:w="3969" w:type="dxa"/>
            <w:vAlign w:val="center"/>
          </w:tcPr>
          <w:p w14:paraId="588B8058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ผู้อำนวยการ​เรียนรู้ (Facilitator)</w:t>
            </w:r>
          </w:p>
        </w:tc>
      </w:tr>
      <w:tr w:rsidR="008D5A5E" w14:paraId="1A6DF1CE" w14:textId="77777777" w:rsidTr="008D5A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  <w:vAlign w:val="center"/>
          </w:tcPr>
          <w:p w14:paraId="5620C34C" w14:textId="77777777" w:rsidR="008D5A5E" w:rsidRDefault="00000000">
            <w:pPr>
              <w:jc w:val="center"/>
            </w:pPr>
            <w:r>
              <w:rPr>
                <w:b w:val="0"/>
                <w:sz w:val="28"/>
                <w:szCs w:val="28"/>
                <w:lang w:val="th-TH" w:eastAsia="th-TH" w:bidi="th-TH"/>
              </w:rPr>
              <w:t>นักเรียน</w:t>
            </w:r>
          </w:p>
        </w:tc>
        <w:tc>
          <w:tcPr>
            <w:tcW w:w="3118" w:type="dxa"/>
            <w:vAlign w:val="center"/>
          </w:tcPr>
          <w:p w14:paraId="41F12AA1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ผู้รับสาร (Listener)</w:t>
            </w:r>
          </w:p>
        </w:tc>
        <w:tc>
          <w:tcPr>
            <w:tcW w:w="3969" w:type="dxa"/>
            <w:vAlign w:val="center"/>
          </w:tcPr>
          <w:p w14:paraId="5BFD2B2B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ผู้สร้าง​ความรู้ (Constructor)</w:t>
            </w:r>
          </w:p>
        </w:tc>
      </w:tr>
      <w:tr w:rsidR="008D5A5E" w14:paraId="10B8A533" w14:textId="77777777" w:rsidTr="008D5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  <w:vAlign w:val="center"/>
          </w:tcPr>
          <w:p w14:paraId="06E235DE" w14:textId="77777777" w:rsidR="008D5A5E" w:rsidRDefault="00000000">
            <w:pPr>
              <w:jc w:val="center"/>
            </w:pPr>
            <w:r>
              <w:rPr>
                <w:b w:val="0"/>
                <w:sz w:val="28"/>
                <w:szCs w:val="28"/>
                <w:lang w:val="th-TH" w:eastAsia="th-TH" w:bidi="th-TH"/>
              </w:rPr>
              <w:t>สื่อ</w:t>
            </w:r>
          </w:p>
        </w:tc>
        <w:tc>
          <w:tcPr>
            <w:tcW w:w="3118" w:type="dxa"/>
            <w:vAlign w:val="center"/>
          </w:tcPr>
          <w:p w14:paraId="2F394ACF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Slide, lecture</w:t>
            </w:r>
          </w:p>
        </w:tc>
        <w:tc>
          <w:tcPr>
            <w:tcW w:w="3969" w:type="dxa"/>
            <w:vAlign w:val="center"/>
          </w:tcPr>
          <w:p w14:paraId="43F7B3C7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Simulation, game, activity</w:t>
            </w:r>
          </w:p>
        </w:tc>
      </w:tr>
      <w:tr w:rsidR="008D5A5E" w14:paraId="6B94C0D2" w14:textId="77777777" w:rsidTr="008D5A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  <w:vAlign w:val="center"/>
          </w:tcPr>
          <w:p w14:paraId="16A64915" w14:textId="77777777" w:rsidR="008D5A5E" w:rsidRDefault="00000000">
            <w:pPr>
              <w:jc w:val="center"/>
            </w:pPr>
            <w:r>
              <w:rPr>
                <w:b w:val="0"/>
                <w:sz w:val="28"/>
                <w:szCs w:val="28"/>
                <w:lang w:val="th-TH" w:eastAsia="th-TH" w:bidi="th-TH"/>
              </w:rPr>
              <w:t>ปฏิสัมพันธ์</w:t>
            </w:r>
          </w:p>
        </w:tc>
        <w:tc>
          <w:tcPr>
            <w:tcW w:w="3118" w:type="dxa"/>
            <w:vAlign w:val="center"/>
          </w:tcPr>
          <w:p w14:paraId="044E5CE9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ครู → นักเรียน</w:t>
            </w:r>
          </w:p>
        </w:tc>
        <w:tc>
          <w:tcPr>
            <w:tcW w:w="3969" w:type="dxa"/>
            <w:vAlign w:val="center"/>
          </w:tcPr>
          <w:p w14:paraId="4D4F058D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ครู ↔ นักเรียน ↔ เพื่อน</w:t>
            </w:r>
          </w:p>
        </w:tc>
      </w:tr>
    </w:tbl>
    <w:p w14:paraId="44B626E2" w14:textId="77777777" w:rsidR="008D5A5E" w:rsidRDefault="008D5A5E">
      <w:pPr>
        <w:spacing w:after="0"/>
        <w:rPr>
          <w:lang w:val="th-TH" w:eastAsia="th-TH" w:bidi="th-TH"/>
        </w:rPr>
      </w:pPr>
    </w:p>
    <w:p w14:paraId="1AFE89D7" w14:textId="77777777" w:rsidR="008D5A5E" w:rsidRDefault="00000000">
      <w:pPr>
        <w:spacing w:before="160" w:after="80"/>
        <w:ind w:left="283"/>
        <w:rPr>
          <w:lang w:val="th-TH" w:eastAsia="th-TH" w:bidi="th-TH"/>
        </w:rPr>
      </w:pPr>
      <w:r>
        <w:rPr>
          <w:b/>
          <w:sz w:val="34"/>
          <w:szCs w:val="34"/>
          <w:lang w:val="th-TH" w:eastAsia="th-TH" w:bidi="th-TH"/>
        </w:rPr>
        <w:t>2.4.5 ข้อดี​และ​ข้อจำกัด</w:t>
      </w:r>
    </w:p>
    <w:p w14:paraId="31FAB980" w14:textId="77777777" w:rsidR="008D5A5E" w:rsidRDefault="00000000">
      <w:pPr>
        <w:spacing w:after="0"/>
        <w:rPr>
          <w:lang w:val="th-TH" w:eastAsia="th-TH" w:bidi="th-TH"/>
        </w:rPr>
      </w:pPr>
      <w:r>
        <w:rPr>
          <w:b/>
          <w:szCs w:val="32"/>
          <w:lang w:val="th-TH" w:eastAsia="th-TH" w:bidi="th-TH"/>
        </w:rPr>
        <w:lastRenderedPageBreak/>
        <w:t>ข้อดี (Freeman et al., 2014; Theobald et al., 2020; Prince, 2004):</w:t>
      </w:r>
    </w:p>
    <w:p w14:paraId="7AAB2668" w14:textId="77777777" w:rsidR="008D5A5E" w:rsidRDefault="00000000">
      <w:pPr>
        <w:spacing w:after="0"/>
        <w:ind w:left="567" w:hanging="283"/>
        <w:rPr>
          <w:lang w:val="th-TH" w:eastAsia="th-TH" w:bidi="th-TH"/>
        </w:rPr>
      </w:pPr>
      <w:r>
        <w:rPr>
          <w:szCs w:val="32"/>
          <w:lang w:val="th-TH" w:eastAsia="th-TH" w:bidi="th-TH"/>
        </w:rPr>
        <w:t>•  เพิ่ม​ผลสัมฤทธิ์​ทาง​การเรียน (Freeman et al., 2014: +6%)</w:t>
      </w:r>
    </w:p>
    <w:p w14:paraId="12ED6BDB" w14:textId="77777777" w:rsidR="008D5A5E" w:rsidRDefault="00000000">
      <w:pPr>
        <w:spacing w:after="0"/>
        <w:ind w:left="567" w:hanging="283"/>
        <w:rPr>
          <w:lang w:val="th-TH" w:eastAsia="th-TH" w:bidi="th-TH"/>
        </w:rPr>
      </w:pPr>
      <w:r>
        <w:rPr>
          <w:szCs w:val="32"/>
          <w:lang w:val="th-TH" w:eastAsia="th-TH" w:bidi="th-TH"/>
        </w:rPr>
        <w:t>•  ลด​อัตรา​การ​สอบตก (Freeman et al., 2014: −55%)</w:t>
      </w:r>
    </w:p>
    <w:p w14:paraId="394F5EA4" w14:textId="77777777" w:rsidR="008D5A5E" w:rsidRDefault="00000000">
      <w:pPr>
        <w:spacing w:after="0"/>
        <w:ind w:left="567" w:hanging="283"/>
        <w:rPr>
          <w:lang w:val="th-TH" w:eastAsia="th-TH" w:bidi="th-TH"/>
        </w:rPr>
      </w:pPr>
      <w:r>
        <w:rPr>
          <w:szCs w:val="32"/>
          <w:lang w:val="th-TH" w:eastAsia="th-TH" w:bidi="th-TH"/>
        </w:rPr>
        <w:t>•  พัฒนา​ทักษะ​การ​คิด​ระดับสูง (Anderson &amp; Krathwohl, 2001)</w:t>
      </w:r>
    </w:p>
    <w:p w14:paraId="34EE8841" w14:textId="77777777" w:rsidR="008D5A5E" w:rsidRDefault="00000000">
      <w:pPr>
        <w:spacing w:after="0"/>
        <w:ind w:left="567" w:hanging="283"/>
        <w:rPr>
          <w:lang w:val="th-TH" w:eastAsia="th-TH" w:bidi="th-TH"/>
        </w:rPr>
      </w:pPr>
      <w:r>
        <w:rPr>
          <w:szCs w:val="32"/>
          <w:lang w:val="th-TH" w:eastAsia="th-TH" w:bidi="th-TH"/>
        </w:rPr>
        <w:t>•  เพิ่ม​แรงจูงใจ​และ engagement (Skinner &amp; Belmont, 1993)</w:t>
      </w:r>
    </w:p>
    <w:p w14:paraId="3DEDF4D0" w14:textId="77777777" w:rsidR="008D5A5E" w:rsidRDefault="00000000">
      <w:pPr>
        <w:spacing w:after="0"/>
        <w:rPr>
          <w:lang w:val="th-TH" w:eastAsia="th-TH" w:bidi="th-TH"/>
        </w:rPr>
      </w:pPr>
      <w:r>
        <w:rPr>
          <w:b/>
          <w:szCs w:val="32"/>
          <w:lang w:val="th-TH" w:eastAsia="th-TH" w:bidi="th-TH"/>
        </w:rPr>
        <w:t>ข้อจำกัด (Prince, 2004; Felder &amp; Brent, 2009):</w:t>
      </w:r>
    </w:p>
    <w:p w14:paraId="6CD5A92D" w14:textId="77777777" w:rsidR="008D5A5E" w:rsidRDefault="00000000">
      <w:pPr>
        <w:spacing w:after="0"/>
        <w:ind w:left="567" w:hanging="283"/>
        <w:rPr>
          <w:lang w:val="th-TH" w:eastAsia="th-TH" w:bidi="th-TH"/>
        </w:rPr>
      </w:pPr>
      <w:r>
        <w:rPr>
          <w:szCs w:val="32"/>
          <w:lang w:val="th-TH" w:eastAsia="th-TH" w:bidi="th-TH"/>
        </w:rPr>
        <w:t>•  ใช้เวลา​มาก​ใน​การ​เตรียม​การสอน</w:t>
      </w:r>
    </w:p>
    <w:p w14:paraId="5BC8067A" w14:textId="77777777" w:rsidR="008D5A5E" w:rsidRDefault="00000000">
      <w:pPr>
        <w:spacing w:after="0"/>
        <w:ind w:left="567" w:hanging="283"/>
        <w:rPr>
          <w:lang w:val="th-TH" w:eastAsia="th-TH" w:bidi="th-TH"/>
        </w:rPr>
      </w:pPr>
      <w:r>
        <w:rPr>
          <w:szCs w:val="32"/>
          <w:lang w:val="th-TH" w:eastAsia="th-TH" w:bidi="th-TH"/>
        </w:rPr>
        <w:t>•  ครู​ต้อง​มี​ทักษะ​การบริหาร​ห้องเรียน​สูง</w:t>
      </w:r>
    </w:p>
    <w:p w14:paraId="23AD5C26" w14:textId="77777777" w:rsidR="008D5A5E" w:rsidRDefault="00000000">
      <w:pPr>
        <w:spacing w:after="0"/>
        <w:ind w:left="567" w:hanging="283"/>
        <w:rPr>
          <w:lang w:val="th-TH" w:eastAsia="th-TH" w:bidi="th-TH"/>
        </w:rPr>
      </w:pPr>
      <w:r>
        <w:rPr>
          <w:szCs w:val="32"/>
          <w:lang w:val="th-TH" w:eastAsia="th-TH" w:bidi="th-TH"/>
        </w:rPr>
        <w:t>•  อาจ​เกิด​ความวุ่นวาย​หาก​ออกแบบ​กิจกรรม​ไม่​เหมาะสม</w:t>
      </w:r>
    </w:p>
    <w:p w14:paraId="4CB4F1E0" w14:textId="77777777" w:rsidR="008D5A5E" w:rsidRDefault="00000000">
      <w:pPr>
        <w:spacing w:after="0"/>
        <w:ind w:left="567" w:hanging="283"/>
        <w:rPr>
          <w:lang w:val="th-TH" w:eastAsia="th-TH" w:bidi="th-TH"/>
        </w:rPr>
      </w:pPr>
      <w:r>
        <w:rPr>
          <w:szCs w:val="32"/>
          <w:lang w:val="th-TH" w:eastAsia="th-TH" w:bidi="th-TH"/>
        </w:rPr>
        <w:t>•  ผู้เรียน​บาง​คนคุ้นเคย​กับ​การ​ฟัง​บรรยาย​และ​ไม่​ชอบ</w:t>
      </w:r>
    </w:p>
    <w:p w14:paraId="54AFF092" w14:textId="77777777" w:rsidR="008D5A5E" w:rsidRDefault="00000000">
      <w:pPr>
        <w:spacing w:before="160" w:after="80"/>
        <w:ind w:left="283"/>
        <w:rPr>
          <w:lang w:val="th-TH" w:eastAsia="th-TH" w:bidi="th-TH"/>
        </w:rPr>
      </w:pPr>
      <w:r>
        <w:rPr>
          <w:b/>
          <w:sz w:val="34"/>
          <w:szCs w:val="34"/>
          <w:lang w:val="th-TH" w:eastAsia="th-TH" w:bidi="th-TH"/>
        </w:rPr>
        <w:t>2.4.6 หลักฐาน​เชิงประจักษ์</w:t>
      </w:r>
    </w:p>
    <w:p w14:paraId="7CACF4D7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Freeman และ​คณะ (2014) ดำเนิน meta-analysis 225 ฉบับ ใน​รายวิชา STEM ระดับ​อุดมศึกษา ตีพิมพ์​ใน PNAS พบ​ว่า Active Learning เพิ่ม​ผลสัมฤทธิ์​เฉลี่ย 6% และ​ลด​อัตรา​การ​สอบตก 55%</w:t>
      </w:r>
    </w:p>
    <w:p w14:paraId="1239DA37" w14:textId="77777777" w:rsidR="008D5A5E" w:rsidRDefault="00000000">
      <w:pPr>
        <w:spacing w:after="0"/>
        <w:rPr>
          <w:lang w:val="th-TH" w:eastAsia="th-TH" w:bidi="th-TH"/>
        </w:rPr>
      </w:pPr>
      <w:r>
        <w:rPr>
          <w:szCs w:val="32"/>
          <w:lang w:val="th-TH" w:eastAsia="th-TH" w:bidi="th-TH"/>
        </w:rPr>
        <w:t>"ถ้า​การเรียนรู้​เชิงรุก​เป็น​ยา​และ​เรา​ทำ​การทดลอง​กับ​มัน เรา​คง​ต้อง​หยุด​การทดลอง​เพราะ​มัน​ได้​ผลดี​จน​การ​ให้​กลุ่ม​ควบคุม​เรียน​แบบ​บรรยาย​ต่อไป​เป็นเรื่อง​ผิด​จริยธรรม" — Wieman (2014, p. 8319)</w:t>
      </w:r>
    </w:p>
    <w:p w14:paraId="50751811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Theobald และ​คณะ (2020) ตีพิมพ์ meta-analysis รุ่นใหม่​ใน PNAS พบ​ว่า Active Learning ลด​ช่องว่าง​ผลสัมฤทธิ์​ของ​กลุ่ม underrepresented ใน​วิชา STEM ได้ 33%</w:t>
      </w:r>
    </w:p>
    <w:p w14:paraId="372924D6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สำหรับ​วงการ​ฟิสิกส์ Hake (1998) สังเคราะห์​ข้อมูล​นักเรียน 6,542 คน ใน 62 ห้องเรียน พบ​ว่า ห้องเรียน interactive engagement มี normalized gain ⟨g⟩ เฉลี่ย 0.48 ขณะที่ traditional มี ⟨g⟩ เฉลี่ย 0.23</w:t>
      </w:r>
    </w:p>
    <w:p w14:paraId="4076E55B" w14:textId="77777777" w:rsidR="008D5A5E" w:rsidRDefault="00000000">
      <w:pPr>
        <w:spacing w:before="160" w:after="80"/>
        <w:ind w:left="283"/>
        <w:rPr>
          <w:lang w:val="th-TH" w:eastAsia="th-TH" w:bidi="th-TH"/>
        </w:rPr>
      </w:pPr>
      <w:r>
        <w:rPr>
          <w:b/>
          <w:sz w:val="34"/>
          <w:szCs w:val="34"/>
          <w:lang w:val="th-TH" w:eastAsia="th-TH" w:bidi="th-TH"/>
        </w:rPr>
        <w:t>2.4.7 การ​ประยุกต์ใช้​ใน​งานวิจัย​นี้</w:t>
      </w:r>
    </w:p>
    <w:p w14:paraId="2C49B611" w14:textId="77777777" w:rsidR="008D5A5E" w:rsidRDefault="00000000">
      <w:pPr>
        <w:spacing w:before="120" w:after="40"/>
        <w:jc w:val="center"/>
        <w:rPr>
          <w:lang w:val="th-TH" w:eastAsia="th-TH" w:bidi="th-TH"/>
        </w:rPr>
      </w:pPr>
      <w:r>
        <w:rPr>
          <w:b/>
          <w:sz w:val="30"/>
          <w:szCs w:val="30"/>
          <w:lang w:val="th-TH" w:eastAsia="th-TH" w:bidi="th-TH"/>
        </w:rPr>
        <w:t>ตาราง​ที่ 2.5  การ​จับคู่​หลักการ Active Learning กับ​กิจกรรม​ใน COSMOS LOG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5102"/>
      </w:tblGrid>
      <w:tr w:rsidR="008D5A5E" w14:paraId="47897732" w14:textId="77777777" w:rsidTr="008D5A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  <w:vAlign w:val="center"/>
          </w:tcPr>
          <w:p w14:paraId="22DA7422" w14:textId="77777777" w:rsidR="008D5A5E" w:rsidRDefault="00000000">
            <w:pPr>
              <w:jc w:val="center"/>
            </w:pPr>
            <w:r>
              <w:rPr>
                <w:sz w:val="28"/>
                <w:szCs w:val="28"/>
                <w:lang w:val="th-TH" w:eastAsia="th-TH" w:bidi="th-TH"/>
              </w:rPr>
              <w:t>หลักการ Active Learning</w:t>
            </w:r>
          </w:p>
        </w:tc>
        <w:tc>
          <w:tcPr>
            <w:tcW w:w="5102" w:type="dxa"/>
            <w:vAlign w:val="center"/>
          </w:tcPr>
          <w:p w14:paraId="31A5FA8B" w14:textId="77777777" w:rsidR="008D5A5E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กิจกรรม​ใน COSMOS LOG</w:t>
            </w:r>
          </w:p>
        </w:tc>
      </w:tr>
      <w:tr w:rsidR="008D5A5E" w14:paraId="64A3B49E" w14:textId="77777777" w:rsidTr="008D5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  <w:vAlign w:val="center"/>
          </w:tcPr>
          <w:p w14:paraId="7FAE84B0" w14:textId="77777777" w:rsidR="008D5A5E" w:rsidRDefault="00000000">
            <w:pPr>
              <w:jc w:val="center"/>
            </w:pPr>
            <w:r>
              <w:rPr>
                <w:b w:val="0"/>
                <w:sz w:val="28"/>
                <w:szCs w:val="28"/>
                <w:lang w:val="th-TH" w:eastAsia="th-TH" w:bidi="th-TH"/>
              </w:rPr>
              <w:t>Participation</w:t>
            </w:r>
          </w:p>
        </w:tc>
        <w:tc>
          <w:tcPr>
            <w:tcW w:w="5102" w:type="dxa"/>
            <w:vAlign w:val="center"/>
          </w:tcPr>
          <w:p w14:paraId="652557BC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Click/drag/tune simulation ทุก EP</w:t>
            </w:r>
          </w:p>
        </w:tc>
      </w:tr>
      <w:tr w:rsidR="008D5A5E" w14:paraId="709D2E13" w14:textId="77777777" w:rsidTr="008D5A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  <w:vAlign w:val="center"/>
          </w:tcPr>
          <w:p w14:paraId="7754EBC2" w14:textId="77777777" w:rsidR="008D5A5E" w:rsidRDefault="00000000">
            <w:pPr>
              <w:jc w:val="center"/>
            </w:pPr>
            <w:r>
              <w:rPr>
                <w:b w:val="0"/>
                <w:sz w:val="28"/>
                <w:szCs w:val="28"/>
                <w:lang w:val="th-TH" w:eastAsia="th-TH" w:bidi="th-TH"/>
              </w:rPr>
              <w:t>Higher-order thinking</w:t>
            </w:r>
          </w:p>
        </w:tc>
        <w:tc>
          <w:tcPr>
            <w:tcW w:w="5102" w:type="dxa"/>
            <w:vAlign w:val="center"/>
          </w:tcPr>
          <w:p w14:paraId="0FE573EE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Boss fight ที่​ต้อง​สังเคราะห์​ความรู้</w:t>
            </w:r>
          </w:p>
        </w:tc>
      </w:tr>
      <w:tr w:rsidR="008D5A5E" w14:paraId="1248AD07" w14:textId="77777777" w:rsidTr="008D5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  <w:vAlign w:val="center"/>
          </w:tcPr>
          <w:p w14:paraId="58FD8D15" w14:textId="77777777" w:rsidR="008D5A5E" w:rsidRDefault="00000000">
            <w:pPr>
              <w:jc w:val="center"/>
            </w:pPr>
            <w:r>
              <w:rPr>
                <w:b w:val="0"/>
                <w:sz w:val="28"/>
                <w:szCs w:val="28"/>
                <w:lang w:val="th-TH" w:eastAsia="th-TH" w:bidi="th-TH"/>
              </w:rPr>
              <w:t>Value exploration</w:t>
            </w:r>
          </w:p>
        </w:tc>
        <w:tc>
          <w:tcPr>
            <w:tcW w:w="5102" w:type="dxa"/>
            <w:vAlign w:val="center"/>
          </w:tcPr>
          <w:p w14:paraId="121A33FA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Misconception probe ใน pretest</w:t>
            </w:r>
          </w:p>
        </w:tc>
      </w:tr>
      <w:tr w:rsidR="008D5A5E" w14:paraId="71C23686" w14:textId="77777777" w:rsidTr="008D5A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  <w:vAlign w:val="center"/>
          </w:tcPr>
          <w:p w14:paraId="0922A9A8" w14:textId="77777777" w:rsidR="008D5A5E" w:rsidRDefault="00000000">
            <w:pPr>
              <w:jc w:val="center"/>
            </w:pPr>
            <w:r>
              <w:rPr>
                <w:b w:val="0"/>
                <w:sz w:val="28"/>
                <w:szCs w:val="28"/>
                <w:lang w:val="th-TH" w:eastAsia="th-TH" w:bidi="th-TH"/>
              </w:rPr>
              <w:t>Reflection</w:t>
            </w:r>
          </w:p>
        </w:tc>
        <w:tc>
          <w:tcPr>
            <w:tcW w:w="5102" w:type="dxa"/>
            <w:vAlign w:val="center"/>
          </w:tcPr>
          <w:p w14:paraId="11D349C8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Journal 3-2-1</w:t>
            </w:r>
          </w:p>
        </w:tc>
      </w:tr>
      <w:tr w:rsidR="008D5A5E" w14:paraId="49D74FDD" w14:textId="77777777" w:rsidTr="008D5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  <w:vAlign w:val="center"/>
          </w:tcPr>
          <w:p w14:paraId="42B2ADB6" w14:textId="77777777" w:rsidR="008D5A5E" w:rsidRDefault="00000000">
            <w:pPr>
              <w:jc w:val="center"/>
            </w:pPr>
            <w:r>
              <w:rPr>
                <w:b w:val="0"/>
                <w:sz w:val="28"/>
                <w:szCs w:val="28"/>
                <w:lang w:val="th-TH" w:eastAsia="th-TH" w:bidi="th-TH"/>
              </w:rPr>
              <w:t>Interaction</w:t>
            </w:r>
          </w:p>
        </w:tc>
        <w:tc>
          <w:tcPr>
            <w:tcW w:w="5102" w:type="dxa"/>
            <w:vAlign w:val="center"/>
          </w:tcPr>
          <w:p w14:paraId="5BBF02B2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Team leaderboard, Hall of Fame</w:t>
            </w:r>
          </w:p>
        </w:tc>
      </w:tr>
    </w:tbl>
    <w:p w14:paraId="641FAC05" w14:textId="77777777" w:rsidR="008D5A5E" w:rsidRDefault="008D5A5E">
      <w:pPr>
        <w:spacing w:after="0"/>
        <w:rPr>
          <w:lang w:val="th-TH" w:eastAsia="th-TH" w:bidi="th-TH"/>
        </w:rPr>
      </w:pPr>
    </w:p>
    <w:p w14:paraId="2E173ABF" w14:textId="77777777" w:rsidR="008D5A5E" w:rsidRDefault="00000000">
      <w:pPr>
        <w:spacing w:before="240" w:after="120"/>
        <w:rPr>
          <w:lang w:val="th-TH" w:eastAsia="th-TH" w:bidi="th-TH"/>
        </w:rPr>
      </w:pPr>
      <w:r>
        <w:rPr>
          <w:b/>
          <w:sz w:val="36"/>
          <w:szCs w:val="36"/>
          <w:lang w:val="th-TH" w:eastAsia="th-TH" w:bidi="th-TH"/>
        </w:rPr>
        <w:t>2.5 ทฤษฎี​การ​กำหนด​ตนเอง (Self-Determination Theory: SDT)</w:t>
      </w:r>
    </w:p>
    <w:p w14:paraId="4C357FB0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หลังจาก Active Learning ตอบคำถาม "นักเรียน​เรียนรู้​ได้​อย่างไร" SDT เข้ามา​ตอบคำถาม​คู่ขนาน​ว่า "นักเรียน​อยาก​เรียนรู้​ได้​อย่างไร" (Deci &amp; Ryan, 2000; Ryan &amp; Deci, 2017) ทั้งสอง​คำถาม​แยกกัน​ไม่​ได้ — ผู้เรียน​ที่​ขาด​แรงจูงใจ​จะ​ไม่​เข้าร่วม​กิจกรรม Active Learning จริง</w:t>
      </w:r>
    </w:p>
    <w:p w14:paraId="3B7055A9" w14:textId="77777777" w:rsidR="008D5A5E" w:rsidRDefault="00000000">
      <w:pPr>
        <w:spacing w:before="160" w:after="80"/>
        <w:ind w:left="283"/>
        <w:rPr>
          <w:lang w:val="th-TH" w:eastAsia="th-TH" w:bidi="th-TH"/>
        </w:rPr>
      </w:pPr>
      <w:r>
        <w:rPr>
          <w:b/>
          <w:sz w:val="34"/>
          <w:szCs w:val="34"/>
          <w:lang w:val="th-TH" w:eastAsia="th-TH" w:bidi="th-TH"/>
        </w:rPr>
        <w:t>2.5.1 ภาพรวม​และ​ประวัติ​ของ​ทฤษฎี</w:t>
      </w:r>
    </w:p>
    <w:p w14:paraId="5F92FC40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SDT พัฒนา​โดย Edward L. Deci และ Richard M. Ryan ตั้งแต่​ปี ค.ศ. 1980 ที่​มหาวิทยาลัย Rochester (Deci, 1971; Deci &amp; Ryan, 1985) จุดเริ่มต้น​คือ​การทดลอง​คลาสสิก​ของ Deci (1971) ที่​พบ​ว่า การ​ให้รางวัล​ภายนอก​สามารถ "ลด" แรงจูงใจ​ภายใน​ได้ (Overjustification effect; Lepper, Greene, &amp; Nisbett, 1973) ปัจจุบัน SDT เป็น​ทฤษฎี​แรงจูงใจ​ที่​มี citation มาก​ที่สุด​ทฤษฎี​หนึ่ง​ใน​วงการ​จิตวิทยา (Ryan &amp; Deci, 2017)</w:t>
      </w:r>
    </w:p>
    <w:p w14:paraId="24E40482" w14:textId="77777777" w:rsidR="008D5A5E" w:rsidRDefault="00000000">
      <w:pPr>
        <w:spacing w:before="160" w:after="80"/>
        <w:ind w:left="283"/>
        <w:rPr>
          <w:lang w:val="th-TH" w:eastAsia="th-TH" w:bidi="th-TH"/>
        </w:rPr>
      </w:pPr>
      <w:r>
        <w:rPr>
          <w:b/>
          <w:sz w:val="34"/>
          <w:szCs w:val="34"/>
          <w:lang w:val="th-TH" w:eastAsia="th-TH" w:bidi="th-TH"/>
        </w:rPr>
        <w:t>2.5.2 สเปกตรัม​ของ​แรงจูงใจ (Organismic Integration Theory)</w:t>
      </w:r>
    </w:p>
    <w:p w14:paraId="5A8DC039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Deci และ Ryan (2000) เสนอ​ว่า แรงจูงใจ​ไม่​ได้​มี​เพียง intrinsic vs extrinsic แต่​เป็น "สเปกตรัม 6 ระดับ" ตาม​ทฤษฎี Organismic Integration Theory (OIT)</w:t>
      </w:r>
    </w:p>
    <w:p w14:paraId="0B14321D" w14:textId="77777777" w:rsidR="008D5A5E" w:rsidRDefault="00000000">
      <w:pPr>
        <w:spacing w:before="120" w:after="40"/>
        <w:jc w:val="center"/>
        <w:rPr>
          <w:lang w:val="th-TH" w:eastAsia="th-TH" w:bidi="th-TH"/>
        </w:rPr>
      </w:pPr>
      <w:r>
        <w:rPr>
          <w:b/>
          <w:sz w:val="30"/>
          <w:szCs w:val="30"/>
          <w:lang w:val="th-TH" w:eastAsia="th-TH" w:bidi="th-TH"/>
        </w:rPr>
        <w:t>ตาราง​ที่ 2.6  สเปกตรัม​ของ​แรงจูงใจ 6 ระดับ ตาม​ทฤษฎี OIT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850"/>
        <w:gridCol w:w="2268"/>
        <w:gridCol w:w="5386"/>
      </w:tblGrid>
      <w:tr w:rsidR="008D5A5E" w14:paraId="6DB2BEC8" w14:textId="77777777" w:rsidTr="008D5A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  <w:vAlign w:val="center"/>
          </w:tcPr>
          <w:p w14:paraId="20D32920" w14:textId="77777777" w:rsidR="008D5A5E" w:rsidRDefault="00000000">
            <w:pPr>
              <w:jc w:val="center"/>
            </w:pPr>
            <w:r>
              <w:rPr>
                <w:sz w:val="28"/>
                <w:szCs w:val="28"/>
                <w:lang w:val="th-TH" w:eastAsia="th-TH" w:bidi="th-TH"/>
              </w:rPr>
              <w:t>ระดับ</w:t>
            </w:r>
          </w:p>
        </w:tc>
        <w:tc>
          <w:tcPr>
            <w:tcW w:w="2268" w:type="dxa"/>
            <w:vAlign w:val="center"/>
          </w:tcPr>
          <w:p w14:paraId="5FDD7901" w14:textId="77777777" w:rsidR="008D5A5E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Regulation</w:t>
            </w:r>
          </w:p>
        </w:tc>
        <w:tc>
          <w:tcPr>
            <w:tcW w:w="5386" w:type="dxa"/>
            <w:vAlign w:val="center"/>
          </w:tcPr>
          <w:p w14:paraId="4E780709" w14:textId="77777777" w:rsidR="008D5A5E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ลักษณะ</w:t>
            </w:r>
          </w:p>
        </w:tc>
      </w:tr>
      <w:tr w:rsidR="008D5A5E" w14:paraId="352FA3A4" w14:textId="77777777" w:rsidTr="008D5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  <w:vAlign w:val="center"/>
          </w:tcPr>
          <w:p w14:paraId="7D4DE8AD" w14:textId="77777777" w:rsidR="008D5A5E" w:rsidRDefault="00000000">
            <w:pPr>
              <w:jc w:val="center"/>
            </w:pPr>
            <w:r>
              <w:rPr>
                <w:b w:val="0"/>
                <w:sz w:val="28"/>
                <w:szCs w:val="28"/>
                <w:lang w:val="th-TH" w:eastAsia="th-TH" w:bidi="th-TH"/>
              </w:rPr>
              <w:t>1</w:t>
            </w:r>
          </w:p>
        </w:tc>
        <w:tc>
          <w:tcPr>
            <w:tcW w:w="2268" w:type="dxa"/>
            <w:vAlign w:val="center"/>
          </w:tcPr>
          <w:p w14:paraId="30E435F3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Amotivation</w:t>
            </w:r>
          </w:p>
        </w:tc>
        <w:tc>
          <w:tcPr>
            <w:tcW w:w="5386" w:type="dxa"/>
            <w:vAlign w:val="center"/>
          </w:tcPr>
          <w:p w14:paraId="3DF683EB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ไม่​มี​แรงจูงใจ</w:t>
            </w:r>
          </w:p>
        </w:tc>
      </w:tr>
      <w:tr w:rsidR="008D5A5E" w14:paraId="56570B46" w14:textId="77777777" w:rsidTr="008D5A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  <w:vAlign w:val="center"/>
          </w:tcPr>
          <w:p w14:paraId="7FA5992D" w14:textId="77777777" w:rsidR="008D5A5E" w:rsidRDefault="00000000">
            <w:pPr>
              <w:jc w:val="center"/>
            </w:pPr>
            <w:r>
              <w:rPr>
                <w:b w:val="0"/>
                <w:sz w:val="28"/>
                <w:szCs w:val="28"/>
                <w:lang w:val="th-TH" w:eastAsia="th-TH" w:bidi="th-TH"/>
              </w:rPr>
              <w:t>2</w:t>
            </w:r>
          </w:p>
        </w:tc>
        <w:tc>
          <w:tcPr>
            <w:tcW w:w="2268" w:type="dxa"/>
            <w:vAlign w:val="center"/>
          </w:tcPr>
          <w:p w14:paraId="0EF241F2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External</w:t>
            </w:r>
          </w:p>
        </w:tc>
        <w:tc>
          <w:tcPr>
            <w:tcW w:w="5386" w:type="dxa"/>
            <w:vAlign w:val="center"/>
          </w:tcPr>
          <w:p w14:paraId="7ED89848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เพื่อ​รางวัล/หลบ​โทษ</w:t>
            </w:r>
          </w:p>
        </w:tc>
      </w:tr>
      <w:tr w:rsidR="008D5A5E" w14:paraId="4D945CB8" w14:textId="77777777" w:rsidTr="008D5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  <w:vAlign w:val="center"/>
          </w:tcPr>
          <w:p w14:paraId="645865B4" w14:textId="77777777" w:rsidR="008D5A5E" w:rsidRDefault="00000000">
            <w:pPr>
              <w:jc w:val="center"/>
            </w:pPr>
            <w:r>
              <w:rPr>
                <w:b w:val="0"/>
                <w:sz w:val="28"/>
                <w:szCs w:val="28"/>
                <w:lang w:val="th-TH" w:eastAsia="th-TH" w:bidi="th-TH"/>
              </w:rPr>
              <w:t>3</w:t>
            </w:r>
          </w:p>
        </w:tc>
        <w:tc>
          <w:tcPr>
            <w:tcW w:w="2268" w:type="dxa"/>
            <w:vAlign w:val="center"/>
          </w:tcPr>
          <w:p w14:paraId="2E428C19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Introjected</w:t>
            </w:r>
          </w:p>
        </w:tc>
        <w:tc>
          <w:tcPr>
            <w:tcW w:w="5386" w:type="dxa"/>
            <w:vAlign w:val="center"/>
          </w:tcPr>
          <w:p w14:paraId="4A056F87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เพื่อ​หลีกเลี่ยง​ความรู้สึกผิด</w:t>
            </w:r>
          </w:p>
        </w:tc>
      </w:tr>
      <w:tr w:rsidR="008D5A5E" w14:paraId="6DEBB239" w14:textId="77777777" w:rsidTr="008D5A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  <w:vAlign w:val="center"/>
          </w:tcPr>
          <w:p w14:paraId="4FB5CE0B" w14:textId="77777777" w:rsidR="008D5A5E" w:rsidRDefault="00000000">
            <w:pPr>
              <w:jc w:val="center"/>
            </w:pPr>
            <w:r>
              <w:rPr>
                <w:b w:val="0"/>
                <w:sz w:val="28"/>
                <w:szCs w:val="28"/>
                <w:lang w:val="th-TH" w:eastAsia="th-TH" w:bidi="th-TH"/>
              </w:rPr>
              <w:t>4</w:t>
            </w:r>
          </w:p>
        </w:tc>
        <w:tc>
          <w:tcPr>
            <w:tcW w:w="2268" w:type="dxa"/>
            <w:vAlign w:val="center"/>
          </w:tcPr>
          <w:p w14:paraId="0CAE559D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Identified</w:t>
            </w:r>
          </w:p>
        </w:tc>
        <w:tc>
          <w:tcPr>
            <w:tcW w:w="5386" w:type="dxa"/>
            <w:vAlign w:val="center"/>
          </w:tcPr>
          <w:p w14:paraId="171724CE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เห็น​ความสำคัญ</w:t>
            </w:r>
          </w:p>
        </w:tc>
      </w:tr>
      <w:tr w:rsidR="008D5A5E" w14:paraId="2BCD7393" w14:textId="77777777" w:rsidTr="008D5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  <w:vAlign w:val="center"/>
          </w:tcPr>
          <w:p w14:paraId="0621282D" w14:textId="77777777" w:rsidR="008D5A5E" w:rsidRDefault="00000000">
            <w:pPr>
              <w:jc w:val="center"/>
            </w:pPr>
            <w:r>
              <w:rPr>
                <w:b w:val="0"/>
                <w:sz w:val="28"/>
                <w:szCs w:val="28"/>
                <w:lang w:val="th-TH" w:eastAsia="th-TH" w:bidi="th-TH"/>
              </w:rPr>
              <w:t>5</w:t>
            </w:r>
          </w:p>
        </w:tc>
        <w:tc>
          <w:tcPr>
            <w:tcW w:w="2268" w:type="dxa"/>
            <w:vAlign w:val="center"/>
          </w:tcPr>
          <w:p w14:paraId="410EF661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Integrated</w:t>
            </w:r>
          </w:p>
        </w:tc>
        <w:tc>
          <w:tcPr>
            <w:tcW w:w="5386" w:type="dxa"/>
            <w:vAlign w:val="center"/>
          </w:tcPr>
          <w:p w14:paraId="760EAB45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ผสาน​เข้ากับ​ตัวตน</w:t>
            </w:r>
          </w:p>
        </w:tc>
      </w:tr>
      <w:tr w:rsidR="008D5A5E" w14:paraId="0575A707" w14:textId="77777777" w:rsidTr="008D5A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  <w:vAlign w:val="center"/>
          </w:tcPr>
          <w:p w14:paraId="03D78B79" w14:textId="77777777" w:rsidR="008D5A5E" w:rsidRDefault="00000000">
            <w:pPr>
              <w:jc w:val="center"/>
            </w:pPr>
            <w:r>
              <w:rPr>
                <w:b w:val="0"/>
                <w:sz w:val="28"/>
                <w:szCs w:val="28"/>
                <w:lang w:val="th-TH" w:eastAsia="th-TH" w:bidi="th-TH"/>
              </w:rPr>
              <w:t>6</w:t>
            </w:r>
          </w:p>
        </w:tc>
        <w:tc>
          <w:tcPr>
            <w:tcW w:w="2268" w:type="dxa"/>
            <w:vAlign w:val="center"/>
          </w:tcPr>
          <w:p w14:paraId="7F0E55DA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Intrinsic</w:t>
            </w:r>
          </w:p>
        </w:tc>
        <w:tc>
          <w:tcPr>
            <w:tcW w:w="5386" w:type="dxa"/>
            <w:vAlign w:val="center"/>
          </w:tcPr>
          <w:p w14:paraId="64009589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ทำ​เพราะ​รัก​และ​สนุก</w:t>
            </w:r>
          </w:p>
        </w:tc>
      </w:tr>
    </w:tbl>
    <w:p w14:paraId="0D956D7F" w14:textId="77777777" w:rsidR="008D5A5E" w:rsidRDefault="008D5A5E">
      <w:pPr>
        <w:spacing w:after="0"/>
        <w:rPr>
          <w:lang w:val="th-TH" w:eastAsia="th-TH" w:bidi="th-TH"/>
        </w:rPr>
      </w:pPr>
    </w:p>
    <w:p w14:paraId="38964C39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เป้าหมาย​ของ​การ​จัด​การเรียนรู้​ตาม SDT คือ "ขยับ" ผู้เรียน​ทีละขั้น จาก amotivation ไป​สู่ integrated/intrinsic (Ryan &amp; Deci, 2017)</w:t>
      </w:r>
    </w:p>
    <w:p w14:paraId="78F6EB30" w14:textId="77777777" w:rsidR="008D5A5E" w:rsidRDefault="00000000">
      <w:pPr>
        <w:spacing w:before="160" w:after="80"/>
        <w:ind w:left="283"/>
        <w:rPr>
          <w:lang w:val="th-TH" w:eastAsia="th-TH" w:bidi="th-TH"/>
        </w:rPr>
      </w:pPr>
      <w:r>
        <w:rPr>
          <w:b/>
          <w:sz w:val="34"/>
          <w:szCs w:val="34"/>
          <w:lang w:val="th-TH" w:eastAsia="th-TH" w:bidi="th-TH"/>
        </w:rPr>
        <w:t>2.5.3 ความต้องการ​พื้นฐาน​ทางจิตวิทยา 3 ประการ (Basic Psychological Needs)</w:t>
      </w:r>
    </w:p>
    <w:p w14:paraId="33A99164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lastRenderedPageBreak/>
        <w:t>Deci และ Ryan (2000) เสนอ​ว่า การ​จะ​เลื่อนขั้น​บน​สเปกตรัม​แรงจูงใจ ต้อง​ตอบสนอง "ความต้องการ​พื้นฐาน" 3 ประการ เปรียบ​ได้​กับ "วิตามิน" เมื่อ​ขาด​จะ​ป่วย เมื่อ​เพียงพอ​จะ​เติบโต</w:t>
      </w:r>
    </w:p>
    <w:p w14:paraId="0B3B7409" w14:textId="77777777" w:rsidR="008D5A5E" w:rsidRDefault="00000000">
      <w:pPr>
        <w:spacing w:before="80" w:after="40"/>
        <w:ind w:left="567"/>
        <w:rPr>
          <w:lang w:val="th-TH" w:eastAsia="th-TH" w:bidi="th-TH"/>
        </w:rPr>
      </w:pPr>
      <w:r>
        <w:rPr>
          <w:b/>
          <w:szCs w:val="32"/>
          <w:lang w:val="th-TH" w:eastAsia="th-TH" w:bidi="th-TH"/>
        </w:rPr>
        <w:t>(1) ความเป็นอิสระ (Autonomy)</w:t>
      </w:r>
    </w:p>
    <w:p w14:paraId="02DF346C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ความรู้สึก​ว่า​ตนเอง​เป็น "ต้นกำเนิด" ของ​พฤติกรรม Reeve (2009) และ Reeve, Bolt และ Cai (1999) พบ​ว่า ครู​ที่​ใช้ autonomy-supportive teaching มี​นักเรียน​ที่​แสดง intrinsic motivation สูง​กว่า controlling teaching (Niemiec &amp; Ryan, 2009)</w:t>
      </w:r>
    </w:p>
    <w:p w14:paraId="47EABAB9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ใน COSMOS LOG ผู้เรียน​เลือก​เส้นทาง เลือก HELION เลือก​ลำดับ​การ​แก้ puzzle — ตอบสนอง Autonomy</w:t>
      </w:r>
    </w:p>
    <w:p w14:paraId="130A1A7D" w14:textId="77777777" w:rsidR="008D5A5E" w:rsidRDefault="00000000">
      <w:pPr>
        <w:spacing w:before="80" w:after="40"/>
        <w:ind w:left="567"/>
        <w:rPr>
          <w:lang w:val="th-TH" w:eastAsia="th-TH" w:bidi="th-TH"/>
        </w:rPr>
      </w:pPr>
      <w:r>
        <w:rPr>
          <w:b/>
          <w:szCs w:val="32"/>
          <w:lang w:val="th-TH" w:eastAsia="th-TH" w:bidi="th-TH"/>
        </w:rPr>
        <w:t>(2) ความสามารถ (Competence)</w:t>
      </w:r>
    </w:p>
    <w:p w14:paraId="05A6D846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ความรู้สึก​ว่า​ตนเอง​สามารถ​จัดการ​สภาพแวดล้อม​ได้ Deci และ Ryan (2000) เน้น​ว่า Competence ไม่​ใช่ "ความสามารถ​จริง" แต่​เป็น "การรับรู้​ความสามารถ" (perceived competence) Bandura (1997) เรียก​ว่า self-efficacy Csikszentmihalyi (1990) เสนอ flow channel ที่​ความ​ท้าทาย​และ​ความสามารถ​สมดุล</w:t>
      </w:r>
    </w:p>
    <w:p w14:paraId="6CC3A502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ระบบ HELION powers ที่​ปลดล็อก​ได้​เมื่อ​ชนะ Boss เป็น​สัญญาณ Competence</w:t>
      </w:r>
    </w:p>
    <w:p w14:paraId="289E24AE" w14:textId="77777777" w:rsidR="008D5A5E" w:rsidRDefault="00000000">
      <w:pPr>
        <w:spacing w:before="80" w:after="40"/>
        <w:ind w:left="567"/>
        <w:rPr>
          <w:lang w:val="th-TH" w:eastAsia="th-TH" w:bidi="th-TH"/>
        </w:rPr>
      </w:pPr>
      <w:r>
        <w:rPr>
          <w:b/>
          <w:szCs w:val="32"/>
          <w:lang w:val="th-TH" w:eastAsia="th-TH" w:bidi="th-TH"/>
        </w:rPr>
        <w:t>(3) ความสัมพันธ์ (Relatedness)</w:t>
      </w:r>
    </w:p>
    <w:p w14:paraId="55F1F0B7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ความรู้สึก​ผูกพัน​และ​เป็น​ส่วนหนึ่ง​ของ​กลุ่ม Baumeister และ Leary (1995) เสนอ "need to belong" ว่า​เป็น​ความต้องการ​พื้นฐาน Furrer และ Skinner (2003) พบ​ว่า​ความรู้สึก​เชื่อมโยง​กับ​ครู/เพื่อน ทำนาย engagement ได้​ดีกว่า​ความสามารถ​ทางวิชาการ</w:t>
      </w:r>
    </w:p>
    <w:p w14:paraId="3DAC7D97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Narrative ของ COSMOS LOG (โบ​ลท์ · ดร.ฮับเบิล · HELION) + Hall of Fame + teacher cards ตอบสนอง Relatedness</w:t>
      </w:r>
    </w:p>
    <w:p w14:paraId="1D5ACCEB" w14:textId="77777777" w:rsidR="008D5A5E" w:rsidRDefault="00000000">
      <w:pPr>
        <w:spacing w:before="160" w:after="80"/>
        <w:ind w:left="283"/>
        <w:rPr>
          <w:lang w:val="th-TH" w:eastAsia="th-TH" w:bidi="th-TH"/>
        </w:rPr>
      </w:pPr>
      <w:r>
        <w:rPr>
          <w:b/>
          <w:sz w:val="34"/>
          <w:szCs w:val="34"/>
          <w:lang w:val="th-TH" w:eastAsia="th-TH" w:bidi="th-TH"/>
        </w:rPr>
        <w:t>2.5.4 การ​วัด​แรงจูงใจ — Intrinsic Motivation Inventory (IMI)</w:t>
      </w:r>
    </w:p>
    <w:p w14:paraId="3F741CA7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Ryan (1982) พัฒนา Intrinsic Motivation Inventory (IMI) ต่อมา McAuley, Duncan และ Tammen (1989) ตรวจสอบ​คุณภาพ​ทางจิตวิทยา (psychometric properties) พบ Cronbach's α &gt; 0.80 ใน subscale หลัก งานวิจัย​นี้​ใช้ IMI ฉบับ​สั้น 21 ข้อ มาตรา 7 ระดับ</w:t>
      </w:r>
    </w:p>
    <w:p w14:paraId="647BFEDE" w14:textId="77777777" w:rsidR="008D5A5E" w:rsidRDefault="00000000">
      <w:pPr>
        <w:spacing w:before="160" w:after="80"/>
        <w:ind w:left="283"/>
        <w:rPr>
          <w:lang w:val="th-TH" w:eastAsia="th-TH" w:bidi="th-TH"/>
        </w:rPr>
      </w:pPr>
      <w:r>
        <w:rPr>
          <w:b/>
          <w:sz w:val="34"/>
          <w:szCs w:val="34"/>
          <w:lang w:val="th-TH" w:eastAsia="th-TH" w:bidi="th-TH"/>
        </w:rPr>
        <w:t>2.5.5 หลักฐาน​เชิงประจักษ์​ใน​บริบท​เทคโนโลยี​การศึกษา</w:t>
      </w:r>
    </w:p>
    <w:p w14:paraId="03ED8071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lastRenderedPageBreak/>
        <w:t>Ryan, Rigby และ Przybylski (2006) เสนอ Player Experience of Need Satisfaction (PENS) พบ​ว่า​เกม​ที่​ตอบ A·C·R ทำให้​ผู้​เล่น​มี engagement และ well-being สูง​ขึ้น Tsai, Tsai และ Lin (2015) บูรณาการ SDT กับ​เกม​การเรียนรู้​ใน​วิชา​คณิตศาสตร์ ม.ต้น พบ​ว่า​เพิ่ม​แรงจูงใจ​ภายใน​อย่าง​มี​นัยสำคัญ (p &lt; .01) Howard, Bureau, Guay, Chong และ Ryan (2021) สังเคราะห์ meta-analysis พบ​ความสัมพันธ์​ของ SDT-engagement r = 0.45 และ SDT-achievement r = 0.27</w:t>
      </w:r>
    </w:p>
    <w:p w14:paraId="496510D8" w14:textId="77777777" w:rsidR="008D5A5E" w:rsidRDefault="00000000">
      <w:pPr>
        <w:spacing w:before="240" w:after="120"/>
        <w:rPr>
          <w:lang w:val="th-TH" w:eastAsia="th-TH" w:bidi="th-TH"/>
        </w:rPr>
      </w:pPr>
      <w:r>
        <w:rPr>
          <w:b/>
          <w:sz w:val="36"/>
          <w:szCs w:val="36"/>
          <w:lang w:val="th-TH" w:eastAsia="th-TH" w:bidi="th-TH"/>
        </w:rPr>
        <w:t>2.6 การเรียนรู้​ผ่าน​เกม​ดิจิทัล (Digital Game-Based Learning: DGBL)</w:t>
      </w:r>
    </w:p>
    <w:p w14:paraId="4544053C" w14:textId="77777777" w:rsidR="008D5A5E" w:rsidRDefault="00000000">
      <w:pPr>
        <w:spacing w:before="160" w:after="80"/>
        <w:ind w:left="283"/>
        <w:rPr>
          <w:lang w:val="th-TH" w:eastAsia="th-TH" w:bidi="th-TH"/>
        </w:rPr>
      </w:pPr>
      <w:r>
        <w:rPr>
          <w:b/>
          <w:sz w:val="34"/>
          <w:szCs w:val="34"/>
          <w:lang w:val="th-TH" w:eastAsia="th-TH" w:bidi="th-TH"/>
        </w:rPr>
        <w:t>2.6.1 ความหมาย​ของ DGBL</w:t>
      </w:r>
    </w:p>
    <w:p w14:paraId="5D89B5AC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Prensky (2001) ผู้​บัญญัติ​คำ​ว่า "digital natives" นิยาม DGBL ว่า​เป็น "การเรียนรู้​ที่​บูรณาการ​เนื้อหา​วิชาการ​เข้ากับ​เกม​คอมพิวเตอร์"</w:t>
      </w:r>
    </w:p>
    <w:p w14:paraId="070B7063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ความเข้าใจ​ผิดที่​พบ​บ่อย​คือ​การ​เหมา​รวม gamification กับ game-based learning Deterding, Dixon, Khaled และ Nacke (2011) จำแนก​ชัดเจน​ว่า</w:t>
      </w:r>
    </w:p>
    <w:p w14:paraId="5CE344D4" w14:textId="77777777" w:rsidR="008D5A5E" w:rsidRDefault="00000000">
      <w:pPr>
        <w:spacing w:after="0"/>
        <w:rPr>
          <w:lang w:val="th-TH" w:eastAsia="th-TH" w:bidi="th-TH"/>
        </w:rPr>
      </w:pPr>
      <w:r>
        <w:rPr>
          <w:szCs w:val="32"/>
          <w:lang w:val="th-TH" w:eastAsia="th-TH" w:bidi="th-TH"/>
        </w:rPr>
        <w:t>"gamification เพิ่ม​เพียง​องค์ประกอบ​ของ​เกม (point/badge/leaderboard) ใน​กิจกรรม​เดิม ขณะที่ game-based learning ออกแบบ​ให้​ทั้ง​ระบบ​เป็น​เกม" (Deterding et al., 2011)</w:t>
      </w:r>
    </w:p>
    <w:p w14:paraId="15D46211" w14:textId="77777777" w:rsidR="008D5A5E" w:rsidRDefault="00000000">
      <w:pPr>
        <w:spacing w:before="160" w:after="80"/>
        <w:ind w:left="283"/>
        <w:rPr>
          <w:lang w:val="th-TH" w:eastAsia="th-TH" w:bidi="th-TH"/>
        </w:rPr>
      </w:pPr>
      <w:r>
        <w:rPr>
          <w:b/>
          <w:sz w:val="34"/>
          <w:szCs w:val="34"/>
          <w:lang w:val="th-TH" w:eastAsia="th-TH" w:bidi="th-TH"/>
        </w:rPr>
        <w:t>2.6.2 ประเภท​ของ​เกม​เพื่อ​การเรียนรู้</w:t>
      </w:r>
    </w:p>
    <w:p w14:paraId="0FC2F2FB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Prensky (2001) จำแนก​เกม​เรียนรู้​เป็น 5 ประเภท: Action · Adventure · Role-playing · Simulation · Puzzle. COSMOS LOG เป็น Hybrid Adventure + Puzzle + Simulation</w:t>
      </w:r>
    </w:p>
    <w:p w14:paraId="44F041A1" w14:textId="77777777" w:rsidR="008D5A5E" w:rsidRDefault="00000000">
      <w:pPr>
        <w:spacing w:before="160" w:after="80"/>
        <w:ind w:left="283"/>
        <w:rPr>
          <w:lang w:val="th-TH" w:eastAsia="th-TH" w:bidi="th-TH"/>
        </w:rPr>
      </w:pPr>
      <w:r>
        <w:rPr>
          <w:b/>
          <w:sz w:val="34"/>
          <w:szCs w:val="34"/>
          <w:lang w:val="th-TH" w:eastAsia="th-TH" w:bidi="th-TH"/>
        </w:rPr>
        <w:t>2.6.3 หลักการ​ออกแบบ​เกม​เพื่อ​การเรียนรู้</w:t>
      </w:r>
    </w:p>
    <w:p w14:paraId="50128B0A" w14:textId="77777777" w:rsidR="008D5A5E" w:rsidRDefault="00000000">
      <w:pPr>
        <w:spacing w:before="80" w:after="40"/>
        <w:ind w:left="567"/>
        <w:rPr>
          <w:lang w:val="th-TH" w:eastAsia="th-TH" w:bidi="th-TH"/>
        </w:rPr>
      </w:pPr>
      <w:r>
        <w:rPr>
          <w:b/>
          <w:szCs w:val="32"/>
          <w:lang w:val="th-TH" w:eastAsia="th-TH" w:bidi="th-TH"/>
        </w:rPr>
        <w:t>(1) Gee (2003) — 36 หลักการ</w:t>
      </w:r>
    </w:p>
    <w:p w14:paraId="726CD865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Gee (2003) ตีพิมพ์ What Video Games Have to Teach Us About Learning and Literacy เสนอ​หลักการ 36 ประการ จัด​เป็น 3 หมวด</w:t>
      </w:r>
    </w:p>
    <w:p w14:paraId="54B68BC2" w14:textId="77777777" w:rsidR="008D5A5E" w:rsidRDefault="00000000">
      <w:pPr>
        <w:spacing w:after="0"/>
        <w:ind w:left="567" w:hanging="283"/>
        <w:rPr>
          <w:lang w:val="th-TH" w:eastAsia="th-TH" w:bidi="th-TH"/>
        </w:rPr>
      </w:pPr>
      <w:r>
        <w:rPr>
          <w:szCs w:val="32"/>
          <w:lang w:val="th-TH" w:eastAsia="th-TH" w:bidi="th-TH"/>
        </w:rPr>
        <w:t>•  Empowered Learners — ผู้เรียน​รู้สึก​มีอำนาจ</w:t>
      </w:r>
    </w:p>
    <w:p w14:paraId="7A1C6F0F" w14:textId="77777777" w:rsidR="008D5A5E" w:rsidRDefault="00000000">
      <w:pPr>
        <w:spacing w:after="0"/>
        <w:ind w:left="567" w:hanging="283"/>
        <w:rPr>
          <w:lang w:val="th-TH" w:eastAsia="th-TH" w:bidi="th-TH"/>
        </w:rPr>
      </w:pPr>
      <w:r>
        <w:rPr>
          <w:szCs w:val="32"/>
          <w:lang w:val="th-TH" w:eastAsia="th-TH" w:bidi="th-TH"/>
        </w:rPr>
        <w:t>•  Problem Solving — เผชิญ​ปัญหา​เหมาะสม just-in-time learning</w:t>
      </w:r>
    </w:p>
    <w:p w14:paraId="2FDD8DA2" w14:textId="77777777" w:rsidR="008D5A5E" w:rsidRDefault="00000000">
      <w:pPr>
        <w:spacing w:after="0"/>
        <w:ind w:left="567" w:hanging="283"/>
        <w:rPr>
          <w:lang w:val="th-TH" w:eastAsia="th-TH" w:bidi="th-TH"/>
        </w:rPr>
      </w:pPr>
      <w:r>
        <w:rPr>
          <w:szCs w:val="32"/>
          <w:lang w:val="th-TH" w:eastAsia="th-TH" w:bidi="th-TH"/>
        </w:rPr>
        <w:t>•  Understanding — เข้าใจ​ระบบ smart tools</w:t>
      </w:r>
    </w:p>
    <w:p w14:paraId="618F4B01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หลักการ​ที่​ผู้วิจัย​ใช้​ใน COSMOS LOG เช่น Cycles of Expertise · Pleasantly Frustrating (sweet spot ของ​ความ​ท้าทาย)</w:t>
      </w:r>
    </w:p>
    <w:p w14:paraId="513D4652" w14:textId="77777777" w:rsidR="008D5A5E" w:rsidRDefault="00000000">
      <w:pPr>
        <w:spacing w:before="80" w:after="40"/>
        <w:ind w:left="567"/>
        <w:rPr>
          <w:lang w:val="th-TH" w:eastAsia="th-TH" w:bidi="th-TH"/>
        </w:rPr>
      </w:pPr>
      <w:r>
        <w:rPr>
          <w:b/>
          <w:szCs w:val="32"/>
          <w:lang w:val="th-TH" w:eastAsia="th-TH" w:bidi="th-TH"/>
        </w:rPr>
        <w:t>(2) Plass, Homer และ Kinzer (2015) — 4 องค์ประกอบ</w:t>
      </w:r>
    </w:p>
    <w:p w14:paraId="36BF9347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lastRenderedPageBreak/>
        <w:t>Plass et al. (2015) สังเคราะห์​กรอบ Foundations of Game-Based Learning ใน Educational Psychologist เสนอ 4 องค์ประกอบ:</w:t>
      </w:r>
    </w:p>
    <w:p w14:paraId="6E81DC50" w14:textId="77777777" w:rsidR="008D5A5E" w:rsidRDefault="00000000">
      <w:pPr>
        <w:spacing w:after="0"/>
        <w:ind w:left="567" w:hanging="283"/>
        <w:rPr>
          <w:lang w:val="th-TH" w:eastAsia="th-TH" w:bidi="th-TH"/>
        </w:rPr>
      </w:pPr>
      <w:r>
        <w:rPr>
          <w:szCs w:val="32"/>
          <w:lang w:val="th-TH" w:eastAsia="th-TH" w:bidi="th-TH"/>
        </w:rPr>
        <w:t>•  Cognitive — การประมวลผลข้อมูล</w:t>
      </w:r>
    </w:p>
    <w:p w14:paraId="06EDDAE2" w14:textId="77777777" w:rsidR="008D5A5E" w:rsidRDefault="00000000">
      <w:pPr>
        <w:spacing w:after="0"/>
        <w:ind w:left="567" w:hanging="283"/>
        <w:rPr>
          <w:lang w:val="th-TH" w:eastAsia="th-TH" w:bidi="th-TH"/>
        </w:rPr>
      </w:pPr>
      <w:r>
        <w:rPr>
          <w:szCs w:val="32"/>
          <w:lang w:val="th-TH" w:eastAsia="th-TH" w:bidi="th-TH"/>
        </w:rPr>
        <w:t>•  Motivational — แรงจูงใจ​จาก challenge/reward</w:t>
      </w:r>
    </w:p>
    <w:p w14:paraId="6DF2C047" w14:textId="77777777" w:rsidR="008D5A5E" w:rsidRDefault="00000000">
      <w:pPr>
        <w:spacing w:after="0"/>
        <w:ind w:left="567" w:hanging="283"/>
        <w:rPr>
          <w:lang w:val="th-TH" w:eastAsia="th-TH" w:bidi="th-TH"/>
        </w:rPr>
      </w:pPr>
      <w:r>
        <w:rPr>
          <w:szCs w:val="32"/>
          <w:lang w:val="th-TH" w:eastAsia="th-TH" w:bidi="th-TH"/>
        </w:rPr>
        <w:t>•  Affective — อารมณ์​ใน​การ​เล่น</w:t>
      </w:r>
    </w:p>
    <w:p w14:paraId="14C75C21" w14:textId="77777777" w:rsidR="008D5A5E" w:rsidRDefault="00000000">
      <w:pPr>
        <w:spacing w:after="0"/>
        <w:ind w:left="567" w:hanging="283"/>
        <w:rPr>
          <w:lang w:val="th-TH" w:eastAsia="th-TH" w:bidi="th-TH"/>
        </w:rPr>
      </w:pPr>
      <w:r>
        <w:rPr>
          <w:szCs w:val="32"/>
          <w:lang w:val="th-TH" w:eastAsia="th-TH" w:bidi="th-TH"/>
        </w:rPr>
        <w:t>•  Sociocultural — ปฏิสัมพันธ์​กับ​ผู้อื่น</w:t>
      </w:r>
    </w:p>
    <w:p w14:paraId="3F262CE3" w14:textId="77777777" w:rsidR="008D5A5E" w:rsidRDefault="00000000">
      <w:pPr>
        <w:spacing w:before="80" w:after="40"/>
        <w:ind w:left="567"/>
        <w:rPr>
          <w:lang w:val="th-TH" w:eastAsia="th-TH" w:bidi="th-TH"/>
        </w:rPr>
      </w:pPr>
      <w:r>
        <w:rPr>
          <w:b/>
          <w:szCs w:val="32"/>
          <w:lang w:val="th-TH" w:eastAsia="th-TH" w:bidi="th-TH"/>
        </w:rPr>
        <w:t>(3) Prensky (2001) — 6 องค์ประกอบ​ของ​เกม​ที่​ดี</w:t>
      </w:r>
    </w:p>
    <w:p w14:paraId="3694E492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ได้แก่ Rules · Goals · Outcomes &amp; feedback · Conflict · Interaction · Story/representation</w:t>
      </w:r>
    </w:p>
    <w:p w14:paraId="0911824B" w14:textId="77777777" w:rsidR="008D5A5E" w:rsidRDefault="00000000">
      <w:pPr>
        <w:spacing w:before="80" w:after="40"/>
        <w:ind w:left="567"/>
        <w:rPr>
          <w:lang w:val="th-TH" w:eastAsia="th-TH" w:bidi="th-TH"/>
        </w:rPr>
      </w:pPr>
      <w:r>
        <w:rPr>
          <w:b/>
          <w:szCs w:val="32"/>
          <w:lang w:val="th-TH" w:eastAsia="th-TH" w:bidi="th-TH"/>
        </w:rPr>
        <w:t>(4) Malone และ Lepper (1987) — Intrinsic Motivation in Games</w:t>
      </w:r>
    </w:p>
    <w:p w14:paraId="7FC03522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Malone และ Lepper (1987) จำแนก​แหล่ง intrinsic motivation 4 ด้าน: Challenge · Curiosity · Control · Fantasy. Fantasy ของ COSMOS LOG = เป็น​นักผจญภัย​อวกาศ</w:t>
      </w:r>
    </w:p>
    <w:p w14:paraId="0BC35AE8" w14:textId="77777777" w:rsidR="008D5A5E" w:rsidRDefault="00000000">
      <w:pPr>
        <w:spacing w:before="160" w:after="80"/>
        <w:ind w:left="283"/>
        <w:rPr>
          <w:lang w:val="th-TH" w:eastAsia="th-TH" w:bidi="th-TH"/>
        </w:rPr>
      </w:pPr>
      <w:r>
        <w:rPr>
          <w:b/>
          <w:sz w:val="34"/>
          <w:szCs w:val="34"/>
          <w:lang w:val="th-TH" w:eastAsia="th-TH" w:bidi="th-TH"/>
        </w:rPr>
        <w:t>2.6.4 บทบาท​ของ​ครู​ใน​การ​ใช้ DGBL</w:t>
      </w:r>
    </w:p>
    <w:p w14:paraId="60832C01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Hanghøj (2013) เสนอ​บทบาท 4 ลักษณะ: (1) Instructor (2) Playmaker (3) Guide (4) Evaluator ที่​สลับ​สับเปลี่ยน​กัน​ตลอด</w:t>
      </w:r>
    </w:p>
    <w:p w14:paraId="233C0545" w14:textId="77777777" w:rsidR="008D5A5E" w:rsidRDefault="00000000">
      <w:pPr>
        <w:spacing w:before="160" w:after="80"/>
        <w:ind w:left="283"/>
        <w:rPr>
          <w:lang w:val="th-TH" w:eastAsia="th-TH" w:bidi="th-TH"/>
        </w:rPr>
      </w:pPr>
      <w:r>
        <w:rPr>
          <w:b/>
          <w:sz w:val="34"/>
          <w:szCs w:val="34"/>
          <w:lang w:val="th-TH" w:eastAsia="th-TH" w:bidi="th-TH"/>
        </w:rPr>
        <w:t>2.6.5 ข้อดี​และ​ข้อจำกัด​ของ DGBL</w:t>
      </w:r>
    </w:p>
    <w:p w14:paraId="50A2F8EA" w14:textId="77777777" w:rsidR="008D5A5E" w:rsidRDefault="00000000">
      <w:pPr>
        <w:spacing w:after="0"/>
        <w:rPr>
          <w:lang w:val="th-TH" w:eastAsia="th-TH" w:bidi="th-TH"/>
        </w:rPr>
      </w:pPr>
      <w:r>
        <w:rPr>
          <w:b/>
          <w:szCs w:val="32"/>
          <w:lang w:val="th-TH" w:eastAsia="th-TH" w:bidi="th-TH"/>
        </w:rPr>
        <w:t>ข้อดี (Wouters, van Nimwegen, van Oostendorp, &amp; van der Spek, 2013; Clark, Tanner-Smith, &amp; Killingsworth, 2016):</w:t>
      </w:r>
    </w:p>
    <w:p w14:paraId="1734027A" w14:textId="77777777" w:rsidR="008D5A5E" w:rsidRDefault="00000000">
      <w:pPr>
        <w:spacing w:after="0"/>
        <w:ind w:left="567" w:hanging="283"/>
        <w:rPr>
          <w:lang w:val="th-TH" w:eastAsia="th-TH" w:bidi="th-TH"/>
        </w:rPr>
      </w:pPr>
      <w:r>
        <w:rPr>
          <w:szCs w:val="32"/>
          <w:lang w:val="th-TH" w:eastAsia="th-TH" w:bidi="th-TH"/>
        </w:rPr>
        <w:t>•  เพิ่ม​แรงจูงใจ​ใน​การเรียนรู้</w:t>
      </w:r>
    </w:p>
    <w:p w14:paraId="414FB127" w14:textId="77777777" w:rsidR="008D5A5E" w:rsidRDefault="00000000">
      <w:pPr>
        <w:spacing w:after="0"/>
        <w:ind w:left="567" w:hanging="283"/>
        <w:rPr>
          <w:lang w:val="th-TH" w:eastAsia="th-TH" w:bidi="th-TH"/>
        </w:rPr>
      </w:pPr>
      <w:r>
        <w:rPr>
          <w:szCs w:val="32"/>
          <w:lang w:val="th-TH" w:eastAsia="th-TH" w:bidi="th-TH"/>
        </w:rPr>
        <w:t>•  สร้าง​ประสบการณ์​ตรง​เสมือน</w:t>
      </w:r>
    </w:p>
    <w:p w14:paraId="294BECCD" w14:textId="77777777" w:rsidR="008D5A5E" w:rsidRDefault="00000000">
      <w:pPr>
        <w:spacing w:after="0"/>
        <w:ind w:left="567" w:hanging="283"/>
        <w:rPr>
          <w:lang w:val="th-TH" w:eastAsia="th-TH" w:bidi="th-TH"/>
        </w:rPr>
      </w:pPr>
      <w:r>
        <w:rPr>
          <w:szCs w:val="32"/>
          <w:lang w:val="th-TH" w:eastAsia="th-TH" w:bidi="th-TH"/>
        </w:rPr>
        <w:t>•  ให้ feedback ทันที (Hattie &amp; Timperley, 2007)</w:t>
      </w:r>
    </w:p>
    <w:p w14:paraId="60C840D3" w14:textId="77777777" w:rsidR="008D5A5E" w:rsidRDefault="00000000">
      <w:pPr>
        <w:spacing w:after="0"/>
        <w:ind w:left="567" w:hanging="283"/>
        <w:rPr>
          <w:lang w:val="th-TH" w:eastAsia="th-TH" w:bidi="th-TH"/>
        </w:rPr>
      </w:pPr>
      <w:r>
        <w:rPr>
          <w:szCs w:val="32"/>
          <w:lang w:val="th-TH" w:eastAsia="th-TH" w:bidi="th-TH"/>
        </w:rPr>
        <w:t>•  ส่งเสริม​การเรียนรู้​แบบ active engagement</w:t>
      </w:r>
    </w:p>
    <w:p w14:paraId="7D6BBC02" w14:textId="77777777" w:rsidR="008D5A5E" w:rsidRDefault="00000000">
      <w:pPr>
        <w:spacing w:after="0"/>
        <w:rPr>
          <w:lang w:val="th-TH" w:eastAsia="th-TH" w:bidi="th-TH"/>
        </w:rPr>
      </w:pPr>
      <w:r>
        <w:rPr>
          <w:b/>
          <w:szCs w:val="32"/>
          <w:lang w:val="th-TH" w:eastAsia="th-TH" w:bidi="th-TH"/>
        </w:rPr>
        <w:t>ข้อจำกัด:</w:t>
      </w:r>
    </w:p>
    <w:p w14:paraId="2918A55E" w14:textId="77777777" w:rsidR="008D5A5E" w:rsidRDefault="00000000">
      <w:pPr>
        <w:spacing w:after="0"/>
        <w:ind w:left="567" w:hanging="283"/>
        <w:rPr>
          <w:lang w:val="th-TH" w:eastAsia="th-TH" w:bidi="th-TH"/>
        </w:rPr>
      </w:pPr>
      <w:r>
        <w:rPr>
          <w:szCs w:val="32"/>
          <w:lang w:val="th-TH" w:eastAsia="th-TH" w:bidi="th-TH"/>
        </w:rPr>
        <w:t>•  ต้อง​ใช้​อุปกรณ์​และ​อินเทอร์เน็ต</w:t>
      </w:r>
    </w:p>
    <w:p w14:paraId="318CDEBE" w14:textId="77777777" w:rsidR="008D5A5E" w:rsidRDefault="00000000">
      <w:pPr>
        <w:spacing w:after="0"/>
        <w:ind w:left="567" w:hanging="283"/>
        <w:rPr>
          <w:lang w:val="th-TH" w:eastAsia="th-TH" w:bidi="th-TH"/>
        </w:rPr>
      </w:pPr>
      <w:r>
        <w:rPr>
          <w:szCs w:val="32"/>
          <w:lang w:val="th-TH" w:eastAsia="th-TH" w:bidi="th-TH"/>
        </w:rPr>
        <w:t>•  ครู​ต้อง​มี​ทักษะ​คุ้นเคย​กับ​เกม</w:t>
      </w:r>
    </w:p>
    <w:p w14:paraId="0449DF77" w14:textId="77777777" w:rsidR="008D5A5E" w:rsidRDefault="00000000">
      <w:pPr>
        <w:spacing w:after="0"/>
        <w:ind w:left="567" w:hanging="283"/>
        <w:rPr>
          <w:lang w:val="th-TH" w:eastAsia="th-TH" w:bidi="th-TH"/>
        </w:rPr>
      </w:pPr>
      <w:r>
        <w:rPr>
          <w:szCs w:val="32"/>
          <w:lang w:val="th-TH" w:eastAsia="th-TH" w:bidi="th-TH"/>
        </w:rPr>
        <w:t>•  ต้นทุน​พัฒนา​เกม​คุณภาพ​สูง</w:t>
      </w:r>
    </w:p>
    <w:p w14:paraId="210E93CD" w14:textId="77777777" w:rsidR="008D5A5E" w:rsidRDefault="00000000">
      <w:pPr>
        <w:spacing w:after="0"/>
        <w:ind w:left="567" w:hanging="283"/>
        <w:rPr>
          <w:lang w:val="th-TH" w:eastAsia="th-TH" w:bidi="th-TH"/>
        </w:rPr>
      </w:pPr>
      <w:r>
        <w:rPr>
          <w:szCs w:val="32"/>
          <w:lang w:val="th-TH" w:eastAsia="th-TH" w:bidi="th-TH"/>
        </w:rPr>
        <w:t>•  อาจ​เกิด distraction หาก​ไม่ harmonize (Plass et al., 2015)</w:t>
      </w:r>
    </w:p>
    <w:p w14:paraId="4748E275" w14:textId="77777777" w:rsidR="008D5A5E" w:rsidRDefault="00000000">
      <w:pPr>
        <w:spacing w:before="160" w:after="80"/>
        <w:ind w:left="283"/>
        <w:rPr>
          <w:lang w:val="th-TH" w:eastAsia="th-TH" w:bidi="th-TH"/>
        </w:rPr>
      </w:pPr>
      <w:r>
        <w:rPr>
          <w:b/>
          <w:sz w:val="34"/>
          <w:szCs w:val="34"/>
          <w:lang w:val="th-TH" w:eastAsia="th-TH" w:bidi="th-TH"/>
        </w:rPr>
        <w:lastRenderedPageBreak/>
        <w:t>2.6.6 หลักฐาน​เชิงประจักษ์</w:t>
      </w:r>
    </w:p>
    <w:p w14:paraId="52248B2E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Clark, Tanner-Smith และ Killingsworth (2016) สังเคราะห์ meta-analysis 69 งานวิจัย พบ effect size g = 0.33 ของ DGBL เทียบ​กับ traditional Wouters และ​คณะ (2013) ทำ meta-analysis 39 งานวิจัย พบ serious games ได้ผล​ดีกว่า​วิธี​ดั้งเดิม (d = 0.29) และ retention ดีกว่า (d = 0.36) Mayer (2019) สังเคราะห์​งานวิจัย games as learning environment ระบุ design principles 5 ข้อ​สำหรับ educational games ที่​ได้ผล</w:t>
      </w:r>
    </w:p>
    <w:p w14:paraId="5EFC3408" w14:textId="77777777" w:rsidR="008D5A5E" w:rsidRDefault="00000000">
      <w:pPr>
        <w:spacing w:before="240" w:after="120"/>
        <w:rPr>
          <w:lang w:val="th-TH" w:eastAsia="th-TH" w:bidi="th-TH"/>
        </w:rPr>
      </w:pPr>
      <w:r>
        <w:rPr>
          <w:b/>
          <w:sz w:val="36"/>
          <w:szCs w:val="36"/>
          <w:lang w:val="th-TH" w:eastAsia="th-TH" w:bidi="th-TH"/>
        </w:rPr>
        <w:t>2.7 การเปลี่ยนแปลง​มโนทัศน์ (Conceptual Change)</w:t>
      </w:r>
    </w:p>
    <w:p w14:paraId="0C650C53" w14:textId="77777777" w:rsidR="008D5A5E" w:rsidRDefault="00000000">
      <w:pPr>
        <w:spacing w:before="160" w:after="80"/>
        <w:ind w:left="283"/>
        <w:rPr>
          <w:lang w:val="th-TH" w:eastAsia="th-TH" w:bidi="th-TH"/>
        </w:rPr>
      </w:pPr>
      <w:r>
        <w:rPr>
          <w:b/>
          <w:sz w:val="34"/>
          <w:szCs w:val="34"/>
          <w:lang w:val="th-TH" w:eastAsia="th-TH" w:bidi="th-TH"/>
        </w:rPr>
        <w:t>2.7.1 ความหมาย​ของ​มโนทัศน์​ทางวิทยาศาสตร์</w:t>
      </w:r>
    </w:p>
    <w:p w14:paraId="1B967178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Bruner (1956) ใน​ยุค cognitive revolution นิยาม​มโนทัศน์​ว่า เป็น "การ​จัดกลุ่ม (categorization) ของ​วัตถุ​หรือ​เหตุการณ์​ที่​มี​คุณลักษณะ​ร่วมกัน" ต่อมา Vosniadou (2013) ขยายความ​ว่า มโนทัศน์​ทางวิทยาศาสตร์​เป็น mental model ที่​ฝัง​อยู่​ใน framework ของ​ความเข้าใจ​ใน​ชีวิตประจำวัน</w:t>
      </w:r>
    </w:p>
    <w:p w14:paraId="758BCD9A" w14:textId="77777777" w:rsidR="008D5A5E" w:rsidRDefault="00000000">
      <w:pPr>
        <w:spacing w:before="160" w:after="80"/>
        <w:ind w:left="283"/>
        <w:rPr>
          <w:lang w:val="th-TH" w:eastAsia="th-TH" w:bidi="th-TH"/>
        </w:rPr>
      </w:pPr>
      <w:r>
        <w:rPr>
          <w:b/>
          <w:sz w:val="34"/>
          <w:szCs w:val="34"/>
          <w:lang w:val="th-TH" w:eastAsia="th-TH" w:bidi="th-TH"/>
        </w:rPr>
        <w:t>2.7.2 ทฤษฎี Conceptual Change ของ Posner และ​คณะ (1982)</w:t>
      </w:r>
    </w:p>
    <w:p w14:paraId="0F5B71F4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Posner, Strike, Hewson และ Gertzog (1982) แห่ง Cornell University ตีพิมพ์ "Accommodation of a Scientific Conception" ใน Science Education เสนอ​เงื่อนไข 4 ประการ​ของ​การ​เปลี่ยน​มโนทัศน์</w:t>
      </w:r>
    </w:p>
    <w:p w14:paraId="422F4B6C" w14:textId="77777777" w:rsidR="008D5A5E" w:rsidRDefault="00000000">
      <w:pPr>
        <w:spacing w:after="0"/>
        <w:ind w:left="567" w:hanging="283"/>
        <w:rPr>
          <w:lang w:val="th-TH" w:eastAsia="th-TH" w:bidi="th-TH"/>
        </w:rPr>
      </w:pPr>
      <w:r>
        <w:rPr>
          <w:szCs w:val="32"/>
          <w:lang w:val="th-TH" w:eastAsia="th-TH" w:bidi="th-TH"/>
        </w:rPr>
        <w:t>•  Dissatisfaction — รู้สึก​ไม่​พอใจ​กับ​มโนทัศน์​เดิม (cognitive conflict)</w:t>
      </w:r>
    </w:p>
    <w:p w14:paraId="2B6D4767" w14:textId="77777777" w:rsidR="008D5A5E" w:rsidRDefault="00000000">
      <w:pPr>
        <w:spacing w:after="0"/>
        <w:ind w:left="567" w:hanging="283"/>
        <w:rPr>
          <w:lang w:val="th-TH" w:eastAsia="th-TH" w:bidi="th-TH"/>
        </w:rPr>
      </w:pPr>
      <w:r>
        <w:rPr>
          <w:szCs w:val="32"/>
          <w:lang w:val="th-TH" w:eastAsia="th-TH" w:bidi="th-TH"/>
        </w:rPr>
        <w:t>•  Intelligibility — มโนทัศน์​ใหม่​เข้าใจ​ได้</w:t>
      </w:r>
    </w:p>
    <w:p w14:paraId="1A58F3BE" w14:textId="77777777" w:rsidR="008D5A5E" w:rsidRDefault="00000000">
      <w:pPr>
        <w:spacing w:after="0"/>
        <w:ind w:left="567" w:hanging="283"/>
        <w:rPr>
          <w:lang w:val="th-TH" w:eastAsia="th-TH" w:bidi="th-TH"/>
        </w:rPr>
      </w:pPr>
      <w:r>
        <w:rPr>
          <w:szCs w:val="32"/>
          <w:lang w:val="th-TH" w:eastAsia="th-TH" w:bidi="th-TH"/>
        </w:rPr>
        <w:t>•  Plausibility — มโนทัศน์​ใหม่​ดู​สมเหตุสมผล</w:t>
      </w:r>
    </w:p>
    <w:p w14:paraId="618B71C6" w14:textId="77777777" w:rsidR="008D5A5E" w:rsidRDefault="00000000">
      <w:pPr>
        <w:spacing w:after="0"/>
        <w:ind w:left="567" w:hanging="283"/>
        <w:rPr>
          <w:lang w:val="th-TH" w:eastAsia="th-TH" w:bidi="th-TH"/>
        </w:rPr>
      </w:pPr>
      <w:r>
        <w:rPr>
          <w:szCs w:val="32"/>
          <w:lang w:val="th-TH" w:eastAsia="th-TH" w:bidi="th-TH"/>
        </w:rPr>
        <w:t>•  Fruitfulness — มโนทัศน์​ใหม่​ใช้​ใน​สถานการณ์​ใหม่​ได้​ดีกว่า</w:t>
      </w:r>
    </w:p>
    <w:p w14:paraId="3D98AA26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เงื่อนไข 4 ข้อ​กลายเป็น checklist ที่​ผู้วิจัย​ใช้​ตรวจสอบ​ทุก EP ของ COSMOS LOG (ดู 2.9)</w:t>
      </w:r>
    </w:p>
    <w:p w14:paraId="24C438E4" w14:textId="77777777" w:rsidR="008D5A5E" w:rsidRDefault="00000000">
      <w:pPr>
        <w:spacing w:before="160" w:after="80"/>
        <w:ind w:left="283"/>
        <w:rPr>
          <w:lang w:val="th-TH" w:eastAsia="th-TH" w:bidi="th-TH"/>
        </w:rPr>
      </w:pPr>
      <w:r>
        <w:rPr>
          <w:b/>
          <w:sz w:val="34"/>
          <w:szCs w:val="34"/>
          <w:lang w:val="th-TH" w:eastAsia="th-TH" w:bidi="th-TH"/>
        </w:rPr>
        <w:t>2.7.3 มุมมอง Hot Conceptual Change (Pintrich, Marx &amp; Boyle, 1993)</w:t>
      </w:r>
    </w:p>
    <w:p w14:paraId="16C74870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Pintrich, Marx และ Boyle (1993) วิจารณ์ Posner ว่า​เป็น "cold conceptual change" ที่​มอง​เฉพาะ​ปัจจัย cognitive แต่​ละเลย motivation/affect/social เสนอ "hot" conceptual change ที่​เพิ่ม 4 ปัจจัย: Goals · Values · Self-efficacy · Personal interest (Pintrich et al., 1993; Sinatra, 2005)</w:t>
      </w:r>
    </w:p>
    <w:p w14:paraId="7632C0B5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Hot conceptual change บรรจบ​กับ SDT (Deci &amp; Ryan, 2000) ได้​ลงตัว — Goals/Values/Self-efficacy ใกล้​กับ Autonomy/Competence</w:t>
      </w:r>
    </w:p>
    <w:p w14:paraId="1417DFA9" w14:textId="77777777" w:rsidR="008D5A5E" w:rsidRDefault="00000000">
      <w:pPr>
        <w:spacing w:before="160" w:after="80"/>
        <w:ind w:left="283"/>
        <w:rPr>
          <w:lang w:val="th-TH" w:eastAsia="th-TH" w:bidi="th-TH"/>
        </w:rPr>
      </w:pPr>
      <w:r>
        <w:rPr>
          <w:b/>
          <w:sz w:val="34"/>
          <w:szCs w:val="34"/>
          <w:lang w:val="th-TH" w:eastAsia="th-TH" w:bidi="th-TH"/>
        </w:rPr>
        <w:lastRenderedPageBreak/>
        <w:t>2.7.4 มุมมอง Ontological Shift ของ Chi (1993)</w:t>
      </w:r>
    </w:p>
    <w:p w14:paraId="72EC0C44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Chi (1993, 2008) จาก University of Pittsburgh เสนอ​ว่า​มโนทัศน์​ที่​คลาดเคลื่อน​มี​หลาย​ระดับ​ความ​ยาก​ใน​การเปลี่ยนแปลง ขึ้นกับ​ว่า​ต้อง shift ontology หรือไม่ ตัวอย่าง: "ฤดูกาล​เกิด​จาก​ระยะห่าง" → "ฤดูกาล​เกิด​จาก geometric tilt" เป็น ontological shift จาก distance-based เป็น geometry-based</w:t>
      </w:r>
    </w:p>
    <w:p w14:paraId="649F7D8B" w14:textId="77777777" w:rsidR="008D5A5E" w:rsidRDefault="00000000">
      <w:pPr>
        <w:spacing w:before="160" w:after="80"/>
        <w:ind w:left="283"/>
        <w:rPr>
          <w:lang w:val="th-TH" w:eastAsia="th-TH" w:bidi="th-TH"/>
        </w:rPr>
      </w:pPr>
      <w:r>
        <w:rPr>
          <w:b/>
          <w:sz w:val="34"/>
          <w:szCs w:val="34"/>
          <w:lang w:val="th-TH" w:eastAsia="th-TH" w:bidi="th-TH"/>
        </w:rPr>
        <w:t>2.7.5 มุมมอง Knowledge in Pieces ของ diSessa (1993)</w:t>
      </w:r>
    </w:p>
    <w:p w14:paraId="55A02C77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diSessa (1993, 2002) เสนอ​ตรงข้าม​กับ Chi — ความรู้​ผู้เรียน​ไม่​ได้​เป็น coherent theory แต่​เป็น "knowledge in pieces" ประกอบด้วย p-prims (phenomenological primitives) ที่​ติด context</w:t>
      </w:r>
    </w:p>
    <w:p w14:paraId="7CD6AB71" w14:textId="77777777" w:rsidR="008D5A5E" w:rsidRDefault="00000000">
      <w:pPr>
        <w:spacing w:before="160" w:after="80"/>
        <w:ind w:left="283"/>
        <w:rPr>
          <w:lang w:val="th-TH" w:eastAsia="th-TH" w:bidi="th-TH"/>
        </w:rPr>
      </w:pPr>
      <w:r>
        <w:rPr>
          <w:b/>
          <w:sz w:val="34"/>
          <w:szCs w:val="34"/>
          <w:lang w:val="th-TH" w:eastAsia="th-TH" w:bidi="th-TH"/>
        </w:rPr>
        <w:t>2.7.6 มุมมอง Framework Theory ของ Vosniadou</w:t>
      </w:r>
    </w:p>
    <w:p w14:paraId="527C0290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Vosniadou (2013) เสนอ Framework Theory of Conceptual Change ผสาน Chi กับ diSessa เข้าด้วยกัน มอง​มโนทัศน์​เป็น mental model ที่​ฝังใน framework ของ​ชีวิตประจำวัน การ​เปลี่ยน​มโนทัศน์​ต้องการ metacognition (Vosniadou, 2013; Vosniadou &amp; Brewer, 1992)</w:t>
      </w:r>
    </w:p>
    <w:p w14:paraId="7A7B3988" w14:textId="77777777" w:rsidR="008D5A5E" w:rsidRDefault="00000000">
      <w:pPr>
        <w:spacing w:before="160" w:after="80"/>
        <w:ind w:left="283"/>
        <w:rPr>
          <w:lang w:val="th-TH" w:eastAsia="th-TH" w:bidi="th-TH"/>
        </w:rPr>
      </w:pPr>
      <w:r>
        <w:rPr>
          <w:b/>
          <w:sz w:val="34"/>
          <w:szCs w:val="34"/>
          <w:lang w:val="th-TH" w:eastAsia="th-TH" w:bidi="th-TH"/>
        </w:rPr>
        <w:t>2.7.7 การ​ประยุกต์ใช้​ใน​งานวิจัย​นี้</w:t>
      </w:r>
    </w:p>
    <w:p w14:paraId="645B13D6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ใน pretest ของ​แต่ละ EP ผู้วิจัย​ใช้​คำถาม​ที่​กระตุ้น Dissatisfaction (Posner et al., 1982) กิจกรรม Lab Build สร้าง​มโนทัศน์​ใหม่​ผ่าน​ประสบการณ์​ตรง (Intelligibility, Plausibility) Boss Fight ทดสอบ Fruitfulness และ Journal 3-2-1 พัฒนา metacognition (Vosniadou, 2013) พร้อม​ตอบสนอง 4 ปัจจัย​ของ hot conceptual change (Pintrich et al., 1993)</w:t>
      </w:r>
    </w:p>
    <w:p w14:paraId="1514D522" w14:textId="77777777" w:rsidR="008D5A5E" w:rsidRDefault="00000000">
      <w:pPr>
        <w:spacing w:before="240" w:after="120"/>
        <w:rPr>
          <w:lang w:val="th-TH" w:eastAsia="th-TH" w:bidi="th-TH"/>
        </w:rPr>
      </w:pPr>
      <w:r>
        <w:rPr>
          <w:b/>
          <w:sz w:val="36"/>
          <w:szCs w:val="36"/>
          <w:lang w:val="th-TH" w:eastAsia="th-TH" w:bidi="th-TH"/>
        </w:rPr>
        <w:t>2.8 มโนทัศน์​ที่​คลาดเคลื่อน​ทาง​ดาราศาสตร์</w:t>
      </w:r>
    </w:p>
    <w:p w14:paraId="5B412B67" w14:textId="77777777" w:rsidR="008D5A5E" w:rsidRDefault="00000000">
      <w:pPr>
        <w:spacing w:before="160" w:after="80"/>
        <w:ind w:left="283"/>
        <w:rPr>
          <w:lang w:val="th-TH" w:eastAsia="th-TH" w:bidi="th-TH"/>
        </w:rPr>
      </w:pPr>
      <w:r>
        <w:rPr>
          <w:b/>
          <w:sz w:val="34"/>
          <w:szCs w:val="34"/>
          <w:lang w:val="th-TH" w:eastAsia="th-TH" w:bidi="th-TH"/>
        </w:rPr>
        <w:t>2.8.1 ความหมาย​และ​ที่มา​ของ​มโนทัศน์​ที่​คลาดเคลื่อน</w:t>
      </w:r>
    </w:p>
    <w:p w14:paraId="6E2AF524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Driver, Squires, Rushworth และ Wood-Robinson (1994) ใน​หนังสือ​คลาสสิก Making Sense of Secondary Science นิยาม misconception/alternative conception ว่า "ความเข้าใจ​ของ​ผู้เรียน​ที่​ขัดแย้ง​กับ​มโนทัศน์​ทางวิทยาศาสตร์​ที่ยอมรับ" Treagust (1988) ระบุ​ว่า​มาจาก 5 แหล่ง</w:t>
      </w:r>
    </w:p>
    <w:p w14:paraId="010B6769" w14:textId="77777777" w:rsidR="008D5A5E" w:rsidRDefault="00000000">
      <w:pPr>
        <w:spacing w:after="0"/>
        <w:ind w:left="567" w:hanging="283"/>
        <w:rPr>
          <w:lang w:val="th-TH" w:eastAsia="th-TH" w:bidi="th-TH"/>
        </w:rPr>
      </w:pPr>
      <w:r>
        <w:rPr>
          <w:szCs w:val="32"/>
          <w:lang w:val="th-TH" w:eastAsia="th-TH" w:bidi="th-TH"/>
        </w:rPr>
        <w:t>•  Preconceptions — จาก​ประสบการณ์​ใน​ชีวิตประจำวัน</w:t>
      </w:r>
    </w:p>
    <w:p w14:paraId="2D8AC7E4" w14:textId="77777777" w:rsidR="008D5A5E" w:rsidRDefault="00000000">
      <w:pPr>
        <w:spacing w:after="0"/>
        <w:ind w:left="567" w:hanging="283"/>
        <w:rPr>
          <w:lang w:val="th-TH" w:eastAsia="th-TH" w:bidi="th-TH"/>
        </w:rPr>
      </w:pPr>
      <w:r>
        <w:rPr>
          <w:szCs w:val="32"/>
          <w:lang w:val="th-TH" w:eastAsia="th-TH" w:bidi="th-TH"/>
        </w:rPr>
        <w:t>•  Non-scientific beliefs — ความเชื่อ​ทาง​ศาสนา/วัฒนธรรม</w:t>
      </w:r>
    </w:p>
    <w:p w14:paraId="402337C4" w14:textId="77777777" w:rsidR="008D5A5E" w:rsidRDefault="00000000">
      <w:pPr>
        <w:spacing w:after="0"/>
        <w:ind w:left="567" w:hanging="283"/>
        <w:rPr>
          <w:lang w:val="th-TH" w:eastAsia="th-TH" w:bidi="th-TH"/>
        </w:rPr>
      </w:pPr>
      <w:r>
        <w:rPr>
          <w:szCs w:val="32"/>
          <w:lang w:val="th-TH" w:eastAsia="th-TH" w:bidi="th-TH"/>
        </w:rPr>
        <w:t>•  Conceptual misunderstandings — เข้าใจผิด​จาก​การสอน</w:t>
      </w:r>
    </w:p>
    <w:p w14:paraId="221F398D" w14:textId="77777777" w:rsidR="008D5A5E" w:rsidRDefault="00000000">
      <w:pPr>
        <w:spacing w:after="0"/>
        <w:ind w:left="567" w:hanging="283"/>
        <w:rPr>
          <w:lang w:val="th-TH" w:eastAsia="th-TH" w:bidi="th-TH"/>
        </w:rPr>
      </w:pPr>
      <w:r>
        <w:rPr>
          <w:szCs w:val="32"/>
          <w:lang w:val="th-TH" w:eastAsia="th-TH" w:bidi="th-TH"/>
        </w:rPr>
        <w:t>•  Vernacular misconceptions — สับสน​จาก​ภาษา</w:t>
      </w:r>
    </w:p>
    <w:p w14:paraId="22EFA234" w14:textId="77777777" w:rsidR="008D5A5E" w:rsidRDefault="00000000">
      <w:pPr>
        <w:spacing w:after="0"/>
        <w:ind w:left="567" w:hanging="283"/>
        <w:rPr>
          <w:lang w:val="th-TH" w:eastAsia="th-TH" w:bidi="th-TH"/>
        </w:rPr>
      </w:pPr>
      <w:r>
        <w:rPr>
          <w:szCs w:val="32"/>
          <w:lang w:val="th-TH" w:eastAsia="th-TH" w:bidi="th-TH"/>
        </w:rPr>
        <w:lastRenderedPageBreak/>
        <w:t>•  Factual misconceptions — ข้อมูล​ผิด​จาก​สื่อ</w:t>
      </w:r>
    </w:p>
    <w:p w14:paraId="5E2E5F68" w14:textId="77777777" w:rsidR="008D5A5E" w:rsidRDefault="00000000">
      <w:pPr>
        <w:spacing w:before="160" w:after="80"/>
        <w:ind w:left="283"/>
        <w:rPr>
          <w:lang w:val="th-TH" w:eastAsia="th-TH" w:bidi="th-TH"/>
        </w:rPr>
      </w:pPr>
      <w:r>
        <w:rPr>
          <w:b/>
          <w:sz w:val="34"/>
          <w:szCs w:val="34"/>
          <w:lang w:val="th-TH" w:eastAsia="th-TH" w:bidi="th-TH"/>
        </w:rPr>
        <w:t>2.8.2 ความคงทน​ของ​มโนทัศน์​ที่​คลาดเคลื่อน</w:t>
      </w:r>
    </w:p>
    <w:p w14:paraId="340F13AA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Duit และ Treagust (2003) สรุป​ว่า misconception มี​ความคงทน​สูง (resistance to change) ไม่​หาย​ไป​ด้วย​การบรรยาย​เพียง​อย่าง​เดียว ต้อง​ใช้ cognitive conflict ที่​ชัดเจน (Posner et al., 1982; Limón, 2001) Schneps และ Sadler (1987) ภาพยนตร์ A Private Universe พบ​ว่า​บัณฑิต Harvard ยังมี misconception เรื่อง​ฤดูกาล​และ​จันทรคติ</w:t>
      </w:r>
    </w:p>
    <w:p w14:paraId="41723667" w14:textId="77777777" w:rsidR="008D5A5E" w:rsidRDefault="00000000">
      <w:pPr>
        <w:spacing w:before="160" w:after="80"/>
        <w:ind w:left="283"/>
        <w:rPr>
          <w:lang w:val="th-TH" w:eastAsia="th-TH" w:bidi="th-TH"/>
        </w:rPr>
      </w:pPr>
      <w:r>
        <w:rPr>
          <w:b/>
          <w:sz w:val="34"/>
          <w:szCs w:val="34"/>
          <w:lang w:val="th-TH" w:eastAsia="th-TH" w:bidi="th-TH"/>
        </w:rPr>
        <w:t>2.8.3 มโนทัศน์​ที่​คลาดเคลื่อน​ทาง​ดาราศาสตร์​ที่​พบ​บ่อย</w:t>
      </w:r>
    </w:p>
    <w:p w14:paraId="559DD87F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Plummer และ Krajcik (2010), Bailey (2011), Trumper (2001a, 2001b) รวบรวม misconception ทาง​ดาราศาสตร์​ที่​พบ​บ่อย​ใน​นักเรียน​ระดับ​มัธยม ดัง​ตาราง​ที่ 2.7</w:t>
      </w:r>
    </w:p>
    <w:p w14:paraId="23875A21" w14:textId="77777777" w:rsidR="008D5A5E" w:rsidRDefault="00000000">
      <w:pPr>
        <w:spacing w:before="120" w:after="40"/>
        <w:jc w:val="center"/>
        <w:rPr>
          <w:lang w:val="th-TH" w:eastAsia="th-TH" w:bidi="th-TH"/>
        </w:rPr>
      </w:pPr>
      <w:r>
        <w:rPr>
          <w:b/>
          <w:sz w:val="30"/>
          <w:szCs w:val="30"/>
          <w:lang w:val="th-TH" w:eastAsia="th-TH" w:bidi="th-TH"/>
        </w:rPr>
        <w:t>ตาราง​ที่ 2.7  มโนทัศน์​ที่​คลาดเคลื่อน​ทาง​ดาราศาสตร์​ที่​พบ​บ่อย​และ​การ​แก้ไข​ใน​ชุด​บทเรียน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684"/>
        <w:gridCol w:w="3118"/>
        <w:gridCol w:w="850"/>
        <w:gridCol w:w="3855"/>
      </w:tblGrid>
      <w:tr w:rsidR="008D5A5E" w14:paraId="5A765F43" w14:textId="77777777" w:rsidTr="008D5A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" w:type="dxa"/>
            <w:vAlign w:val="center"/>
          </w:tcPr>
          <w:p w14:paraId="1A995D3C" w14:textId="77777777" w:rsidR="008D5A5E" w:rsidRDefault="00000000">
            <w:pPr>
              <w:jc w:val="center"/>
            </w:pPr>
            <w:r>
              <w:rPr>
                <w:sz w:val="28"/>
                <w:szCs w:val="28"/>
                <w:lang w:val="th-TH" w:eastAsia="th-TH" w:bidi="th-TH"/>
              </w:rPr>
              <w:t>M-Code</w:t>
            </w:r>
          </w:p>
        </w:tc>
        <w:tc>
          <w:tcPr>
            <w:tcW w:w="3118" w:type="dxa"/>
            <w:vAlign w:val="center"/>
          </w:tcPr>
          <w:p w14:paraId="089A97F3" w14:textId="77777777" w:rsidR="008D5A5E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มโนทัศน์​ที่​คลาดเคลื่อน</w:t>
            </w:r>
          </w:p>
        </w:tc>
        <w:tc>
          <w:tcPr>
            <w:tcW w:w="850" w:type="dxa"/>
            <w:vAlign w:val="center"/>
          </w:tcPr>
          <w:p w14:paraId="2DC3EDE4" w14:textId="77777777" w:rsidR="008D5A5E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EP ที่​แก้</w:t>
            </w:r>
          </w:p>
        </w:tc>
        <w:tc>
          <w:tcPr>
            <w:tcW w:w="3855" w:type="dxa"/>
            <w:vAlign w:val="center"/>
          </w:tcPr>
          <w:p w14:paraId="508A0889" w14:textId="77777777" w:rsidR="008D5A5E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อ้างอิง</w:t>
            </w:r>
          </w:p>
        </w:tc>
      </w:tr>
      <w:tr w:rsidR="008D5A5E" w14:paraId="5A663263" w14:textId="77777777" w:rsidTr="008D5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" w:type="dxa"/>
            <w:vAlign w:val="center"/>
          </w:tcPr>
          <w:p w14:paraId="0A3171F9" w14:textId="77777777" w:rsidR="008D5A5E" w:rsidRDefault="00000000">
            <w:pPr>
              <w:jc w:val="center"/>
            </w:pPr>
            <w:r>
              <w:rPr>
                <w:b w:val="0"/>
                <w:sz w:val="28"/>
                <w:szCs w:val="28"/>
                <w:lang w:val="th-TH" w:eastAsia="th-TH" w:bidi="th-TH"/>
              </w:rPr>
              <w:t>M01</w:t>
            </w:r>
          </w:p>
        </w:tc>
        <w:tc>
          <w:tcPr>
            <w:tcW w:w="3118" w:type="dxa"/>
            <w:vAlign w:val="center"/>
          </w:tcPr>
          <w:p w14:paraId="25EE0EC3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บิ​ก​แบ​ง​คือ​การระเบิด​ใน​ที่ว่าง</w:t>
            </w:r>
          </w:p>
        </w:tc>
        <w:tc>
          <w:tcPr>
            <w:tcW w:w="850" w:type="dxa"/>
            <w:vAlign w:val="center"/>
          </w:tcPr>
          <w:p w14:paraId="38B9163F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EP1</w:t>
            </w:r>
          </w:p>
        </w:tc>
        <w:tc>
          <w:tcPr>
            <w:tcW w:w="3855" w:type="dxa"/>
            <w:vAlign w:val="center"/>
          </w:tcPr>
          <w:p w14:paraId="2F974CB3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Comins (2001)</w:t>
            </w:r>
          </w:p>
        </w:tc>
      </w:tr>
      <w:tr w:rsidR="008D5A5E" w14:paraId="389E0A99" w14:textId="77777777" w:rsidTr="008D5A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" w:type="dxa"/>
            <w:vAlign w:val="center"/>
          </w:tcPr>
          <w:p w14:paraId="1DA7E51F" w14:textId="77777777" w:rsidR="008D5A5E" w:rsidRDefault="00000000">
            <w:pPr>
              <w:jc w:val="center"/>
            </w:pPr>
            <w:r>
              <w:rPr>
                <w:b w:val="0"/>
                <w:sz w:val="28"/>
                <w:szCs w:val="28"/>
                <w:lang w:val="th-TH" w:eastAsia="th-TH" w:bidi="th-TH"/>
              </w:rPr>
              <w:t>M02</w:t>
            </w:r>
          </w:p>
        </w:tc>
        <w:tc>
          <w:tcPr>
            <w:tcW w:w="3118" w:type="dxa"/>
            <w:vAlign w:val="center"/>
          </w:tcPr>
          <w:p w14:paraId="4D0D91FB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กาแล็กซี​คงที่​ไม่​เคลื่อนที่</w:t>
            </w:r>
          </w:p>
        </w:tc>
        <w:tc>
          <w:tcPr>
            <w:tcW w:w="850" w:type="dxa"/>
            <w:vAlign w:val="center"/>
          </w:tcPr>
          <w:p w14:paraId="1CA61B1C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EP1</w:t>
            </w:r>
          </w:p>
        </w:tc>
        <w:tc>
          <w:tcPr>
            <w:tcW w:w="3855" w:type="dxa"/>
            <w:vAlign w:val="center"/>
          </w:tcPr>
          <w:p w14:paraId="2B6ABB3E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Trumper (2001)</w:t>
            </w:r>
          </w:p>
        </w:tc>
      </w:tr>
      <w:tr w:rsidR="008D5A5E" w14:paraId="0D659A0D" w14:textId="77777777" w:rsidTr="008D5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" w:type="dxa"/>
            <w:vAlign w:val="center"/>
          </w:tcPr>
          <w:p w14:paraId="22095797" w14:textId="77777777" w:rsidR="008D5A5E" w:rsidRDefault="00000000">
            <w:pPr>
              <w:jc w:val="center"/>
            </w:pPr>
            <w:r>
              <w:rPr>
                <w:b w:val="0"/>
                <w:sz w:val="28"/>
                <w:szCs w:val="28"/>
                <w:lang w:val="th-TH" w:eastAsia="th-TH" w:bidi="th-TH"/>
              </w:rPr>
              <w:t>M03</w:t>
            </w:r>
          </w:p>
        </w:tc>
        <w:tc>
          <w:tcPr>
            <w:tcW w:w="3118" w:type="dxa"/>
            <w:vAlign w:val="center"/>
          </w:tcPr>
          <w:p w14:paraId="5B7204AF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พา​แร​ลแลกซ์​ใช้กับ​ทุก​ระยะ</w:t>
            </w:r>
          </w:p>
        </w:tc>
        <w:tc>
          <w:tcPr>
            <w:tcW w:w="850" w:type="dxa"/>
            <w:vAlign w:val="center"/>
          </w:tcPr>
          <w:p w14:paraId="402A9CB1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EP3</w:t>
            </w:r>
          </w:p>
        </w:tc>
        <w:tc>
          <w:tcPr>
            <w:tcW w:w="3855" w:type="dxa"/>
            <w:vAlign w:val="center"/>
          </w:tcPr>
          <w:p w14:paraId="3DCA1A74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Plummer &amp; Krajcik (2010)</w:t>
            </w:r>
          </w:p>
        </w:tc>
      </w:tr>
      <w:tr w:rsidR="008D5A5E" w14:paraId="319AD544" w14:textId="77777777" w:rsidTr="008D5A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" w:type="dxa"/>
            <w:vAlign w:val="center"/>
          </w:tcPr>
          <w:p w14:paraId="0DD3AA42" w14:textId="77777777" w:rsidR="008D5A5E" w:rsidRDefault="00000000">
            <w:pPr>
              <w:jc w:val="center"/>
            </w:pPr>
            <w:r>
              <w:rPr>
                <w:b w:val="0"/>
                <w:sz w:val="28"/>
                <w:szCs w:val="28"/>
                <w:lang w:val="th-TH" w:eastAsia="th-TH" w:bidi="th-TH"/>
              </w:rPr>
              <w:t>M04</w:t>
            </w:r>
          </w:p>
        </w:tc>
        <w:tc>
          <w:tcPr>
            <w:tcW w:w="3118" w:type="dxa"/>
            <w:vAlign w:val="center"/>
          </w:tcPr>
          <w:p w14:paraId="0C376F09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ดาวฤกษ์​ทั้งหมด​เหมือน​ดวงอาทิตย์</w:t>
            </w:r>
          </w:p>
        </w:tc>
        <w:tc>
          <w:tcPr>
            <w:tcW w:w="850" w:type="dxa"/>
            <w:vAlign w:val="center"/>
          </w:tcPr>
          <w:p w14:paraId="45AB6391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EP4</w:t>
            </w:r>
          </w:p>
        </w:tc>
        <w:tc>
          <w:tcPr>
            <w:tcW w:w="3855" w:type="dxa"/>
            <w:vAlign w:val="center"/>
          </w:tcPr>
          <w:p w14:paraId="5B178D76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Bailey (2011)</w:t>
            </w:r>
          </w:p>
        </w:tc>
      </w:tr>
      <w:tr w:rsidR="008D5A5E" w14:paraId="5E2A6C27" w14:textId="77777777" w:rsidTr="008D5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" w:type="dxa"/>
            <w:vAlign w:val="center"/>
          </w:tcPr>
          <w:p w14:paraId="1BF44CAD" w14:textId="77777777" w:rsidR="008D5A5E" w:rsidRDefault="00000000">
            <w:pPr>
              <w:jc w:val="center"/>
            </w:pPr>
            <w:r>
              <w:rPr>
                <w:b w:val="0"/>
                <w:sz w:val="28"/>
                <w:szCs w:val="28"/>
                <w:lang w:val="th-TH" w:eastAsia="th-TH" w:bidi="th-TH"/>
              </w:rPr>
              <w:t>M05</w:t>
            </w:r>
          </w:p>
        </w:tc>
        <w:tc>
          <w:tcPr>
            <w:tcW w:w="3118" w:type="dxa"/>
            <w:vAlign w:val="center"/>
          </w:tcPr>
          <w:p w14:paraId="062E3A74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ดวงอาทิตย์​เผาไหม้​ออกซิเจน</w:t>
            </w:r>
          </w:p>
        </w:tc>
        <w:tc>
          <w:tcPr>
            <w:tcW w:w="850" w:type="dxa"/>
            <w:vAlign w:val="center"/>
          </w:tcPr>
          <w:p w14:paraId="3685310F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EP5</w:t>
            </w:r>
          </w:p>
        </w:tc>
        <w:tc>
          <w:tcPr>
            <w:tcW w:w="3855" w:type="dxa"/>
            <w:vAlign w:val="center"/>
          </w:tcPr>
          <w:p w14:paraId="2EB7D9C7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Comins (2001)</w:t>
            </w:r>
          </w:p>
        </w:tc>
      </w:tr>
      <w:tr w:rsidR="008D5A5E" w14:paraId="78CD4BAD" w14:textId="77777777" w:rsidTr="008D5A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" w:type="dxa"/>
            <w:vAlign w:val="center"/>
          </w:tcPr>
          <w:p w14:paraId="1C83EB3D" w14:textId="77777777" w:rsidR="008D5A5E" w:rsidRDefault="00000000">
            <w:pPr>
              <w:jc w:val="center"/>
            </w:pPr>
            <w:r>
              <w:rPr>
                <w:b w:val="0"/>
                <w:sz w:val="28"/>
                <w:szCs w:val="28"/>
                <w:lang w:val="th-TH" w:eastAsia="th-TH" w:bidi="th-TH"/>
              </w:rPr>
              <w:t>M06</w:t>
            </w:r>
          </w:p>
        </w:tc>
        <w:tc>
          <w:tcPr>
            <w:tcW w:w="3118" w:type="dxa"/>
            <w:vAlign w:val="center"/>
          </w:tcPr>
          <w:p w14:paraId="0BE43930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ฤดูกาล​เกิด​จาก​ระยะห่าง​โลก-อาทิตย์</w:t>
            </w:r>
          </w:p>
        </w:tc>
        <w:tc>
          <w:tcPr>
            <w:tcW w:w="850" w:type="dxa"/>
            <w:vAlign w:val="center"/>
          </w:tcPr>
          <w:p w14:paraId="4D72987D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EP6</w:t>
            </w:r>
          </w:p>
        </w:tc>
        <w:tc>
          <w:tcPr>
            <w:tcW w:w="3855" w:type="dxa"/>
            <w:vAlign w:val="center"/>
          </w:tcPr>
          <w:p w14:paraId="4050DA23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Sadler (1992); Schneps &amp; Sadler (1987)</w:t>
            </w:r>
          </w:p>
        </w:tc>
      </w:tr>
      <w:tr w:rsidR="008D5A5E" w14:paraId="603EE827" w14:textId="77777777" w:rsidTr="008D5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" w:type="dxa"/>
            <w:vAlign w:val="center"/>
          </w:tcPr>
          <w:p w14:paraId="76DD1951" w14:textId="77777777" w:rsidR="008D5A5E" w:rsidRDefault="00000000">
            <w:pPr>
              <w:jc w:val="center"/>
            </w:pPr>
            <w:r>
              <w:rPr>
                <w:b w:val="0"/>
                <w:sz w:val="28"/>
                <w:szCs w:val="28"/>
                <w:lang w:val="th-TH" w:eastAsia="th-TH" w:bidi="th-TH"/>
              </w:rPr>
              <w:t>M07</w:t>
            </w:r>
          </w:p>
        </w:tc>
        <w:tc>
          <w:tcPr>
            <w:tcW w:w="3118" w:type="dxa"/>
            <w:vAlign w:val="center"/>
          </w:tcPr>
          <w:p w14:paraId="1B2120CE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ดาวเทียม geostationary ลอย​นิ่ง</w:t>
            </w:r>
          </w:p>
        </w:tc>
        <w:tc>
          <w:tcPr>
            <w:tcW w:w="850" w:type="dxa"/>
            <w:vAlign w:val="center"/>
          </w:tcPr>
          <w:p w14:paraId="60F4335C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EP6</w:t>
            </w:r>
          </w:p>
        </w:tc>
        <w:tc>
          <w:tcPr>
            <w:tcW w:w="3855" w:type="dxa"/>
            <w:vAlign w:val="center"/>
          </w:tcPr>
          <w:p w14:paraId="136336ED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Bailey &amp; Slater (2003)</w:t>
            </w:r>
          </w:p>
        </w:tc>
      </w:tr>
      <w:tr w:rsidR="008D5A5E" w14:paraId="3C5A72F8" w14:textId="77777777" w:rsidTr="008D5A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" w:type="dxa"/>
            <w:vAlign w:val="center"/>
          </w:tcPr>
          <w:p w14:paraId="685D1A00" w14:textId="77777777" w:rsidR="008D5A5E" w:rsidRDefault="00000000">
            <w:pPr>
              <w:jc w:val="center"/>
            </w:pPr>
            <w:r>
              <w:rPr>
                <w:b w:val="0"/>
                <w:sz w:val="28"/>
                <w:szCs w:val="28"/>
                <w:lang w:val="th-TH" w:eastAsia="th-TH" w:bidi="th-TH"/>
              </w:rPr>
              <w:t>M08</w:t>
            </w:r>
          </w:p>
        </w:tc>
        <w:tc>
          <w:tcPr>
            <w:tcW w:w="3118" w:type="dxa"/>
            <w:vAlign w:val="center"/>
          </w:tcPr>
          <w:p w14:paraId="56BB592D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เสียง​เดิน​ทางใน​อวกาศ​ได้</w:t>
            </w:r>
          </w:p>
        </w:tc>
        <w:tc>
          <w:tcPr>
            <w:tcW w:w="850" w:type="dxa"/>
            <w:vAlign w:val="center"/>
          </w:tcPr>
          <w:p w14:paraId="6C58F1C1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EP7</w:t>
            </w:r>
          </w:p>
        </w:tc>
        <w:tc>
          <w:tcPr>
            <w:tcW w:w="3855" w:type="dxa"/>
            <w:vAlign w:val="center"/>
          </w:tcPr>
          <w:p w14:paraId="2B3F7439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Driver et al. (1994)</w:t>
            </w:r>
          </w:p>
        </w:tc>
      </w:tr>
      <w:tr w:rsidR="008D5A5E" w14:paraId="0FD65374" w14:textId="77777777" w:rsidTr="008D5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" w:type="dxa"/>
            <w:vAlign w:val="center"/>
          </w:tcPr>
          <w:p w14:paraId="74F959C6" w14:textId="77777777" w:rsidR="008D5A5E" w:rsidRDefault="00000000">
            <w:pPr>
              <w:jc w:val="center"/>
            </w:pPr>
            <w:r>
              <w:rPr>
                <w:b w:val="0"/>
                <w:sz w:val="28"/>
                <w:szCs w:val="28"/>
                <w:lang w:val="th-TH" w:eastAsia="th-TH" w:bidi="th-TH"/>
              </w:rPr>
              <w:t>M09</w:t>
            </w:r>
          </w:p>
        </w:tc>
        <w:tc>
          <w:tcPr>
            <w:tcW w:w="3118" w:type="dxa"/>
            <w:vAlign w:val="center"/>
          </w:tcPr>
          <w:p w14:paraId="1CF5FE4A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Microwave = อันตราย​เสมอ</w:t>
            </w:r>
          </w:p>
        </w:tc>
        <w:tc>
          <w:tcPr>
            <w:tcW w:w="850" w:type="dxa"/>
            <w:vAlign w:val="center"/>
          </w:tcPr>
          <w:p w14:paraId="24290C04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EP7</w:t>
            </w:r>
          </w:p>
        </w:tc>
        <w:tc>
          <w:tcPr>
            <w:tcW w:w="3855" w:type="dxa"/>
            <w:vAlign w:val="center"/>
          </w:tcPr>
          <w:p w14:paraId="55BEB298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Comins (2001)</w:t>
            </w:r>
          </w:p>
        </w:tc>
      </w:tr>
      <w:tr w:rsidR="008D5A5E" w14:paraId="65CDBB69" w14:textId="77777777" w:rsidTr="008D5A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" w:type="dxa"/>
            <w:vAlign w:val="center"/>
          </w:tcPr>
          <w:p w14:paraId="2C4C41A3" w14:textId="77777777" w:rsidR="008D5A5E" w:rsidRDefault="00000000">
            <w:pPr>
              <w:jc w:val="center"/>
            </w:pPr>
            <w:r>
              <w:rPr>
                <w:b w:val="0"/>
                <w:sz w:val="28"/>
                <w:szCs w:val="28"/>
                <w:lang w:val="th-TH" w:eastAsia="th-TH" w:bidi="th-TH"/>
              </w:rPr>
              <w:t>M10</w:t>
            </w:r>
          </w:p>
        </w:tc>
        <w:tc>
          <w:tcPr>
            <w:tcW w:w="3118" w:type="dxa"/>
            <w:vAlign w:val="center"/>
          </w:tcPr>
          <w:p w14:paraId="047EE269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จักรวาล​มี​ศูนย์กลาง</w:t>
            </w:r>
          </w:p>
        </w:tc>
        <w:tc>
          <w:tcPr>
            <w:tcW w:w="850" w:type="dxa"/>
            <w:vAlign w:val="center"/>
          </w:tcPr>
          <w:p w14:paraId="12C0819B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EP8</w:t>
            </w:r>
          </w:p>
        </w:tc>
        <w:tc>
          <w:tcPr>
            <w:tcW w:w="3855" w:type="dxa"/>
            <w:vAlign w:val="center"/>
          </w:tcPr>
          <w:p w14:paraId="7E38D845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Plummer &amp; Krajcik (2010)</w:t>
            </w:r>
          </w:p>
        </w:tc>
      </w:tr>
    </w:tbl>
    <w:p w14:paraId="209B9E03" w14:textId="77777777" w:rsidR="008D5A5E" w:rsidRDefault="008D5A5E">
      <w:pPr>
        <w:spacing w:after="0"/>
        <w:rPr>
          <w:lang w:val="th-TH" w:eastAsia="th-TH" w:bidi="th-TH"/>
        </w:rPr>
      </w:pPr>
    </w:p>
    <w:p w14:paraId="0D099E07" w14:textId="77777777" w:rsidR="008D5A5E" w:rsidRDefault="00000000">
      <w:pPr>
        <w:spacing w:before="160" w:after="80"/>
        <w:ind w:left="283"/>
        <w:rPr>
          <w:lang w:val="th-TH" w:eastAsia="th-TH" w:bidi="th-TH"/>
        </w:rPr>
      </w:pPr>
      <w:r>
        <w:rPr>
          <w:b/>
          <w:sz w:val="34"/>
          <w:szCs w:val="34"/>
          <w:lang w:val="th-TH" w:eastAsia="th-TH" w:bidi="th-TH"/>
        </w:rPr>
        <w:t>2.8.4 การวินิจฉัย​มโนทัศน์​ที่​คลาดเคลื่อน</w:t>
      </w:r>
    </w:p>
    <w:p w14:paraId="45002A37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เครื่องมือ​วินิจฉัย misconception วิวัฒนาการ​มา 4 ระยะ</w:t>
      </w:r>
    </w:p>
    <w:p w14:paraId="3260583F" w14:textId="77777777" w:rsidR="008D5A5E" w:rsidRDefault="00000000">
      <w:pPr>
        <w:spacing w:before="80" w:after="40"/>
        <w:ind w:left="567"/>
        <w:rPr>
          <w:lang w:val="th-TH" w:eastAsia="th-TH" w:bidi="th-TH"/>
        </w:rPr>
      </w:pPr>
      <w:r>
        <w:rPr>
          <w:b/>
          <w:szCs w:val="32"/>
          <w:lang w:val="th-TH" w:eastAsia="th-TH" w:bidi="th-TH"/>
        </w:rPr>
        <w:t>(1) Single-tier Multiple-choice</w:t>
      </w:r>
    </w:p>
    <w:p w14:paraId="352641AD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รูปแบบ​ดั้งเดิม จุดอ่อน​คือ​ไม่​จำแนก lucky guess กับ sound understanding ได้ (Hestenes &amp; Halloun, 1995)</w:t>
      </w:r>
    </w:p>
    <w:p w14:paraId="17B26D0E" w14:textId="77777777" w:rsidR="008D5A5E" w:rsidRDefault="00000000">
      <w:pPr>
        <w:spacing w:before="80" w:after="40"/>
        <w:ind w:left="567"/>
        <w:rPr>
          <w:lang w:val="th-TH" w:eastAsia="th-TH" w:bidi="th-TH"/>
        </w:rPr>
      </w:pPr>
      <w:r>
        <w:rPr>
          <w:b/>
          <w:szCs w:val="32"/>
          <w:lang w:val="th-TH" w:eastAsia="th-TH" w:bidi="th-TH"/>
        </w:rPr>
        <w:lastRenderedPageBreak/>
        <w:t>(2) Two-tier Diagnostic Test</w:t>
      </w:r>
    </w:p>
    <w:p w14:paraId="330E7872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Treagust (1988) เสนอ Two-tier MCQ — tier 1 ถาม​คำตอบ tier 2 ถาม​เหตุผล</w:t>
      </w:r>
    </w:p>
    <w:p w14:paraId="4D2F7665" w14:textId="77777777" w:rsidR="008D5A5E" w:rsidRDefault="00000000">
      <w:pPr>
        <w:spacing w:before="80" w:after="40"/>
        <w:ind w:left="567"/>
        <w:rPr>
          <w:lang w:val="th-TH" w:eastAsia="th-TH" w:bidi="th-TH"/>
        </w:rPr>
      </w:pPr>
      <w:r>
        <w:rPr>
          <w:b/>
          <w:szCs w:val="32"/>
          <w:lang w:val="th-TH" w:eastAsia="th-TH" w:bidi="th-TH"/>
        </w:rPr>
        <w:t>(3) Two-tier with Confidence Rating</w:t>
      </w:r>
    </w:p>
    <w:p w14:paraId="30DDD762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Caleon และ Subramaniam (2010) ปรับปรุง​โดย​เพิ่ม confidence rating จำแนก​ผู้เรียน​เป็น 4 กลุ่ม ดัง​ตาราง​ที่ 2.8</w:t>
      </w:r>
    </w:p>
    <w:p w14:paraId="499CAA82" w14:textId="77777777" w:rsidR="008D5A5E" w:rsidRDefault="00000000">
      <w:pPr>
        <w:spacing w:before="120" w:after="40"/>
        <w:jc w:val="center"/>
        <w:rPr>
          <w:lang w:val="th-TH" w:eastAsia="th-TH" w:bidi="th-TH"/>
        </w:rPr>
      </w:pPr>
      <w:r>
        <w:rPr>
          <w:b/>
          <w:sz w:val="30"/>
          <w:szCs w:val="30"/>
          <w:lang w:val="th-TH" w:eastAsia="th-TH" w:bidi="th-TH"/>
        </w:rPr>
        <w:t>ตาราง​ที่ 2.8  การจำแนก​ผู้เรียน​ตาม​ผล​การ​ตอบ​และ​ระดับ​ความมั่นใจ (Caleon &amp; Subramaniam, 2010)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2268"/>
        <w:gridCol w:w="4535"/>
      </w:tblGrid>
      <w:tr w:rsidR="008D5A5E" w14:paraId="36E42AD7" w14:textId="77777777" w:rsidTr="008D5A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Align w:val="center"/>
          </w:tcPr>
          <w:p w14:paraId="1A462A40" w14:textId="77777777" w:rsidR="008D5A5E" w:rsidRDefault="00000000">
            <w:pPr>
              <w:jc w:val="center"/>
            </w:pPr>
            <w:r>
              <w:rPr>
                <w:sz w:val="28"/>
                <w:szCs w:val="28"/>
                <w:lang w:val="th-TH" w:eastAsia="th-TH" w:bidi="th-TH"/>
              </w:rPr>
              <w:t>คำตอบ</w:t>
            </w:r>
          </w:p>
        </w:tc>
        <w:tc>
          <w:tcPr>
            <w:tcW w:w="2268" w:type="dxa"/>
            <w:vAlign w:val="center"/>
          </w:tcPr>
          <w:p w14:paraId="10CF97BE" w14:textId="77777777" w:rsidR="008D5A5E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ความมั่นใจ</w:t>
            </w:r>
          </w:p>
        </w:tc>
        <w:tc>
          <w:tcPr>
            <w:tcW w:w="4535" w:type="dxa"/>
            <w:vAlign w:val="center"/>
          </w:tcPr>
          <w:p w14:paraId="06FD1A3C" w14:textId="77777777" w:rsidR="008D5A5E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กลุ่ม</w:t>
            </w:r>
          </w:p>
        </w:tc>
      </w:tr>
      <w:tr w:rsidR="008D5A5E" w14:paraId="73FB3D1D" w14:textId="77777777" w:rsidTr="008D5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Align w:val="center"/>
          </w:tcPr>
          <w:p w14:paraId="6A4C590A" w14:textId="77777777" w:rsidR="008D5A5E" w:rsidRDefault="00000000">
            <w:pPr>
              <w:jc w:val="center"/>
            </w:pPr>
            <w:r>
              <w:rPr>
                <w:b w:val="0"/>
                <w:sz w:val="28"/>
                <w:szCs w:val="28"/>
                <w:lang w:val="th-TH" w:eastAsia="th-TH" w:bidi="th-TH"/>
              </w:rPr>
              <w:t>ถูก</w:t>
            </w:r>
          </w:p>
        </w:tc>
        <w:tc>
          <w:tcPr>
            <w:tcW w:w="2268" w:type="dxa"/>
            <w:vAlign w:val="center"/>
          </w:tcPr>
          <w:p w14:paraId="0E00B3CC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≥ 3 (มั่นใจ)</w:t>
            </w:r>
          </w:p>
        </w:tc>
        <w:tc>
          <w:tcPr>
            <w:tcW w:w="4535" w:type="dxa"/>
            <w:vAlign w:val="center"/>
          </w:tcPr>
          <w:p w14:paraId="4BFE4072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Sound understanding (S)</w:t>
            </w:r>
          </w:p>
        </w:tc>
      </w:tr>
      <w:tr w:rsidR="008D5A5E" w14:paraId="398B16EB" w14:textId="77777777" w:rsidTr="008D5A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Align w:val="center"/>
          </w:tcPr>
          <w:p w14:paraId="08646A5D" w14:textId="77777777" w:rsidR="008D5A5E" w:rsidRDefault="00000000">
            <w:pPr>
              <w:jc w:val="center"/>
            </w:pPr>
            <w:r>
              <w:rPr>
                <w:b w:val="0"/>
                <w:sz w:val="28"/>
                <w:szCs w:val="28"/>
                <w:lang w:val="th-TH" w:eastAsia="th-TH" w:bidi="th-TH"/>
              </w:rPr>
              <w:t>ถูก</w:t>
            </w:r>
          </w:p>
        </w:tc>
        <w:tc>
          <w:tcPr>
            <w:tcW w:w="2268" w:type="dxa"/>
            <w:vAlign w:val="center"/>
          </w:tcPr>
          <w:p w14:paraId="0F5129C3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≤ 2</w:t>
            </w:r>
          </w:p>
        </w:tc>
        <w:tc>
          <w:tcPr>
            <w:tcW w:w="4535" w:type="dxa"/>
            <w:vAlign w:val="center"/>
          </w:tcPr>
          <w:p w14:paraId="37BBC541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Lucky guess (LG)</w:t>
            </w:r>
          </w:p>
        </w:tc>
      </w:tr>
      <w:tr w:rsidR="008D5A5E" w14:paraId="31B2250F" w14:textId="77777777" w:rsidTr="008D5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Align w:val="center"/>
          </w:tcPr>
          <w:p w14:paraId="27FB1A14" w14:textId="77777777" w:rsidR="008D5A5E" w:rsidRDefault="00000000">
            <w:pPr>
              <w:jc w:val="center"/>
            </w:pPr>
            <w:r>
              <w:rPr>
                <w:b w:val="0"/>
                <w:sz w:val="28"/>
                <w:szCs w:val="28"/>
                <w:lang w:val="th-TH" w:eastAsia="th-TH" w:bidi="th-TH"/>
              </w:rPr>
              <w:t>ผิด</w:t>
            </w:r>
          </w:p>
        </w:tc>
        <w:tc>
          <w:tcPr>
            <w:tcW w:w="2268" w:type="dxa"/>
            <w:vAlign w:val="center"/>
          </w:tcPr>
          <w:p w14:paraId="67242989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≥ 3 (มั่นใจ)</w:t>
            </w:r>
          </w:p>
        </w:tc>
        <w:tc>
          <w:tcPr>
            <w:tcW w:w="4535" w:type="dxa"/>
            <w:vAlign w:val="center"/>
          </w:tcPr>
          <w:p w14:paraId="715A566A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Misconception (M)</w:t>
            </w:r>
          </w:p>
        </w:tc>
      </w:tr>
      <w:tr w:rsidR="008D5A5E" w14:paraId="636758E3" w14:textId="77777777" w:rsidTr="008D5A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Align w:val="center"/>
          </w:tcPr>
          <w:p w14:paraId="1A44705E" w14:textId="77777777" w:rsidR="008D5A5E" w:rsidRDefault="00000000">
            <w:pPr>
              <w:jc w:val="center"/>
            </w:pPr>
            <w:r>
              <w:rPr>
                <w:b w:val="0"/>
                <w:sz w:val="28"/>
                <w:szCs w:val="28"/>
                <w:lang w:val="th-TH" w:eastAsia="th-TH" w:bidi="th-TH"/>
              </w:rPr>
              <w:t>ผิด</w:t>
            </w:r>
          </w:p>
        </w:tc>
        <w:tc>
          <w:tcPr>
            <w:tcW w:w="2268" w:type="dxa"/>
            <w:vAlign w:val="center"/>
          </w:tcPr>
          <w:p w14:paraId="4E97774D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≤ 2</w:t>
            </w:r>
          </w:p>
        </w:tc>
        <w:tc>
          <w:tcPr>
            <w:tcW w:w="4535" w:type="dxa"/>
            <w:vAlign w:val="center"/>
          </w:tcPr>
          <w:p w14:paraId="23C8A4CF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Lack of knowledge (LK)</w:t>
            </w:r>
          </w:p>
        </w:tc>
      </w:tr>
    </w:tbl>
    <w:p w14:paraId="0EC9E571" w14:textId="77777777" w:rsidR="008D5A5E" w:rsidRDefault="008D5A5E">
      <w:pPr>
        <w:spacing w:after="0"/>
        <w:rPr>
          <w:lang w:val="th-TH" w:eastAsia="th-TH" w:bidi="th-TH"/>
        </w:rPr>
      </w:pPr>
    </w:p>
    <w:p w14:paraId="7273E5E2" w14:textId="77777777" w:rsidR="008D5A5E" w:rsidRDefault="00000000">
      <w:pPr>
        <w:spacing w:before="80" w:after="40"/>
        <w:ind w:left="567"/>
        <w:rPr>
          <w:lang w:val="th-TH" w:eastAsia="th-TH" w:bidi="th-TH"/>
        </w:rPr>
      </w:pPr>
      <w:r>
        <w:rPr>
          <w:b/>
          <w:szCs w:val="32"/>
          <w:lang w:val="th-TH" w:eastAsia="th-TH" w:bidi="th-TH"/>
        </w:rPr>
        <w:t>(4) Three-tier และ Four-tier</w:t>
      </w:r>
    </w:p>
    <w:p w14:paraId="6346F407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Peşman และ Eryılmaz (2010) เสนอ Three-tier · Caleon และ Subramaniam (2010) เสนอ Four-tier เพิ่ม confidence แยก​ของ tier 1 และ tier 2</w:t>
      </w:r>
    </w:p>
    <w:p w14:paraId="340CA429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งานวิจัย​นี้​ใช้ Two-tier with confidence ของ Caleon และ Subramaniam (2010) ใน​การพัฒนา FT-01/FT-02 จำนวน 20 ข้อ</w:t>
      </w:r>
    </w:p>
    <w:p w14:paraId="640276C9" w14:textId="77777777" w:rsidR="008D5A5E" w:rsidRDefault="00000000">
      <w:pPr>
        <w:spacing w:before="240" w:after="120"/>
        <w:rPr>
          <w:lang w:val="th-TH" w:eastAsia="th-TH" w:bidi="th-TH"/>
        </w:rPr>
      </w:pPr>
      <w:r>
        <w:rPr>
          <w:b/>
          <w:sz w:val="36"/>
          <w:szCs w:val="36"/>
          <w:lang w:val="th-TH" w:eastAsia="th-TH" w:bidi="th-TH"/>
        </w:rPr>
        <w:t>2.9 รูปแบบ​การ​จัด​การเรียนรู้​แบบ 4-องก์​ของ​ผู้วิจัย</w:t>
      </w:r>
    </w:p>
    <w:p w14:paraId="4D93D835" w14:textId="77777777" w:rsidR="008D5A5E" w:rsidRDefault="00000000">
      <w:pPr>
        <w:spacing w:before="160" w:after="80"/>
        <w:ind w:left="283"/>
        <w:rPr>
          <w:lang w:val="th-TH" w:eastAsia="th-TH" w:bidi="th-TH"/>
        </w:rPr>
      </w:pPr>
      <w:r>
        <w:rPr>
          <w:b/>
          <w:sz w:val="34"/>
          <w:szCs w:val="34"/>
          <w:lang w:val="th-TH" w:eastAsia="th-TH" w:bidi="th-TH"/>
        </w:rPr>
        <w:t>2.9.1 ที่มา​ของ​รูปแบบ 4-องก์</w:t>
      </w:r>
    </w:p>
    <w:p w14:paraId="3BDA4544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ผู้วิจัย​สังเคราะห์​รูปแบบ 4-องก์ จาก​การ​บูรณาการ Active Learning (Bonwell &amp; Eison, 1991) + SDT (Deci &amp; Ryan, 2000) + Game-Based Learning (Plass et al., 2015) + Conceptual Change (Posner et al., 1982) โดย​ใช้​ทฤษฎี​ดราม่า​โครงสร้าง​ของ Aristotle (Beginning–Middle–End) ขยาย​เป็น 4 องก์​ตาม Freytag (1863/1900) และ​ต่อ​ยอดจาก PCaRD model ของ Foster และ Shah (2015)</w:t>
      </w:r>
    </w:p>
    <w:p w14:paraId="3FA01DA4" w14:textId="77777777" w:rsidR="008D5A5E" w:rsidRDefault="00000000">
      <w:pPr>
        <w:spacing w:before="160" w:after="80"/>
        <w:ind w:left="283"/>
        <w:rPr>
          <w:lang w:val="th-TH" w:eastAsia="th-TH" w:bidi="th-TH"/>
        </w:rPr>
      </w:pPr>
      <w:r>
        <w:rPr>
          <w:b/>
          <w:sz w:val="34"/>
          <w:szCs w:val="34"/>
          <w:lang w:val="th-TH" w:eastAsia="th-TH" w:bidi="th-TH"/>
        </w:rPr>
        <w:t>2.9.2 องก์​ที่ 1 Mission Brief (เปิด​ภารกิจ)</w:t>
      </w:r>
    </w:p>
    <w:p w14:paraId="7C9DF18B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เป้าหมาย: สร้าง​ความสนใจ เปิด​มโนทัศน์​เดิม สร้าง​ความรู้สึก​เป็นเจ้าของ​ภารกิจ</w:t>
      </w:r>
    </w:p>
    <w:p w14:paraId="524860F3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lastRenderedPageBreak/>
        <w:t>กลไก: cinematic intro · ครู/ตัวละคร​ให้ briefing · แสดง​รางวัล (powers, story) · ผู้เรียน​เลือก HELION</w:t>
      </w:r>
    </w:p>
    <w:p w14:paraId="3DBC2311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เชื่อม​ทฤษฎี: Autonomy ของ SDT (Deci &amp; Ryan, 2000) · Dissatisfaction ของ Posner (Posner et al., 1982) · Curiosity ของ Malone &amp; Lepper (1987)</w:t>
      </w:r>
    </w:p>
    <w:p w14:paraId="759A2661" w14:textId="77777777" w:rsidR="008D5A5E" w:rsidRDefault="00000000">
      <w:pPr>
        <w:spacing w:before="160" w:after="80"/>
        <w:ind w:left="283"/>
        <w:rPr>
          <w:lang w:val="th-TH" w:eastAsia="th-TH" w:bidi="th-TH"/>
        </w:rPr>
      </w:pPr>
      <w:r>
        <w:rPr>
          <w:b/>
          <w:sz w:val="34"/>
          <w:szCs w:val="34"/>
          <w:lang w:val="th-TH" w:eastAsia="th-TH" w:bidi="th-TH"/>
        </w:rPr>
        <w:t>2.9.3 องก์​ที่ 2 Lab Build (ปฏิบัติ-จำลอง)</w:t>
      </w:r>
    </w:p>
    <w:p w14:paraId="35BF43F6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เป้าหมาย: สร้าง​มโนทัศน์​ใหม่​ผ่าน​ประสบการณ์​ตรง​ใน​สภาพแวดล้อม​เสมือน</w:t>
      </w:r>
    </w:p>
    <w:p w14:paraId="059EFD6D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กลไก: drag-drop tuning fork (EP02) · slot grid (EP04) · simulation slider (EP05) · cipher decoder (EP07) feedback ทันที (Hattie &amp; Timperley, 2007)</w:t>
      </w:r>
    </w:p>
    <w:p w14:paraId="3F6CF5E5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เชื่อม​ทฤษฎี: Competence (Deci &amp; Ryan, 2000) · Cognitive + Motivational (Plass et al., 2015) · Intelligibility + Plausibility (Posner et al., 1982)</w:t>
      </w:r>
    </w:p>
    <w:p w14:paraId="52222DFA" w14:textId="77777777" w:rsidR="008D5A5E" w:rsidRDefault="00000000">
      <w:pPr>
        <w:spacing w:before="160" w:after="80"/>
        <w:ind w:left="283"/>
        <w:rPr>
          <w:lang w:val="th-TH" w:eastAsia="th-TH" w:bidi="th-TH"/>
        </w:rPr>
      </w:pPr>
      <w:r>
        <w:rPr>
          <w:b/>
          <w:sz w:val="34"/>
          <w:szCs w:val="34"/>
          <w:lang w:val="th-TH" w:eastAsia="th-TH" w:bidi="th-TH"/>
        </w:rPr>
        <w:t>2.9.4 องก์​ที่ 3 Boss Fight (ประยุกต์​ใน​สถานการณ์​ท้าทาย)</w:t>
      </w:r>
    </w:p>
    <w:p w14:paraId="044ABD38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เป้าหมาย: ประยุกต์​ความรู้​ใน​สถานการณ์​ท้าทาย ทดสอบ​ความคงทน​ของ​มโนทัศน์​ใหม่</w:t>
      </w:r>
    </w:p>
    <w:p w14:paraId="4249C850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กลไก: บอส​ประจำ​ตอน (VOID, WARP RUN, GRAVITY ASCENT, SOLAR STORM, CIPHER, GENESIS FORGE)</w:t>
      </w:r>
    </w:p>
    <w:p w14:paraId="23967D08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เชื่อม​ทฤษฎี: Competence (flow channel; Csikszentmihalyi, 1990) + Relatedness (leaderboard; Baumeister &amp; Leary, 1995) · Fruitfulness ของ Posner</w:t>
      </w:r>
    </w:p>
    <w:p w14:paraId="5F4758D2" w14:textId="77777777" w:rsidR="008D5A5E" w:rsidRDefault="00000000">
      <w:pPr>
        <w:spacing w:before="160" w:after="80"/>
        <w:ind w:left="283"/>
        <w:rPr>
          <w:lang w:val="th-TH" w:eastAsia="th-TH" w:bidi="th-TH"/>
        </w:rPr>
      </w:pPr>
      <w:r>
        <w:rPr>
          <w:b/>
          <w:sz w:val="34"/>
          <w:szCs w:val="34"/>
          <w:lang w:val="th-TH" w:eastAsia="th-TH" w:bidi="th-TH"/>
        </w:rPr>
        <w:t>2.9.5 องก์​ที่ 4 Reflection (สะท้อน​คิด)</w:t>
      </w:r>
    </w:p>
    <w:p w14:paraId="4F2763FA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เป้าหมาย: ตอกย้ำ​มโนทัศน์​ใหม่ พัฒนา metacognition เชื่อมโยง​ชีวิตจริง</w:t>
      </w:r>
    </w:p>
    <w:p w14:paraId="3533590B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กลไก: Journal 3-2-1 · post-test FT-02 · cliffhanger ไป EP ถัดไป</w:t>
      </w:r>
    </w:p>
    <w:p w14:paraId="0DEBD211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เชื่อม​ทฤษฎี: Reflection (Schön, 1983) · Metacognition (Vosniadou, 2013) · Sociocultural (Plass et al., 2015) · Integrated Regulation (Ryan &amp; Deci, 2017)</w:t>
      </w:r>
    </w:p>
    <w:p w14:paraId="2AE68C33" w14:textId="77777777" w:rsidR="008D5A5E" w:rsidRDefault="00000000">
      <w:pPr>
        <w:spacing w:before="160" w:after="80"/>
        <w:ind w:left="283"/>
        <w:rPr>
          <w:lang w:val="th-TH" w:eastAsia="th-TH" w:bidi="th-TH"/>
        </w:rPr>
      </w:pPr>
      <w:r>
        <w:rPr>
          <w:b/>
          <w:sz w:val="34"/>
          <w:szCs w:val="34"/>
          <w:lang w:val="th-TH" w:eastAsia="th-TH" w:bidi="th-TH"/>
        </w:rPr>
        <w:t>2.9.6 ผัง​รวม​ของ​รูปแบบ 4-องก์</w:t>
      </w:r>
    </w:p>
    <w:p w14:paraId="699D58F1" w14:textId="77777777" w:rsidR="008D5A5E" w:rsidRDefault="00000000">
      <w:pPr>
        <w:spacing w:before="120" w:after="40"/>
        <w:jc w:val="center"/>
        <w:rPr>
          <w:lang w:val="th-TH" w:eastAsia="th-TH" w:bidi="th-TH"/>
        </w:rPr>
      </w:pPr>
      <w:r>
        <w:rPr>
          <w:b/>
          <w:sz w:val="30"/>
          <w:szCs w:val="30"/>
          <w:lang w:val="th-TH" w:eastAsia="th-TH" w:bidi="th-TH"/>
        </w:rPr>
        <w:t>ตาราง​ที่ 2.9  ความสัมพันธ์​ระหว่าง​องก์ ความต้องการ SDT เงื่อนไข​เปลี่ยน​มโนทัศน์ และ​กิจกรรม​ตัวอย่าง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2268"/>
        <w:gridCol w:w="2268"/>
        <w:gridCol w:w="2268"/>
      </w:tblGrid>
      <w:tr w:rsidR="008D5A5E" w14:paraId="1CB2BA59" w14:textId="77777777" w:rsidTr="008D5A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vAlign w:val="center"/>
          </w:tcPr>
          <w:p w14:paraId="5469FC47" w14:textId="77777777" w:rsidR="008D5A5E" w:rsidRDefault="00000000">
            <w:pPr>
              <w:jc w:val="center"/>
            </w:pPr>
            <w:r>
              <w:rPr>
                <w:sz w:val="28"/>
                <w:szCs w:val="28"/>
                <w:lang w:val="th-TH" w:eastAsia="th-TH" w:bidi="th-TH"/>
              </w:rPr>
              <w:t>องก์</w:t>
            </w:r>
          </w:p>
        </w:tc>
        <w:tc>
          <w:tcPr>
            <w:tcW w:w="2268" w:type="dxa"/>
            <w:vAlign w:val="center"/>
          </w:tcPr>
          <w:p w14:paraId="01000AC3" w14:textId="77777777" w:rsidR="008D5A5E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SDT need</w:t>
            </w:r>
          </w:p>
        </w:tc>
        <w:tc>
          <w:tcPr>
            <w:tcW w:w="2268" w:type="dxa"/>
            <w:vAlign w:val="center"/>
          </w:tcPr>
          <w:p w14:paraId="79A97B95" w14:textId="77777777" w:rsidR="008D5A5E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Conceptual change</w:t>
            </w:r>
          </w:p>
        </w:tc>
        <w:tc>
          <w:tcPr>
            <w:tcW w:w="2268" w:type="dxa"/>
            <w:vAlign w:val="center"/>
          </w:tcPr>
          <w:p w14:paraId="75F6EB6D" w14:textId="77777777" w:rsidR="008D5A5E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ตัวอย่าง​กิจกรรม</w:t>
            </w:r>
          </w:p>
        </w:tc>
      </w:tr>
      <w:tr w:rsidR="008D5A5E" w14:paraId="101A113D" w14:textId="77777777" w:rsidTr="008D5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vAlign w:val="center"/>
          </w:tcPr>
          <w:p w14:paraId="0FA3A4A7" w14:textId="77777777" w:rsidR="008D5A5E" w:rsidRDefault="00000000">
            <w:pPr>
              <w:jc w:val="center"/>
            </w:pPr>
            <w:r>
              <w:rPr>
                <w:b w:val="0"/>
                <w:sz w:val="28"/>
                <w:szCs w:val="28"/>
                <w:lang w:val="th-TH" w:eastAsia="th-TH" w:bidi="th-TH"/>
              </w:rPr>
              <w:t>1 Mission Brief</w:t>
            </w:r>
          </w:p>
        </w:tc>
        <w:tc>
          <w:tcPr>
            <w:tcW w:w="2268" w:type="dxa"/>
            <w:vAlign w:val="center"/>
          </w:tcPr>
          <w:p w14:paraId="13F0569D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Autonomy</w:t>
            </w:r>
          </w:p>
        </w:tc>
        <w:tc>
          <w:tcPr>
            <w:tcW w:w="2268" w:type="dxa"/>
            <w:vAlign w:val="center"/>
          </w:tcPr>
          <w:p w14:paraId="06378481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Dissatisfaction</w:t>
            </w:r>
          </w:p>
        </w:tc>
        <w:tc>
          <w:tcPr>
            <w:tcW w:w="2268" w:type="dxa"/>
            <w:vAlign w:val="center"/>
          </w:tcPr>
          <w:p w14:paraId="1AE2F692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เลือก HELION, intro cinematic</w:t>
            </w:r>
          </w:p>
        </w:tc>
      </w:tr>
      <w:tr w:rsidR="008D5A5E" w14:paraId="20F990DA" w14:textId="77777777" w:rsidTr="008D5A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vAlign w:val="center"/>
          </w:tcPr>
          <w:p w14:paraId="53140E9A" w14:textId="77777777" w:rsidR="008D5A5E" w:rsidRDefault="00000000">
            <w:pPr>
              <w:jc w:val="center"/>
            </w:pPr>
            <w:r>
              <w:rPr>
                <w:b w:val="0"/>
                <w:sz w:val="28"/>
                <w:szCs w:val="28"/>
                <w:lang w:val="th-TH" w:eastAsia="th-TH" w:bidi="th-TH"/>
              </w:rPr>
              <w:lastRenderedPageBreak/>
              <w:t>2 Lab Build</w:t>
            </w:r>
          </w:p>
        </w:tc>
        <w:tc>
          <w:tcPr>
            <w:tcW w:w="2268" w:type="dxa"/>
            <w:vAlign w:val="center"/>
          </w:tcPr>
          <w:p w14:paraId="438101B0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Competence</w:t>
            </w:r>
          </w:p>
        </w:tc>
        <w:tc>
          <w:tcPr>
            <w:tcW w:w="2268" w:type="dxa"/>
            <w:vAlign w:val="center"/>
          </w:tcPr>
          <w:p w14:paraId="472A8B50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Intelligibility, Plausibility</w:t>
            </w:r>
          </w:p>
        </w:tc>
        <w:tc>
          <w:tcPr>
            <w:tcW w:w="2268" w:type="dxa"/>
            <w:vAlign w:val="center"/>
          </w:tcPr>
          <w:p w14:paraId="462F55C0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Drag/tune simulation, scaffolded puzzle</w:t>
            </w:r>
          </w:p>
        </w:tc>
      </w:tr>
      <w:tr w:rsidR="008D5A5E" w14:paraId="3B179B7F" w14:textId="77777777" w:rsidTr="008D5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vAlign w:val="center"/>
          </w:tcPr>
          <w:p w14:paraId="2136B677" w14:textId="77777777" w:rsidR="008D5A5E" w:rsidRDefault="00000000">
            <w:pPr>
              <w:jc w:val="center"/>
            </w:pPr>
            <w:r>
              <w:rPr>
                <w:b w:val="0"/>
                <w:sz w:val="28"/>
                <w:szCs w:val="28"/>
                <w:lang w:val="th-TH" w:eastAsia="th-TH" w:bidi="th-TH"/>
              </w:rPr>
              <w:t>3 Boss Fight</w:t>
            </w:r>
          </w:p>
        </w:tc>
        <w:tc>
          <w:tcPr>
            <w:tcW w:w="2268" w:type="dxa"/>
            <w:vAlign w:val="center"/>
          </w:tcPr>
          <w:p w14:paraId="4B02C0B5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Competence + Relatedness</w:t>
            </w:r>
          </w:p>
        </w:tc>
        <w:tc>
          <w:tcPr>
            <w:tcW w:w="2268" w:type="dxa"/>
            <w:vAlign w:val="center"/>
          </w:tcPr>
          <w:p w14:paraId="43A7B28D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Fruitfulness</w:t>
            </w:r>
          </w:p>
        </w:tc>
        <w:tc>
          <w:tcPr>
            <w:tcW w:w="2268" w:type="dxa"/>
            <w:vAlign w:val="center"/>
          </w:tcPr>
          <w:p w14:paraId="13799A0D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Boss battle, leaderboard</w:t>
            </w:r>
          </w:p>
        </w:tc>
      </w:tr>
      <w:tr w:rsidR="008D5A5E" w14:paraId="3D36D01A" w14:textId="77777777" w:rsidTr="008D5A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vAlign w:val="center"/>
          </w:tcPr>
          <w:p w14:paraId="13B52883" w14:textId="77777777" w:rsidR="008D5A5E" w:rsidRDefault="00000000">
            <w:pPr>
              <w:jc w:val="center"/>
            </w:pPr>
            <w:r>
              <w:rPr>
                <w:b w:val="0"/>
                <w:sz w:val="28"/>
                <w:szCs w:val="28"/>
                <w:lang w:val="th-TH" w:eastAsia="th-TH" w:bidi="th-TH"/>
              </w:rPr>
              <w:t>4 Reflection</w:t>
            </w:r>
          </w:p>
        </w:tc>
        <w:tc>
          <w:tcPr>
            <w:tcW w:w="2268" w:type="dxa"/>
            <w:vAlign w:val="center"/>
          </w:tcPr>
          <w:p w14:paraId="27DFE71C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Integration</w:t>
            </w:r>
          </w:p>
        </w:tc>
        <w:tc>
          <w:tcPr>
            <w:tcW w:w="2268" w:type="dxa"/>
            <w:vAlign w:val="center"/>
          </w:tcPr>
          <w:p w14:paraId="53B1D584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Metacognition</w:t>
            </w:r>
          </w:p>
        </w:tc>
        <w:tc>
          <w:tcPr>
            <w:tcW w:w="2268" w:type="dxa"/>
            <w:vAlign w:val="center"/>
          </w:tcPr>
          <w:p w14:paraId="68591991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Journal 3-2-1, cliffhanger</w:t>
            </w:r>
          </w:p>
        </w:tc>
      </w:tr>
    </w:tbl>
    <w:p w14:paraId="7ADA5C05" w14:textId="77777777" w:rsidR="008D5A5E" w:rsidRDefault="008D5A5E">
      <w:pPr>
        <w:spacing w:after="0"/>
        <w:rPr>
          <w:lang w:val="th-TH" w:eastAsia="th-TH" w:bidi="th-TH"/>
        </w:rPr>
      </w:pPr>
    </w:p>
    <w:p w14:paraId="26091F35" w14:textId="77777777" w:rsidR="008D5A5E" w:rsidRDefault="00000000">
      <w:pPr>
        <w:spacing w:before="160" w:after="80"/>
        <w:ind w:left="283"/>
        <w:rPr>
          <w:lang w:val="th-TH" w:eastAsia="th-TH" w:bidi="th-TH"/>
        </w:rPr>
      </w:pPr>
      <w:r>
        <w:rPr>
          <w:b/>
          <w:sz w:val="34"/>
          <w:szCs w:val="34"/>
          <w:lang w:val="th-TH" w:eastAsia="th-TH" w:bidi="th-TH"/>
        </w:rPr>
        <w:t>2.9.7 เปรียบเทียบ​กับ​รูปแบบ​การสอน​ที่​ใกล้เคียง</w:t>
      </w:r>
    </w:p>
    <w:p w14:paraId="46FF039A" w14:textId="77777777" w:rsidR="008D5A5E" w:rsidRDefault="00000000">
      <w:pPr>
        <w:spacing w:before="120" w:after="40"/>
        <w:jc w:val="center"/>
        <w:rPr>
          <w:lang w:val="th-TH" w:eastAsia="th-TH" w:bidi="th-TH"/>
        </w:rPr>
      </w:pPr>
      <w:r>
        <w:rPr>
          <w:b/>
          <w:sz w:val="30"/>
          <w:szCs w:val="30"/>
          <w:lang w:val="th-TH" w:eastAsia="th-TH" w:bidi="th-TH"/>
        </w:rPr>
        <w:t>ตาราง​ที่ 2.10  เปรียบเทียบ​รูปแบบ 4-องก์​ของ​ผู้วิจัย​กับ​รูปแบบ​การสอน​ที่​ใกล้เคียง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984"/>
        <w:gridCol w:w="2551"/>
        <w:gridCol w:w="2268"/>
      </w:tblGrid>
      <w:tr w:rsidR="008D5A5E" w14:paraId="7A390A65" w14:textId="77777777" w:rsidTr="008D5A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vAlign w:val="center"/>
          </w:tcPr>
          <w:p w14:paraId="403A127F" w14:textId="77777777" w:rsidR="008D5A5E" w:rsidRDefault="00000000">
            <w:pPr>
              <w:jc w:val="center"/>
            </w:pPr>
            <w:r>
              <w:rPr>
                <w:sz w:val="28"/>
                <w:szCs w:val="28"/>
                <w:lang w:val="th-TH" w:eastAsia="th-TH" w:bidi="th-TH"/>
              </w:rPr>
              <w:t>รูปแบบ</w:t>
            </w:r>
          </w:p>
        </w:tc>
        <w:tc>
          <w:tcPr>
            <w:tcW w:w="1984" w:type="dxa"/>
            <w:vAlign w:val="center"/>
          </w:tcPr>
          <w:p w14:paraId="0EE46D07" w14:textId="77777777" w:rsidR="008D5A5E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ผู้เสนอ</w:t>
            </w:r>
          </w:p>
        </w:tc>
        <w:tc>
          <w:tcPr>
            <w:tcW w:w="2551" w:type="dxa"/>
            <w:vAlign w:val="center"/>
          </w:tcPr>
          <w:p w14:paraId="6C3765AE" w14:textId="77777777" w:rsidR="008D5A5E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ขั้นตอน</w:t>
            </w:r>
          </w:p>
        </w:tc>
        <w:tc>
          <w:tcPr>
            <w:tcW w:w="2268" w:type="dxa"/>
            <w:vAlign w:val="center"/>
          </w:tcPr>
          <w:p w14:paraId="2444B0A2" w14:textId="77777777" w:rsidR="008D5A5E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ต่าง​จาก 4-องก์​อย่างไร</w:t>
            </w:r>
          </w:p>
        </w:tc>
      </w:tr>
      <w:tr w:rsidR="008D5A5E" w14:paraId="6278DA9E" w14:textId="77777777" w:rsidTr="008D5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vAlign w:val="center"/>
          </w:tcPr>
          <w:p w14:paraId="7950B2D5" w14:textId="77777777" w:rsidR="008D5A5E" w:rsidRDefault="00000000">
            <w:pPr>
              <w:jc w:val="center"/>
            </w:pPr>
            <w:r>
              <w:rPr>
                <w:b w:val="0"/>
                <w:sz w:val="28"/>
                <w:szCs w:val="28"/>
                <w:lang w:val="th-TH" w:eastAsia="th-TH" w:bidi="th-TH"/>
              </w:rPr>
              <w:t>5E Learning Cycle</w:t>
            </w:r>
          </w:p>
        </w:tc>
        <w:tc>
          <w:tcPr>
            <w:tcW w:w="1984" w:type="dxa"/>
            <w:vAlign w:val="center"/>
          </w:tcPr>
          <w:p w14:paraId="27E99608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Bybee (1997, 2014)</w:t>
            </w:r>
          </w:p>
        </w:tc>
        <w:tc>
          <w:tcPr>
            <w:tcW w:w="2551" w:type="dxa"/>
            <w:vAlign w:val="center"/>
          </w:tcPr>
          <w:p w14:paraId="472D8619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Engage-Explore-Explain-Elaborate-Evaluate</w:t>
            </w:r>
          </w:p>
        </w:tc>
        <w:tc>
          <w:tcPr>
            <w:tcW w:w="2268" w:type="dxa"/>
            <w:vAlign w:val="center"/>
          </w:tcPr>
          <w:p w14:paraId="387E5B14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ไม่​มี game mechanic; ไม่​ใช้ SDT แบบ​ชัดเจน</w:t>
            </w:r>
          </w:p>
        </w:tc>
      </w:tr>
      <w:tr w:rsidR="008D5A5E" w14:paraId="07319EEC" w14:textId="77777777" w:rsidTr="008D5A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vAlign w:val="center"/>
          </w:tcPr>
          <w:p w14:paraId="5167BCC2" w14:textId="77777777" w:rsidR="008D5A5E" w:rsidRDefault="00000000">
            <w:pPr>
              <w:jc w:val="center"/>
            </w:pPr>
            <w:r>
              <w:rPr>
                <w:b w:val="0"/>
                <w:sz w:val="28"/>
                <w:szCs w:val="28"/>
                <w:lang w:val="th-TH" w:eastAsia="th-TH" w:bidi="th-TH"/>
              </w:rPr>
              <w:t>PCaRD</w:t>
            </w:r>
          </w:p>
        </w:tc>
        <w:tc>
          <w:tcPr>
            <w:tcW w:w="1984" w:type="dxa"/>
            <w:vAlign w:val="center"/>
          </w:tcPr>
          <w:p w14:paraId="13C144C2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Foster &amp; Shah (2015)</w:t>
            </w:r>
          </w:p>
        </w:tc>
        <w:tc>
          <w:tcPr>
            <w:tcW w:w="2551" w:type="dxa"/>
            <w:vAlign w:val="center"/>
          </w:tcPr>
          <w:p w14:paraId="787777A0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Play-Curricular-Reflection-Discussion</w:t>
            </w:r>
          </w:p>
        </w:tc>
        <w:tc>
          <w:tcPr>
            <w:tcW w:w="2268" w:type="dxa"/>
            <w:vAlign w:val="center"/>
          </w:tcPr>
          <w:p w14:paraId="1A353B53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ใช้​เกม​เชิงพาณิชย์; ไม่​มี Boss</w:t>
            </w:r>
          </w:p>
        </w:tc>
      </w:tr>
      <w:tr w:rsidR="008D5A5E" w14:paraId="59DFCCB6" w14:textId="77777777" w:rsidTr="008D5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vAlign w:val="center"/>
          </w:tcPr>
          <w:p w14:paraId="15AA66F4" w14:textId="77777777" w:rsidR="008D5A5E" w:rsidRDefault="00000000">
            <w:pPr>
              <w:jc w:val="center"/>
            </w:pPr>
            <w:r>
              <w:rPr>
                <w:b w:val="0"/>
                <w:sz w:val="28"/>
                <w:szCs w:val="28"/>
                <w:lang w:val="th-TH" w:eastAsia="th-TH" w:bidi="th-TH"/>
              </w:rPr>
              <w:t>Gamification 4F</w:t>
            </w:r>
          </w:p>
        </w:tc>
        <w:tc>
          <w:tcPr>
            <w:tcW w:w="1984" w:type="dxa"/>
            <w:vAlign w:val="center"/>
          </w:tcPr>
          <w:p w14:paraId="453C605A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Werbach &amp; Hunter (2012)</w:t>
            </w:r>
          </w:p>
        </w:tc>
        <w:tc>
          <w:tcPr>
            <w:tcW w:w="2551" w:type="dxa"/>
            <w:vAlign w:val="center"/>
          </w:tcPr>
          <w:p w14:paraId="38494200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Feedback-Freedom-Fellowship-Failure</w:t>
            </w:r>
          </w:p>
        </w:tc>
        <w:tc>
          <w:tcPr>
            <w:tcW w:w="2268" w:type="dxa"/>
            <w:vAlign w:val="center"/>
          </w:tcPr>
          <w:p w14:paraId="6D75C3A7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เป็น gamification ไม่​ใช่ DGBL เต็ม​รูป</w:t>
            </w:r>
          </w:p>
        </w:tc>
      </w:tr>
      <w:tr w:rsidR="008D5A5E" w14:paraId="21A726C0" w14:textId="77777777" w:rsidTr="008D5A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vAlign w:val="center"/>
          </w:tcPr>
          <w:p w14:paraId="79BD434C" w14:textId="77777777" w:rsidR="008D5A5E" w:rsidRDefault="00000000">
            <w:pPr>
              <w:jc w:val="center"/>
            </w:pPr>
            <w:r>
              <w:rPr>
                <w:b w:val="0"/>
                <w:sz w:val="28"/>
                <w:szCs w:val="28"/>
                <w:lang w:val="th-TH" w:eastAsia="th-TH" w:bidi="th-TH"/>
              </w:rPr>
              <w:t>4-องก์ COSMOS LOG</w:t>
            </w:r>
          </w:p>
        </w:tc>
        <w:tc>
          <w:tcPr>
            <w:tcW w:w="1984" w:type="dxa"/>
            <w:vAlign w:val="center"/>
          </w:tcPr>
          <w:p w14:paraId="6CCBAB00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ผู้วิจัย (2569)</w:t>
            </w:r>
          </w:p>
        </w:tc>
        <w:tc>
          <w:tcPr>
            <w:tcW w:w="2551" w:type="dxa"/>
            <w:vAlign w:val="center"/>
          </w:tcPr>
          <w:p w14:paraId="5C6C0A85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Brief-Lab-Boss-Reflect</w:t>
            </w:r>
          </w:p>
        </w:tc>
        <w:tc>
          <w:tcPr>
            <w:tcW w:w="2268" w:type="dxa"/>
            <w:vAlign w:val="center"/>
          </w:tcPr>
          <w:p w14:paraId="37DC8355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ออกแบบ​เกม​เฉพาะ + บูรณาการ 4 ทฤษฎี</w:t>
            </w:r>
          </w:p>
        </w:tc>
      </w:tr>
    </w:tbl>
    <w:p w14:paraId="2486698B" w14:textId="77777777" w:rsidR="008D5A5E" w:rsidRDefault="008D5A5E">
      <w:pPr>
        <w:spacing w:after="0"/>
        <w:rPr>
          <w:lang w:val="th-TH" w:eastAsia="th-TH" w:bidi="th-TH"/>
        </w:rPr>
      </w:pPr>
    </w:p>
    <w:p w14:paraId="538BD283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รูปแบบ 4-องก์​ใกล้เคียง​กับ PCaRD ของ Foster และ Shah (2015) มาก​ที่สุด ต่าง​ใน 3 จุด: (1) PCaRD ใช้​เกม​เชิงพาณิชย์ ส่วน 4-องก์ ออกแบบ​เกม​เฉพาะ (2) 4-องก์ ใช้ Boss เป็น​จุด​บูรณาการ Competence + Relatedness (3) 4-องก์ บูรณาการ Conceptual Change ของ Posner et al. (1982) อย่าง​ชัดเจน</w:t>
      </w:r>
    </w:p>
    <w:p w14:paraId="3617BD56" w14:textId="77777777" w:rsidR="008D5A5E" w:rsidRDefault="00000000">
      <w:pPr>
        <w:spacing w:before="240" w:after="120"/>
        <w:rPr>
          <w:lang w:val="th-TH" w:eastAsia="th-TH" w:bidi="th-TH"/>
        </w:rPr>
      </w:pPr>
      <w:r>
        <w:rPr>
          <w:b/>
          <w:sz w:val="36"/>
          <w:szCs w:val="36"/>
          <w:lang w:val="th-TH" w:eastAsia="th-TH" w:bidi="th-TH"/>
        </w:rPr>
        <w:t>2.10 ความพึงพอใจ​ของ​ผู้เรียน</w:t>
      </w:r>
    </w:p>
    <w:p w14:paraId="47C76C9A" w14:textId="77777777" w:rsidR="008D5A5E" w:rsidRDefault="00000000">
      <w:pPr>
        <w:spacing w:before="160" w:after="80"/>
        <w:ind w:left="283"/>
        <w:rPr>
          <w:lang w:val="th-TH" w:eastAsia="th-TH" w:bidi="th-TH"/>
        </w:rPr>
      </w:pPr>
      <w:r>
        <w:rPr>
          <w:b/>
          <w:sz w:val="34"/>
          <w:szCs w:val="34"/>
          <w:lang w:val="th-TH" w:eastAsia="th-TH" w:bidi="th-TH"/>
        </w:rPr>
        <w:t>2.10.1 ความหมาย​ของ​ความพึงพอใจ</w:t>
      </w:r>
    </w:p>
    <w:p w14:paraId="489E1A0D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Locke (1976) นิยาม​ความพึงพอใจ​ว่า​เป็น "สภาวะ​ทาง​อารมณ์​เชิง​บวก​ที่เกิด​จาก​การประเมิน​ประสบการณ์​ของ​บุคคล" Weiss (2002) ขยาย​ว่า ความพึงพอใจ​ประกอบด้วย evaluative, cognitive และ affective components</w:t>
      </w:r>
    </w:p>
    <w:p w14:paraId="745A30D9" w14:textId="77777777" w:rsidR="008D5A5E" w:rsidRDefault="00000000">
      <w:pPr>
        <w:spacing w:before="160" w:after="80"/>
        <w:ind w:left="283"/>
        <w:rPr>
          <w:lang w:val="th-TH" w:eastAsia="th-TH" w:bidi="th-TH"/>
        </w:rPr>
      </w:pPr>
      <w:r>
        <w:rPr>
          <w:b/>
          <w:sz w:val="34"/>
          <w:szCs w:val="34"/>
          <w:lang w:val="th-TH" w:eastAsia="th-TH" w:bidi="th-TH"/>
        </w:rPr>
        <w:t>2.10.2 ทฤษฎี​ที่​เกี่ยวข้อง​กับ​ความพึงพอใจ</w:t>
      </w:r>
    </w:p>
    <w:p w14:paraId="4310E3A7" w14:textId="77777777" w:rsidR="008D5A5E" w:rsidRDefault="00000000">
      <w:pPr>
        <w:spacing w:before="80" w:after="40"/>
        <w:ind w:left="567"/>
        <w:rPr>
          <w:lang w:val="th-TH" w:eastAsia="th-TH" w:bidi="th-TH"/>
        </w:rPr>
      </w:pPr>
      <w:r>
        <w:rPr>
          <w:b/>
          <w:szCs w:val="32"/>
          <w:lang w:val="th-TH" w:eastAsia="th-TH" w:bidi="th-TH"/>
        </w:rPr>
        <w:lastRenderedPageBreak/>
        <w:t>(1) Maslow's Hierarchy of Needs (1943)</w:t>
      </w:r>
    </w:p>
    <w:p w14:paraId="79FA4A04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Maslow (1943) เสนอ​ลำดับขั้น​ความต้องการ 5 ระดับ: physiological · safety · belonging · esteem · self-actualization</w:t>
      </w:r>
    </w:p>
    <w:p w14:paraId="11F67F2E" w14:textId="77777777" w:rsidR="008D5A5E" w:rsidRDefault="00000000">
      <w:pPr>
        <w:spacing w:before="80" w:after="40"/>
        <w:ind w:left="567"/>
        <w:rPr>
          <w:lang w:val="th-TH" w:eastAsia="th-TH" w:bidi="th-TH"/>
        </w:rPr>
      </w:pPr>
      <w:r>
        <w:rPr>
          <w:b/>
          <w:szCs w:val="32"/>
          <w:lang w:val="th-TH" w:eastAsia="th-TH" w:bidi="th-TH"/>
        </w:rPr>
        <w:t>(2) Herzberg's Two-Factor Theory (1959)</w:t>
      </w:r>
    </w:p>
    <w:p w14:paraId="3879C7A0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Herzberg (1959) แยก​ปัจจัย 2 กลุ่ม: Hygiene factors (ขาด​แล้ว​ไม่​พอใจ) และ Motivators (มี​แล้ว​พอใจ)</w:t>
      </w:r>
    </w:p>
    <w:p w14:paraId="32EC1CA4" w14:textId="77777777" w:rsidR="008D5A5E" w:rsidRDefault="00000000">
      <w:pPr>
        <w:spacing w:before="80" w:after="40"/>
        <w:ind w:left="567"/>
        <w:rPr>
          <w:lang w:val="th-TH" w:eastAsia="th-TH" w:bidi="th-TH"/>
        </w:rPr>
      </w:pPr>
      <w:r>
        <w:rPr>
          <w:b/>
          <w:szCs w:val="32"/>
          <w:lang w:val="th-TH" w:eastAsia="th-TH" w:bidi="th-TH"/>
        </w:rPr>
        <w:t>(3) Vroom's Expectancy Theory (1964)</w:t>
      </w:r>
    </w:p>
    <w:p w14:paraId="27139F6A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Vroom (1964) ความพึงพอใจ = Expectancy × Instrumentality × Valence</w:t>
      </w:r>
    </w:p>
    <w:p w14:paraId="36D76533" w14:textId="77777777" w:rsidR="008D5A5E" w:rsidRDefault="00000000">
      <w:pPr>
        <w:spacing w:before="160" w:after="80"/>
        <w:ind w:left="283"/>
        <w:rPr>
          <w:lang w:val="th-TH" w:eastAsia="th-TH" w:bidi="th-TH"/>
        </w:rPr>
      </w:pPr>
      <w:r>
        <w:rPr>
          <w:b/>
          <w:sz w:val="34"/>
          <w:szCs w:val="34"/>
          <w:lang w:val="th-TH" w:eastAsia="th-TH" w:bidi="th-TH"/>
        </w:rPr>
        <w:t>2.10.3 ความพึงพอใจ​ใน​บริบท COSMOS LOG</w:t>
      </w:r>
    </w:p>
    <w:p w14:paraId="00521825" w14:textId="77777777" w:rsidR="008D5A5E" w:rsidRDefault="00000000">
      <w:pPr>
        <w:spacing w:before="120" w:after="40"/>
        <w:jc w:val="center"/>
        <w:rPr>
          <w:lang w:val="th-TH" w:eastAsia="th-TH" w:bidi="th-TH"/>
        </w:rPr>
      </w:pPr>
      <w:r>
        <w:rPr>
          <w:b/>
          <w:sz w:val="30"/>
          <w:szCs w:val="30"/>
          <w:lang w:val="th-TH" w:eastAsia="th-TH" w:bidi="th-TH"/>
        </w:rPr>
        <w:t>ตาราง​ที่ 2.11  ความพึงพอใจ 4 ด้าน และ​ตัวอย่าง​ข้อ​คำถาม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3402"/>
        <w:gridCol w:w="3402"/>
      </w:tblGrid>
      <w:tr w:rsidR="008D5A5E" w14:paraId="5A9EE738" w14:textId="77777777" w:rsidTr="008D5A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Align w:val="center"/>
          </w:tcPr>
          <w:p w14:paraId="6874E2E9" w14:textId="77777777" w:rsidR="008D5A5E" w:rsidRDefault="00000000">
            <w:pPr>
              <w:jc w:val="center"/>
            </w:pPr>
            <w:r>
              <w:rPr>
                <w:sz w:val="28"/>
                <w:szCs w:val="28"/>
                <w:lang w:val="th-TH" w:eastAsia="th-TH" w:bidi="th-TH"/>
              </w:rPr>
              <w:t>ด้าน</w:t>
            </w:r>
          </w:p>
        </w:tc>
        <w:tc>
          <w:tcPr>
            <w:tcW w:w="3402" w:type="dxa"/>
            <w:vAlign w:val="center"/>
          </w:tcPr>
          <w:p w14:paraId="6731E993" w14:textId="77777777" w:rsidR="008D5A5E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ตัวอย่าง​ข้อ​คำถาม</w:t>
            </w:r>
          </w:p>
        </w:tc>
        <w:tc>
          <w:tcPr>
            <w:tcW w:w="3402" w:type="dxa"/>
            <w:vAlign w:val="center"/>
          </w:tcPr>
          <w:p w14:paraId="00DA87F8" w14:textId="77777777" w:rsidR="008D5A5E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ทฤษฎี​ที่​อ้างอิง</w:t>
            </w:r>
          </w:p>
        </w:tc>
      </w:tr>
      <w:tr w:rsidR="008D5A5E" w14:paraId="07A9109A" w14:textId="77777777" w:rsidTr="008D5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Align w:val="center"/>
          </w:tcPr>
          <w:p w14:paraId="1D193D0B" w14:textId="77777777" w:rsidR="008D5A5E" w:rsidRDefault="00000000">
            <w:pPr>
              <w:jc w:val="center"/>
            </w:pPr>
            <w:r>
              <w:rPr>
                <w:b w:val="0"/>
                <w:sz w:val="28"/>
                <w:szCs w:val="28"/>
                <w:lang w:val="th-TH" w:eastAsia="th-TH" w:bidi="th-TH"/>
              </w:rPr>
              <w:t>เนื้อหา</w:t>
            </w:r>
          </w:p>
        </w:tc>
        <w:tc>
          <w:tcPr>
            <w:tcW w:w="3402" w:type="dxa"/>
            <w:vAlign w:val="center"/>
          </w:tcPr>
          <w:p w14:paraId="6C478AF0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เนื้อหา​เหมาะสม​กับ​วัย</w:t>
            </w:r>
          </w:p>
        </w:tc>
        <w:tc>
          <w:tcPr>
            <w:tcW w:w="3402" w:type="dxa"/>
            <w:vAlign w:val="center"/>
          </w:tcPr>
          <w:p w14:paraId="0FA9FF05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Vroom's Valence (1964)</w:t>
            </w:r>
          </w:p>
        </w:tc>
      </w:tr>
      <w:tr w:rsidR="008D5A5E" w14:paraId="687A9EC1" w14:textId="77777777" w:rsidTr="008D5A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Align w:val="center"/>
          </w:tcPr>
          <w:p w14:paraId="7BEE96BE" w14:textId="77777777" w:rsidR="008D5A5E" w:rsidRDefault="00000000">
            <w:pPr>
              <w:jc w:val="center"/>
            </w:pPr>
            <w:r>
              <w:rPr>
                <w:b w:val="0"/>
                <w:sz w:val="28"/>
                <w:szCs w:val="28"/>
                <w:lang w:val="th-TH" w:eastAsia="th-TH" w:bidi="th-TH"/>
              </w:rPr>
              <w:t>กิจกรรม</w:t>
            </w:r>
          </w:p>
        </w:tc>
        <w:tc>
          <w:tcPr>
            <w:tcW w:w="3402" w:type="dxa"/>
            <w:vAlign w:val="center"/>
          </w:tcPr>
          <w:p w14:paraId="0B19FD13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Boss สนุก ท้าทาย​เหมาะสม</w:t>
            </w:r>
          </w:p>
        </w:tc>
        <w:tc>
          <w:tcPr>
            <w:tcW w:w="3402" w:type="dxa"/>
            <w:vAlign w:val="center"/>
          </w:tcPr>
          <w:p w14:paraId="7F0E73BA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Csikszentmihalyi flow (1990)</w:t>
            </w:r>
          </w:p>
        </w:tc>
      </w:tr>
      <w:tr w:rsidR="008D5A5E" w14:paraId="4C161BDD" w14:textId="77777777" w:rsidTr="008D5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Align w:val="center"/>
          </w:tcPr>
          <w:p w14:paraId="43293971" w14:textId="77777777" w:rsidR="008D5A5E" w:rsidRDefault="00000000">
            <w:pPr>
              <w:jc w:val="center"/>
            </w:pPr>
            <w:r>
              <w:rPr>
                <w:b w:val="0"/>
                <w:sz w:val="28"/>
                <w:szCs w:val="28"/>
                <w:lang w:val="th-TH" w:eastAsia="th-TH" w:bidi="th-TH"/>
              </w:rPr>
              <w:t>สื่อ</w:t>
            </w:r>
          </w:p>
        </w:tc>
        <w:tc>
          <w:tcPr>
            <w:tcW w:w="3402" w:type="dxa"/>
            <w:vAlign w:val="center"/>
          </w:tcPr>
          <w:p w14:paraId="1F8D6A09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ภาพ​และ​เสียง​น่าสนใจ</w:t>
            </w:r>
          </w:p>
        </w:tc>
        <w:tc>
          <w:tcPr>
            <w:tcW w:w="3402" w:type="dxa"/>
            <w:vAlign w:val="center"/>
          </w:tcPr>
          <w:p w14:paraId="0F29A7C6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Mayer's Multimedia Learning (2009)</w:t>
            </w:r>
          </w:p>
        </w:tc>
      </w:tr>
      <w:tr w:rsidR="008D5A5E" w14:paraId="65E6AA95" w14:textId="77777777" w:rsidTr="008D5A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Align w:val="center"/>
          </w:tcPr>
          <w:p w14:paraId="0737CB53" w14:textId="77777777" w:rsidR="008D5A5E" w:rsidRDefault="00000000">
            <w:pPr>
              <w:jc w:val="center"/>
            </w:pPr>
            <w:r>
              <w:rPr>
                <w:b w:val="0"/>
                <w:sz w:val="28"/>
                <w:szCs w:val="28"/>
                <w:lang w:val="th-TH" w:eastAsia="th-TH" w:bidi="th-TH"/>
              </w:rPr>
              <w:t>วัด​ประเมินผล</w:t>
            </w:r>
          </w:p>
        </w:tc>
        <w:tc>
          <w:tcPr>
            <w:tcW w:w="3402" w:type="dxa"/>
            <w:vAlign w:val="center"/>
          </w:tcPr>
          <w:p w14:paraId="027FE10F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Feedback ช่วย​ให้​เข้าใจ</w:t>
            </w:r>
          </w:p>
        </w:tc>
        <w:tc>
          <w:tcPr>
            <w:tcW w:w="3402" w:type="dxa"/>
            <w:vAlign w:val="center"/>
          </w:tcPr>
          <w:p w14:paraId="7EE9AEDF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Hattie &amp; Timperley (2007)</w:t>
            </w:r>
          </w:p>
        </w:tc>
      </w:tr>
    </w:tbl>
    <w:p w14:paraId="5D2AF36A" w14:textId="77777777" w:rsidR="008D5A5E" w:rsidRDefault="008D5A5E">
      <w:pPr>
        <w:spacing w:after="0"/>
        <w:rPr>
          <w:lang w:val="th-TH" w:eastAsia="th-TH" w:bidi="th-TH"/>
        </w:rPr>
      </w:pPr>
    </w:p>
    <w:p w14:paraId="53C908D1" w14:textId="77777777" w:rsidR="008D5A5E" w:rsidRDefault="00000000">
      <w:pPr>
        <w:spacing w:before="160" w:after="80"/>
        <w:ind w:left="283"/>
        <w:rPr>
          <w:lang w:val="th-TH" w:eastAsia="th-TH" w:bidi="th-TH"/>
        </w:rPr>
      </w:pPr>
      <w:r>
        <w:rPr>
          <w:b/>
          <w:sz w:val="34"/>
          <w:szCs w:val="34"/>
          <w:lang w:val="th-TH" w:eastAsia="th-TH" w:bidi="th-TH"/>
        </w:rPr>
        <w:t>2.10.4 การ​วัด​ความพึงพอใจ</w:t>
      </w:r>
    </w:p>
    <w:p w14:paraId="62641590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Likert (1932) จาก Columbia University เสนอ Likert Scale ปฏิวัติ​วง​การวิจัย​ทาง​สังคมศาสตร์ ก่อนหน้า​นั้น​การ​วัด​เจตคติ​ยาก​เพราะ​ใช้​แบบสอบถาม​ยาว Likert ลด​ให้​เป็น 5 ระดับ​เดียว</w:t>
      </w:r>
    </w:p>
    <w:p w14:paraId="349C14C6" w14:textId="77777777" w:rsidR="008D5A5E" w:rsidRDefault="00000000">
      <w:pPr>
        <w:spacing w:before="120" w:after="40"/>
        <w:jc w:val="center"/>
        <w:rPr>
          <w:lang w:val="th-TH" w:eastAsia="th-TH" w:bidi="th-TH"/>
        </w:rPr>
      </w:pPr>
      <w:r>
        <w:rPr>
          <w:b/>
          <w:sz w:val="30"/>
          <w:szCs w:val="30"/>
          <w:lang w:val="th-TH" w:eastAsia="th-TH" w:bidi="th-TH"/>
        </w:rPr>
        <w:t>ตาราง​ที่ 2.12  เกณฑ์​การ​แปล​ผล​ค่าเฉลี่ย​ความพึงพอใจ (บุญ​ชม ศรี​สะอาด, 2553)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5669"/>
      </w:tblGrid>
      <w:tr w:rsidR="008D5A5E" w14:paraId="11907E93" w14:textId="77777777" w:rsidTr="008D5A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  <w:vAlign w:val="center"/>
          </w:tcPr>
          <w:p w14:paraId="62D5B323" w14:textId="77777777" w:rsidR="008D5A5E" w:rsidRDefault="00000000">
            <w:pPr>
              <w:jc w:val="center"/>
            </w:pPr>
            <w:r>
              <w:rPr>
                <w:sz w:val="28"/>
                <w:szCs w:val="28"/>
                <w:lang w:val="th-TH" w:eastAsia="th-TH" w:bidi="th-TH"/>
              </w:rPr>
              <w:t>ช่วง​คะแนน</w:t>
            </w:r>
          </w:p>
        </w:tc>
        <w:tc>
          <w:tcPr>
            <w:tcW w:w="5669" w:type="dxa"/>
            <w:vAlign w:val="center"/>
          </w:tcPr>
          <w:p w14:paraId="3B46434C" w14:textId="77777777" w:rsidR="008D5A5E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ระดับ</w:t>
            </w:r>
          </w:p>
        </w:tc>
      </w:tr>
      <w:tr w:rsidR="008D5A5E" w14:paraId="1DB77EB7" w14:textId="77777777" w:rsidTr="008D5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  <w:vAlign w:val="center"/>
          </w:tcPr>
          <w:p w14:paraId="6F547736" w14:textId="77777777" w:rsidR="008D5A5E" w:rsidRDefault="00000000">
            <w:pPr>
              <w:jc w:val="center"/>
            </w:pPr>
            <w:r>
              <w:rPr>
                <w:b w:val="0"/>
                <w:sz w:val="28"/>
                <w:szCs w:val="28"/>
                <w:lang w:val="th-TH" w:eastAsia="th-TH" w:bidi="th-TH"/>
              </w:rPr>
              <w:t>4.51 – 5.00</w:t>
            </w:r>
          </w:p>
        </w:tc>
        <w:tc>
          <w:tcPr>
            <w:tcW w:w="5669" w:type="dxa"/>
            <w:vAlign w:val="center"/>
          </w:tcPr>
          <w:p w14:paraId="166E3A19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พึงพอใจ​มาก​ที่สุด</w:t>
            </w:r>
          </w:p>
        </w:tc>
      </w:tr>
      <w:tr w:rsidR="008D5A5E" w14:paraId="3EEF1A94" w14:textId="77777777" w:rsidTr="008D5A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  <w:vAlign w:val="center"/>
          </w:tcPr>
          <w:p w14:paraId="2384FDB6" w14:textId="77777777" w:rsidR="008D5A5E" w:rsidRDefault="00000000">
            <w:pPr>
              <w:jc w:val="center"/>
            </w:pPr>
            <w:r>
              <w:rPr>
                <w:b w:val="0"/>
                <w:sz w:val="28"/>
                <w:szCs w:val="28"/>
                <w:lang w:val="th-TH" w:eastAsia="th-TH" w:bidi="th-TH"/>
              </w:rPr>
              <w:t>3.51 – 4.50</w:t>
            </w:r>
          </w:p>
        </w:tc>
        <w:tc>
          <w:tcPr>
            <w:tcW w:w="5669" w:type="dxa"/>
            <w:vAlign w:val="center"/>
          </w:tcPr>
          <w:p w14:paraId="4005F0AE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พึงพอใจ​มาก</w:t>
            </w:r>
          </w:p>
        </w:tc>
      </w:tr>
      <w:tr w:rsidR="008D5A5E" w14:paraId="006B9E2B" w14:textId="77777777" w:rsidTr="008D5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  <w:vAlign w:val="center"/>
          </w:tcPr>
          <w:p w14:paraId="75DB71A9" w14:textId="77777777" w:rsidR="008D5A5E" w:rsidRDefault="00000000">
            <w:pPr>
              <w:jc w:val="center"/>
            </w:pPr>
            <w:r>
              <w:rPr>
                <w:b w:val="0"/>
                <w:sz w:val="28"/>
                <w:szCs w:val="28"/>
                <w:lang w:val="th-TH" w:eastAsia="th-TH" w:bidi="th-TH"/>
              </w:rPr>
              <w:t>2.51 – 3.50</w:t>
            </w:r>
          </w:p>
        </w:tc>
        <w:tc>
          <w:tcPr>
            <w:tcW w:w="5669" w:type="dxa"/>
            <w:vAlign w:val="center"/>
          </w:tcPr>
          <w:p w14:paraId="7EA44EAF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พึงพอใจ​ปานกลาง</w:t>
            </w:r>
          </w:p>
        </w:tc>
      </w:tr>
      <w:tr w:rsidR="008D5A5E" w14:paraId="1D221EC6" w14:textId="77777777" w:rsidTr="008D5A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  <w:vAlign w:val="center"/>
          </w:tcPr>
          <w:p w14:paraId="3B9F7E36" w14:textId="77777777" w:rsidR="008D5A5E" w:rsidRDefault="00000000">
            <w:pPr>
              <w:jc w:val="center"/>
            </w:pPr>
            <w:r>
              <w:rPr>
                <w:b w:val="0"/>
                <w:sz w:val="28"/>
                <w:szCs w:val="28"/>
                <w:lang w:val="th-TH" w:eastAsia="th-TH" w:bidi="th-TH"/>
              </w:rPr>
              <w:t>1.51 – 2.50</w:t>
            </w:r>
          </w:p>
        </w:tc>
        <w:tc>
          <w:tcPr>
            <w:tcW w:w="5669" w:type="dxa"/>
            <w:vAlign w:val="center"/>
          </w:tcPr>
          <w:p w14:paraId="70B9A5FF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พึงพอใจ​น้อย</w:t>
            </w:r>
          </w:p>
        </w:tc>
      </w:tr>
      <w:tr w:rsidR="008D5A5E" w14:paraId="721B1243" w14:textId="77777777" w:rsidTr="008D5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  <w:vAlign w:val="center"/>
          </w:tcPr>
          <w:p w14:paraId="4103646D" w14:textId="77777777" w:rsidR="008D5A5E" w:rsidRDefault="00000000">
            <w:pPr>
              <w:jc w:val="center"/>
            </w:pPr>
            <w:r>
              <w:rPr>
                <w:b w:val="0"/>
                <w:sz w:val="28"/>
                <w:szCs w:val="28"/>
                <w:lang w:val="th-TH" w:eastAsia="th-TH" w:bidi="th-TH"/>
              </w:rPr>
              <w:t>1.00 – 1.50</w:t>
            </w:r>
          </w:p>
        </w:tc>
        <w:tc>
          <w:tcPr>
            <w:tcW w:w="5669" w:type="dxa"/>
            <w:vAlign w:val="center"/>
          </w:tcPr>
          <w:p w14:paraId="3A3082EA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พึงพอใจ​น้อยที่สุด</w:t>
            </w:r>
          </w:p>
        </w:tc>
      </w:tr>
    </w:tbl>
    <w:p w14:paraId="13988A94" w14:textId="77777777" w:rsidR="008D5A5E" w:rsidRDefault="008D5A5E">
      <w:pPr>
        <w:spacing w:after="0"/>
        <w:rPr>
          <w:lang w:val="th-TH" w:eastAsia="th-TH" w:bidi="th-TH"/>
        </w:rPr>
      </w:pPr>
    </w:p>
    <w:p w14:paraId="5E091B5E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lastRenderedPageBreak/>
        <w:t>งานวิจัย​นี้​ใช้​เกณฑ์​ค่าเฉลี่ย ≥ 3.51 (ระดับ​มาก) ตาม บุญ​ชม ศรี​สะอาด (2553) เป็น​เกณฑ์​ยอมรับ​สมมติฐาน H4</w:t>
      </w:r>
    </w:p>
    <w:p w14:paraId="1E6BC98E" w14:textId="77777777" w:rsidR="008D5A5E" w:rsidRDefault="00000000">
      <w:pPr>
        <w:spacing w:before="240" w:after="120"/>
        <w:rPr>
          <w:lang w:val="th-TH" w:eastAsia="th-TH" w:bidi="th-TH"/>
        </w:rPr>
      </w:pPr>
      <w:r>
        <w:rPr>
          <w:b/>
          <w:sz w:val="36"/>
          <w:szCs w:val="36"/>
          <w:lang w:val="th-TH" w:eastAsia="th-TH" w:bidi="th-TH"/>
        </w:rPr>
        <w:t>2.11 งานวิจัย​ที่​เกี่ยวข้อง</w:t>
      </w:r>
    </w:p>
    <w:p w14:paraId="28200F59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การทบทวน​งานวิจัย​ที่​เกี่ยวข้อง​ทำให้​ผู้วิจัย​สามารถ (1) ยืนยัน​ฐาน​ทฤษฎี​ว่า​มี​หลักฐาน​เชิงประจักษ์​รองรับ (2) เห็น​จุด​สอดคล้อง​และ​ขัดแย้ง และ (3) ระบุ​ช่องว่าง​ทางวิชาการ (research gap) ที่​งานวิจัย​นี้​จะ​เติมเต็ม (Boote &amp; Beile, 2005; Webster &amp; Watson, 2002)</w:t>
      </w:r>
    </w:p>
    <w:p w14:paraId="70F99D19" w14:textId="77777777" w:rsidR="008D5A5E" w:rsidRDefault="00000000">
      <w:pPr>
        <w:spacing w:before="160" w:after="80"/>
        <w:ind w:left="283"/>
        <w:rPr>
          <w:lang w:val="th-TH" w:eastAsia="th-TH" w:bidi="th-TH"/>
        </w:rPr>
      </w:pPr>
      <w:r>
        <w:rPr>
          <w:b/>
          <w:sz w:val="34"/>
          <w:szCs w:val="34"/>
          <w:lang w:val="th-TH" w:eastAsia="th-TH" w:bidi="th-TH"/>
        </w:rPr>
        <w:t>2.11.1 งานวิจัย​ใน​ต่างประเทศ</w:t>
      </w:r>
    </w:p>
    <w:p w14:paraId="330CCB22" w14:textId="77777777" w:rsidR="008D5A5E" w:rsidRDefault="00000000">
      <w:pPr>
        <w:spacing w:before="80" w:after="40"/>
        <w:ind w:left="567"/>
        <w:rPr>
          <w:lang w:val="th-TH" w:eastAsia="th-TH" w:bidi="th-TH"/>
        </w:rPr>
      </w:pPr>
      <w:r>
        <w:rPr>
          <w:b/>
          <w:szCs w:val="32"/>
          <w:lang w:val="th-TH" w:eastAsia="th-TH" w:bidi="th-TH"/>
        </w:rPr>
        <w:t>(1) Game-Based Learning ใน​วิทยาศาสตร์</w:t>
      </w:r>
    </w:p>
    <w:p w14:paraId="0CD9A55B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Yang (2012) พัฒนา​เกม​ดิจิทัล​สำหรับ​การสอน​วิทยาศาสตร์​โลก​ระดับ​มัธยม นักเรียน​กลุ่ม​ทดลอง (n = 44) มี​คะแนน​สูง​กว่า​กลุ่ม​ควบคุม (n = 44) อย่าง​มี​นัยสำคัญ (p &lt; .01)</w:t>
      </w:r>
    </w:p>
    <w:p w14:paraId="14A94AE9" w14:textId="77777777" w:rsidR="008D5A5E" w:rsidRDefault="00000000">
      <w:pPr>
        <w:spacing w:before="80" w:after="40"/>
        <w:ind w:left="567"/>
        <w:rPr>
          <w:lang w:val="th-TH" w:eastAsia="th-TH" w:bidi="th-TH"/>
        </w:rPr>
      </w:pPr>
      <w:r>
        <w:rPr>
          <w:b/>
          <w:szCs w:val="32"/>
          <w:lang w:val="th-TH" w:eastAsia="th-TH" w:bidi="th-TH"/>
        </w:rPr>
        <w:t>(2) SDT ใน​เกม​การเรียนรู้</w:t>
      </w:r>
    </w:p>
    <w:p w14:paraId="3DAB7E9F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Tsai, Tsai และ Lin (2015) บูรณาการ SDT กับ​เกม​การเรียนรู้​คณิตศาสตร์ ม.ต้น พบ​เพิ่ม​แรงจูงใจ​ภายใน​อย่าง​มี​นัยสำคัญ (p &lt; .01) Howard และ​คณะ (2021) ทำ meta-analysis ใน Educational Psychology Review พบ SDT-engagement r = 0.45</w:t>
      </w:r>
    </w:p>
    <w:p w14:paraId="77257984" w14:textId="77777777" w:rsidR="008D5A5E" w:rsidRDefault="00000000">
      <w:pPr>
        <w:spacing w:before="80" w:after="40"/>
        <w:ind w:left="567"/>
        <w:rPr>
          <w:lang w:val="th-TH" w:eastAsia="th-TH" w:bidi="th-TH"/>
        </w:rPr>
      </w:pPr>
      <w:r>
        <w:rPr>
          <w:b/>
          <w:szCs w:val="32"/>
          <w:lang w:val="th-TH" w:eastAsia="th-TH" w:bidi="th-TH"/>
        </w:rPr>
        <w:t>(3) Conceptual Change ใน​วิชาดาราศาสตร์</w:t>
      </w:r>
    </w:p>
    <w:p w14:paraId="73B3C266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Plummer และ Krajcik (2010) ทำ longitudinal study เรื่อง celestial motion ใน​นักเรียน K-12 พบ​รูปแบบ​การ​เปลี่ยน​มโนทัศน์​ลำดับขั้น Hansen, Barnett, MaKinster และ Keating (2004) ใช้ 3D visualization แก้ misconception เรื่อง phases of the moon ได้​สำเร็จ</w:t>
      </w:r>
    </w:p>
    <w:p w14:paraId="5235B039" w14:textId="77777777" w:rsidR="008D5A5E" w:rsidRDefault="00000000">
      <w:pPr>
        <w:spacing w:before="80" w:after="40"/>
        <w:ind w:left="567"/>
        <w:rPr>
          <w:lang w:val="th-TH" w:eastAsia="th-TH" w:bidi="th-TH"/>
        </w:rPr>
      </w:pPr>
      <w:r>
        <w:rPr>
          <w:b/>
          <w:szCs w:val="32"/>
          <w:lang w:val="th-TH" w:eastAsia="th-TH" w:bidi="th-TH"/>
        </w:rPr>
        <w:t>(4) 4-Act/PCaRD Model</w:t>
      </w:r>
    </w:p>
    <w:p w14:paraId="70B66D92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Foster และ Shah (2015) เสนอ PCaRD model พบ​ผลดี​ต่อ​ผลสัมฤทธิ์​และ engagement ใน​วิชาประวัติศาสตร์​และ​วิทยาศาสตร์</w:t>
      </w:r>
    </w:p>
    <w:p w14:paraId="21966557" w14:textId="77777777" w:rsidR="008D5A5E" w:rsidRDefault="00000000">
      <w:pPr>
        <w:spacing w:before="80" w:after="40"/>
        <w:ind w:left="567"/>
        <w:rPr>
          <w:lang w:val="th-TH" w:eastAsia="th-TH" w:bidi="th-TH"/>
        </w:rPr>
      </w:pPr>
      <w:r>
        <w:rPr>
          <w:b/>
          <w:szCs w:val="32"/>
          <w:lang w:val="th-TH" w:eastAsia="th-TH" w:bidi="th-TH"/>
        </w:rPr>
        <w:t>(5) Learning Analytics</w:t>
      </w:r>
    </w:p>
    <w:p w14:paraId="21BA7248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Ifenthaler, Schumacher และ Kuzilek (2023) สังเคราะห์​งานวิจัย learning analytics ใน​เกม พบ​ว่า real-time telemetry ปรับปรุง​การสอน​ได้</w:t>
      </w:r>
    </w:p>
    <w:p w14:paraId="08BEE610" w14:textId="77777777" w:rsidR="008D5A5E" w:rsidRDefault="00000000">
      <w:pPr>
        <w:spacing w:before="160" w:after="80"/>
        <w:ind w:left="283"/>
        <w:rPr>
          <w:lang w:val="th-TH" w:eastAsia="th-TH" w:bidi="th-TH"/>
        </w:rPr>
      </w:pPr>
      <w:r>
        <w:rPr>
          <w:b/>
          <w:sz w:val="34"/>
          <w:szCs w:val="34"/>
          <w:lang w:val="th-TH" w:eastAsia="th-TH" w:bidi="th-TH"/>
        </w:rPr>
        <w:t>2.11.2 งานวิจัย​ในประเทศ​ไทย</w:t>
      </w:r>
    </w:p>
    <w:p w14:paraId="1E8CA63E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lastRenderedPageBreak/>
        <w:t>การ​วิจัยและพัฒนา​สื่อ​ดิจิทัล​วิชาดาราศาสตร์​ระดับ​มัธยม​ใน​ไทย​ยังมี​ไม่​มาก​นัก งาน​ที่​พบ​ส่วนใหญ่​เป็น CAI แบบ presentation</w:t>
      </w:r>
    </w:p>
    <w:p w14:paraId="14D2555E" w14:textId="77777777" w:rsidR="008D5A5E" w:rsidRDefault="00000000">
      <w:pPr>
        <w:spacing w:after="0"/>
        <w:ind w:left="567" w:hanging="283"/>
        <w:rPr>
          <w:lang w:val="th-TH" w:eastAsia="th-TH" w:bidi="th-TH"/>
        </w:rPr>
      </w:pPr>
      <w:r>
        <w:rPr>
          <w:szCs w:val="32"/>
          <w:lang w:val="th-TH" w:eastAsia="th-TH" w:bidi="th-TH"/>
        </w:rPr>
        <w:t>•  ชนา​ธิป พร​กุล (2562): พัฒนา CAI วิชา​วิทยาศาสตร์​โลก​และ​อวกาศ E1/E2 = 82.50/81.25</w:t>
      </w:r>
    </w:p>
    <w:p w14:paraId="6421BD81" w14:textId="77777777" w:rsidR="008D5A5E" w:rsidRDefault="00000000">
      <w:pPr>
        <w:spacing w:after="0"/>
        <w:ind w:left="567" w:hanging="283"/>
        <w:rPr>
          <w:lang w:val="th-TH" w:eastAsia="th-TH" w:bidi="th-TH"/>
        </w:rPr>
      </w:pPr>
      <w:r>
        <w:rPr>
          <w:szCs w:val="32"/>
          <w:lang w:val="th-TH" w:eastAsia="th-TH" w:bidi="th-TH"/>
        </w:rPr>
        <w:t>•  ปริญญา สิริ​อัตตะ​กุล (2563): สำรวจ misconception ดาราศาสตร์ ม.ปลาย พบ 8 มโนทัศน์​ที่​คลาดเคลื่อน​หลัก</w:t>
      </w:r>
    </w:p>
    <w:p w14:paraId="7D6FED34" w14:textId="77777777" w:rsidR="008D5A5E" w:rsidRDefault="00000000">
      <w:pPr>
        <w:spacing w:after="0"/>
        <w:ind w:left="567" w:hanging="283"/>
        <w:rPr>
          <w:lang w:val="th-TH" w:eastAsia="th-TH" w:bidi="th-TH"/>
        </w:rPr>
      </w:pPr>
      <w:r>
        <w:rPr>
          <w:szCs w:val="32"/>
          <w:lang w:val="th-TH" w:eastAsia="th-TH" w:bidi="th-TH"/>
        </w:rPr>
        <w:t>•  ภัท​รา​ภรณ์ บุญรอด (2564): ใช้ gamification ใน​วิชา​วิทยาศาสตร์ ม.ต้น เพิ่ม engagement</w:t>
      </w:r>
    </w:p>
    <w:p w14:paraId="49EBE0F2" w14:textId="77777777" w:rsidR="008D5A5E" w:rsidRDefault="00000000">
      <w:pPr>
        <w:spacing w:after="0"/>
        <w:ind w:left="567" w:hanging="283"/>
        <w:rPr>
          <w:lang w:val="th-TH" w:eastAsia="th-TH" w:bidi="th-TH"/>
        </w:rPr>
      </w:pPr>
      <w:r>
        <w:rPr>
          <w:szCs w:val="32"/>
          <w:lang w:val="th-TH" w:eastAsia="th-TH" w:bidi="th-TH"/>
        </w:rPr>
        <w:t>•  ปิยะ​ดา จิต​อา​รีย์ (2563): พัฒนา AR ดาราศาสตร์ พบ​เพิ่ม​ความเข้าใจ​มโนทัศน์​ระยะทาง</w:t>
      </w:r>
    </w:p>
    <w:p w14:paraId="792183E5" w14:textId="77777777" w:rsidR="008D5A5E" w:rsidRDefault="00000000">
      <w:pPr>
        <w:spacing w:after="0"/>
        <w:ind w:left="567" w:hanging="283"/>
        <w:rPr>
          <w:lang w:val="th-TH" w:eastAsia="th-TH" w:bidi="th-TH"/>
        </w:rPr>
      </w:pPr>
      <w:r>
        <w:rPr>
          <w:szCs w:val="32"/>
          <w:lang w:val="th-TH" w:eastAsia="th-TH" w:bidi="th-TH"/>
        </w:rPr>
        <w:t>•  สิทธิชัย ทอง​สุทธิ์ (2565): บูรณาการ​เกม​ใน​วิชา​ฟิสิกส์ ม.ปลาย เพิ่ม​ผลสัมฤทธิ์​อย่าง​มี​นัยสำคัญ</w:t>
      </w:r>
    </w:p>
    <w:p w14:paraId="15CDDC2F" w14:textId="77777777" w:rsidR="008D5A5E" w:rsidRDefault="00000000">
      <w:pPr>
        <w:spacing w:after="0"/>
        <w:ind w:left="567" w:hanging="283"/>
        <w:rPr>
          <w:lang w:val="th-TH" w:eastAsia="th-TH" w:bidi="th-TH"/>
        </w:rPr>
      </w:pPr>
      <w:r>
        <w:rPr>
          <w:szCs w:val="32"/>
          <w:lang w:val="th-TH" w:eastAsia="th-TH" w:bidi="th-TH"/>
        </w:rPr>
        <w:t>•  พร​ทิพย์ ศิ​ริ​ภัท​ราชัย (2562): พัฒนา two-tier diagnostic วิชา​วิทยาศาสตร์ ม.ต้น IOC = 0.85 ขึ้นไป</w:t>
      </w:r>
    </w:p>
    <w:p w14:paraId="1584B172" w14:textId="77777777" w:rsidR="008D5A5E" w:rsidRDefault="00000000">
      <w:pPr>
        <w:spacing w:before="160" w:after="80"/>
        <w:ind w:left="283"/>
        <w:rPr>
          <w:lang w:val="th-TH" w:eastAsia="th-TH" w:bidi="th-TH"/>
        </w:rPr>
      </w:pPr>
      <w:r>
        <w:rPr>
          <w:b/>
          <w:sz w:val="34"/>
          <w:szCs w:val="34"/>
          <w:lang w:val="th-TH" w:eastAsia="th-TH" w:bidi="th-TH"/>
        </w:rPr>
        <w:t>2.11.3 ตาราง​สรุป​งานวิจัย​ที่​เกี่ยวข้อง</w:t>
      </w:r>
    </w:p>
    <w:p w14:paraId="1E982900" w14:textId="77777777" w:rsidR="008D5A5E" w:rsidRDefault="00000000">
      <w:pPr>
        <w:spacing w:before="120" w:after="40"/>
        <w:jc w:val="center"/>
        <w:rPr>
          <w:lang w:val="th-TH" w:eastAsia="th-TH" w:bidi="th-TH"/>
        </w:rPr>
      </w:pPr>
      <w:r>
        <w:rPr>
          <w:b/>
          <w:sz w:val="30"/>
          <w:szCs w:val="30"/>
          <w:lang w:val="th-TH" w:eastAsia="th-TH" w:bidi="th-TH"/>
        </w:rPr>
        <w:t>ตาราง​ที่ 2.13  สรุป​งานวิจัย​ที่​เกี่ยวข้อง​และ​ความ​เชื่อมโยง​กับ​งานวิจัย​นี้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860"/>
        <w:gridCol w:w="1652"/>
        <w:gridCol w:w="4087"/>
        <w:gridCol w:w="1688"/>
      </w:tblGrid>
      <w:tr w:rsidR="008D5A5E" w14:paraId="43104E3A" w14:textId="77777777" w:rsidTr="008D5A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vAlign w:val="center"/>
          </w:tcPr>
          <w:p w14:paraId="4E699C85" w14:textId="77777777" w:rsidR="008D5A5E" w:rsidRDefault="00000000">
            <w:pPr>
              <w:jc w:val="center"/>
            </w:pPr>
            <w:r>
              <w:rPr>
                <w:sz w:val="28"/>
                <w:szCs w:val="28"/>
                <w:lang w:val="th-TH" w:eastAsia="th-TH" w:bidi="th-TH"/>
              </w:rPr>
              <w:t>ผู้วิจัย (ปี)</w:t>
            </w:r>
          </w:p>
        </w:tc>
        <w:tc>
          <w:tcPr>
            <w:tcW w:w="1984" w:type="dxa"/>
            <w:vAlign w:val="center"/>
          </w:tcPr>
          <w:p w14:paraId="44A68B02" w14:textId="77777777" w:rsidR="008D5A5E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ประเด็น</w:t>
            </w:r>
          </w:p>
        </w:tc>
        <w:tc>
          <w:tcPr>
            <w:tcW w:w="2551" w:type="dxa"/>
            <w:vAlign w:val="center"/>
          </w:tcPr>
          <w:p w14:paraId="442FACC2" w14:textId="77777777" w:rsidR="008D5A5E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ผล​ที่​พบ</w:t>
            </w:r>
          </w:p>
        </w:tc>
        <w:tc>
          <w:tcPr>
            <w:tcW w:w="2268" w:type="dxa"/>
            <w:vAlign w:val="center"/>
          </w:tcPr>
          <w:p w14:paraId="740370EE" w14:textId="77777777" w:rsidR="008D5A5E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เชื่อมโยง​กับ COSMOS LOG</w:t>
            </w:r>
          </w:p>
        </w:tc>
      </w:tr>
      <w:tr w:rsidR="008D5A5E" w14:paraId="53F23149" w14:textId="77777777" w:rsidTr="008D5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vAlign w:val="center"/>
          </w:tcPr>
          <w:p w14:paraId="6395D2F9" w14:textId="77777777" w:rsidR="008D5A5E" w:rsidRDefault="00000000">
            <w:pPr>
              <w:jc w:val="center"/>
            </w:pPr>
            <w:r>
              <w:rPr>
                <w:b w:val="0"/>
                <w:sz w:val="28"/>
                <w:szCs w:val="28"/>
                <w:lang w:val="th-TH" w:eastAsia="th-TH" w:bidi="th-TH"/>
              </w:rPr>
              <w:t>Freeman et al. (2014)</w:t>
            </w:r>
          </w:p>
        </w:tc>
        <w:tc>
          <w:tcPr>
            <w:tcW w:w="1984" w:type="dxa"/>
            <w:vAlign w:val="center"/>
          </w:tcPr>
          <w:p w14:paraId="05CB7460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Active Learning meta-analysis</w:t>
            </w:r>
          </w:p>
        </w:tc>
        <w:tc>
          <w:tcPr>
            <w:tcW w:w="2551" w:type="dxa"/>
            <w:vAlign w:val="center"/>
          </w:tcPr>
          <w:p w14:paraId="693C3926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+6% achievement, −55% failure</w:t>
            </w:r>
          </w:p>
        </w:tc>
        <w:tc>
          <w:tcPr>
            <w:tcW w:w="2268" w:type="dxa"/>
            <w:vAlign w:val="center"/>
          </w:tcPr>
          <w:p w14:paraId="46696270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ใช้​เป็น​เหตุผล​เลือก Active Learning</w:t>
            </w:r>
          </w:p>
        </w:tc>
      </w:tr>
      <w:tr w:rsidR="008D5A5E" w14:paraId="77E7EE05" w14:textId="77777777" w:rsidTr="008D5A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vAlign w:val="center"/>
          </w:tcPr>
          <w:p w14:paraId="0D59AC1E" w14:textId="77777777" w:rsidR="008D5A5E" w:rsidRDefault="00000000">
            <w:pPr>
              <w:jc w:val="center"/>
            </w:pPr>
            <w:r>
              <w:rPr>
                <w:b w:val="0"/>
                <w:sz w:val="28"/>
                <w:szCs w:val="28"/>
                <w:lang w:val="th-TH" w:eastAsia="th-TH" w:bidi="th-TH"/>
              </w:rPr>
              <w:t>Hake (1998)</w:t>
            </w:r>
          </w:p>
        </w:tc>
        <w:tc>
          <w:tcPr>
            <w:tcW w:w="1984" w:type="dxa"/>
            <w:vAlign w:val="center"/>
          </w:tcPr>
          <w:p w14:paraId="442CB245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Interactive engagement ฟิสิกส์</w:t>
            </w:r>
          </w:p>
        </w:tc>
        <w:tc>
          <w:tcPr>
            <w:tcW w:w="2551" w:type="dxa"/>
            <w:vAlign w:val="center"/>
          </w:tcPr>
          <w:p w14:paraId="01BFE3D3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⟨g⟩ 0.48 vs 0.23</w:t>
            </w:r>
          </w:p>
        </w:tc>
        <w:tc>
          <w:tcPr>
            <w:tcW w:w="2268" w:type="dxa"/>
            <w:vAlign w:val="center"/>
          </w:tcPr>
          <w:p w14:paraId="3993D890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ใช้​เกณฑ์ ⟨g⟩ ≥ 0.30</w:t>
            </w:r>
          </w:p>
        </w:tc>
      </w:tr>
      <w:tr w:rsidR="008D5A5E" w14:paraId="266662A5" w14:textId="77777777" w:rsidTr="008D5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vAlign w:val="center"/>
          </w:tcPr>
          <w:p w14:paraId="17A32144" w14:textId="77777777" w:rsidR="008D5A5E" w:rsidRDefault="00000000">
            <w:pPr>
              <w:jc w:val="center"/>
            </w:pPr>
            <w:r>
              <w:rPr>
                <w:b w:val="0"/>
                <w:sz w:val="28"/>
                <w:szCs w:val="28"/>
                <w:lang w:val="th-TH" w:eastAsia="th-TH" w:bidi="th-TH"/>
              </w:rPr>
              <w:t>Caleon &amp; Subramaniam (2010)</w:t>
            </w:r>
          </w:p>
        </w:tc>
        <w:tc>
          <w:tcPr>
            <w:tcW w:w="1984" w:type="dxa"/>
            <w:vAlign w:val="center"/>
          </w:tcPr>
          <w:p w14:paraId="683FF34F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Two-tier with confidence</w:t>
            </w:r>
          </w:p>
        </w:tc>
        <w:tc>
          <w:tcPr>
            <w:tcW w:w="2551" w:type="dxa"/>
            <w:vAlign w:val="center"/>
          </w:tcPr>
          <w:p w14:paraId="78661415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จำแนก 4 กลุ่ม​ได้​แม่นยำ</w:t>
            </w:r>
          </w:p>
        </w:tc>
        <w:tc>
          <w:tcPr>
            <w:tcW w:w="2268" w:type="dxa"/>
            <w:vAlign w:val="center"/>
          </w:tcPr>
          <w:p w14:paraId="7F1D6987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เครื่องมือ FT-01/02</w:t>
            </w:r>
          </w:p>
        </w:tc>
      </w:tr>
      <w:tr w:rsidR="008D5A5E" w14:paraId="160C87B5" w14:textId="77777777" w:rsidTr="008D5A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vAlign w:val="center"/>
          </w:tcPr>
          <w:p w14:paraId="40E31E7F" w14:textId="77777777" w:rsidR="008D5A5E" w:rsidRDefault="00000000">
            <w:pPr>
              <w:jc w:val="center"/>
            </w:pPr>
            <w:r>
              <w:rPr>
                <w:b w:val="0"/>
                <w:sz w:val="28"/>
                <w:szCs w:val="28"/>
                <w:lang w:val="th-TH" w:eastAsia="th-TH" w:bidi="th-TH"/>
              </w:rPr>
              <w:t>Plass et al. (2015)</w:t>
            </w:r>
          </w:p>
        </w:tc>
        <w:tc>
          <w:tcPr>
            <w:tcW w:w="1984" w:type="dxa"/>
            <w:vAlign w:val="center"/>
          </w:tcPr>
          <w:p w14:paraId="6415BDB5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DGBL framework 4 องค์ประกอบ</w:t>
            </w:r>
          </w:p>
        </w:tc>
        <w:tc>
          <w:tcPr>
            <w:tcW w:w="2551" w:type="dxa"/>
            <w:vAlign w:val="center"/>
          </w:tcPr>
          <w:p w14:paraId="311BC536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Cognitive/Motivational/Affective/Sociocultural</w:t>
            </w:r>
          </w:p>
        </w:tc>
        <w:tc>
          <w:tcPr>
            <w:tcW w:w="2268" w:type="dxa"/>
            <w:vAlign w:val="center"/>
          </w:tcPr>
          <w:p w14:paraId="11697725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กรอบ​การ​ออกแบบ​เกม</w:t>
            </w:r>
          </w:p>
        </w:tc>
      </w:tr>
      <w:tr w:rsidR="008D5A5E" w14:paraId="70F1E83C" w14:textId="77777777" w:rsidTr="008D5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vAlign w:val="center"/>
          </w:tcPr>
          <w:p w14:paraId="79BEE63E" w14:textId="77777777" w:rsidR="008D5A5E" w:rsidRDefault="00000000">
            <w:pPr>
              <w:jc w:val="center"/>
            </w:pPr>
            <w:r>
              <w:rPr>
                <w:b w:val="0"/>
                <w:sz w:val="28"/>
                <w:szCs w:val="28"/>
                <w:lang w:val="th-TH" w:eastAsia="th-TH" w:bidi="th-TH"/>
              </w:rPr>
              <w:t>Howard et al. (2021)</w:t>
            </w:r>
          </w:p>
        </w:tc>
        <w:tc>
          <w:tcPr>
            <w:tcW w:w="1984" w:type="dxa"/>
            <w:vAlign w:val="center"/>
          </w:tcPr>
          <w:p w14:paraId="2B93E145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SDT meta-analysis การศึกษา</w:t>
            </w:r>
          </w:p>
        </w:tc>
        <w:tc>
          <w:tcPr>
            <w:tcW w:w="2551" w:type="dxa"/>
            <w:vAlign w:val="center"/>
          </w:tcPr>
          <w:p w14:paraId="6335DA92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r=0.45 engagement</w:t>
            </w:r>
          </w:p>
        </w:tc>
        <w:tc>
          <w:tcPr>
            <w:tcW w:w="2268" w:type="dxa"/>
            <w:vAlign w:val="center"/>
          </w:tcPr>
          <w:p w14:paraId="240F1052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ใช้ IMI วัด 3 มิติ</w:t>
            </w:r>
          </w:p>
        </w:tc>
      </w:tr>
      <w:tr w:rsidR="008D5A5E" w14:paraId="17FB035B" w14:textId="77777777" w:rsidTr="008D5A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vAlign w:val="center"/>
          </w:tcPr>
          <w:p w14:paraId="0B674CD2" w14:textId="77777777" w:rsidR="008D5A5E" w:rsidRDefault="00000000">
            <w:pPr>
              <w:jc w:val="center"/>
            </w:pPr>
            <w:r>
              <w:rPr>
                <w:b w:val="0"/>
                <w:sz w:val="28"/>
                <w:szCs w:val="28"/>
                <w:lang w:val="th-TH" w:eastAsia="th-TH" w:bidi="th-TH"/>
              </w:rPr>
              <w:t>Foster &amp; Shah (2015)</w:t>
            </w:r>
          </w:p>
        </w:tc>
        <w:tc>
          <w:tcPr>
            <w:tcW w:w="1984" w:type="dxa"/>
            <w:vAlign w:val="center"/>
          </w:tcPr>
          <w:p w14:paraId="14FAD3E8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PCaRD model</w:t>
            </w:r>
          </w:p>
        </w:tc>
        <w:tc>
          <w:tcPr>
            <w:tcW w:w="2551" w:type="dxa"/>
            <w:vAlign w:val="center"/>
          </w:tcPr>
          <w:p w14:paraId="75A026EC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เพิ่ม​ผลสัมฤทธิ์</w:t>
            </w:r>
          </w:p>
        </w:tc>
        <w:tc>
          <w:tcPr>
            <w:tcW w:w="2268" w:type="dxa"/>
            <w:vAlign w:val="center"/>
          </w:tcPr>
          <w:p w14:paraId="1C021C0E" w14:textId="77777777" w:rsidR="008D5A5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ต่อยอด​เป็น 4-องก์</w:t>
            </w:r>
          </w:p>
        </w:tc>
      </w:tr>
      <w:tr w:rsidR="008D5A5E" w14:paraId="1AA374D9" w14:textId="77777777" w:rsidTr="008D5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vAlign w:val="center"/>
          </w:tcPr>
          <w:p w14:paraId="13BC6B5D" w14:textId="77777777" w:rsidR="008D5A5E" w:rsidRDefault="00000000">
            <w:pPr>
              <w:jc w:val="center"/>
            </w:pPr>
            <w:r>
              <w:rPr>
                <w:b w:val="0"/>
                <w:sz w:val="28"/>
                <w:szCs w:val="28"/>
                <w:lang w:val="th-TH" w:eastAsia="th-TH" w:bidi="th-TH"/>
              </w:rPr>
              <w:t>ชนา​ธิป พร​กุล (2562)</w:t>
            </w:r>
          </w:p>
        </w:tc>
        <w:tc>
          <w:tcPr>
            <w:tcW w:w="1984" w:type="dxa"/>
            <w:vAlign w:val="center"/>
          </w:tcPr>
          <w:p w14:paraId="3E6F9631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CAI วิทย์​โลก E1/E2</w:t>
            </w:r>
          </w:p>
        </w:tc>
        <w:tc>
          <w:tcPr>
            <w:tcW w:w="2551" w:type="dxa"/>
            <w:vAlign w:val="center"/>
          </w:tcPr>
          <w:p w14:paraId="59E1B39C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82.50/81.25</w:t>
            </w:r>
          </w:p>
        </w:tc>
        <w:tc>
          <w:tcPr>
            <w:tcW w:w="2268" w:type="dxa"/>
            <w:vAlign w:val="center"/>
          </w:tcPr>
          <w:p w14:paraId="42B45165" w14:textId="77777777" w:rsidR="008D5A5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8"/>
                <w:szCs w:val="28"/>
                <w:lang w:val="th-TH" w:eastAsia="th-TH" w:bidi="th-TH"/>
              </w:rPr>
              <w:t>ใช้​เกณฑ์ 80/80</w:t>
            </w:r>
          </w:p>
        </w:tc>
      </w:tr>
    </w:tbl>
    <w:p w14:paraId="0BC6648E" w14:textId="77777777" w:rsidR="008D5A5E" w:rsidRDefault="008D5A5E">
      <w:pPr>
        <w:spacing w:after="0"/>
        <w:rPr>
          <w:lang w:val="th-TH" w:eastAsia="th-TH" w:bidi="th-TH"/>
        </w:rPr>
      </w:pPr>
    </w:p>
    <w:p w14:paraId="550C4625" w14:textId="77777777" w:rsidR="008D5A5E" w:rsidRDefault="00000000">
      <w:pPr>
        <w:spacing w:before="160" w:after="80"/>
        <w:ind w:left="283"/>
        <w:rPr>
          <w:lang w:val="th-TH" w:eastAsia="th-TH" w:bidi="th-TH"/>
        </w:rPr>
      </w:pPr>
      <w:r>
        <w:rPr>
          <w:b/>
          <w:sz w:val="34"/>
          <w:szCs w:val="34"/>
          <w:lang w:val="th-TH" w:eastAsia="th-TH" w:bidi="th-TH"/>
        </w:rPr>
        <w:t>2.11.4 ช่องว่าง​ทางวิชาการ (Research Gap)</w:t>
      </w:r>
    </w:p>
    <w:p w14:paraId="52EBD9E0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lastRenderedPageBreak/>
        <w:t>จาก​การทบทวน ผู้วิจัย​พบ​ช่องว่าง 5 ประการ</w:t>
      </w:r>
    </w:p>
    <w:p w14:paraId="3D123773" w14:textId="77777777" w:rsidR="008D5A5E" w:rsidRDefault="00000000">
      <w:pPr>
        <w:spacing w:after="0"/>
        <w:ind w:left="567" w:hanging="283"/>
        <w:rPr>
          <w:lang w:val="th-TH" w:eastAsia="th-TH" w:bidi="th-TH"/>
        </w:rPr>
      </w:pPr>
      <w:r>
        <w:rPr>
          <w:szCs w:val="32"/>
          <w:lang w:val="th-TH" w:eastAsia="th-TH" w:bidi="th-TH"/>
        </w:rPr>
        <w:t>•  ช่องว่าง​ด้าน​บริบท: ยัง​ไม่​มี​งานวิจัย​ที่​พัฒนา​ชุด​บทเรียน​เกม​ดิจิทัล​ครอบคลุม​เนื้อหา​ดาราศาสตร์​ทั้ง​รายวิชา​ใน​ระดับ​มัธยมศึกษา​ไทย</w:t>
      </w:r>
    </w:p>
    <w:p w14:paraId="7EE5FEC8" w14:textId="77777777" w:rsidR="008D5A5E" w:rsidRDefault="00000000">
      <w:pPr>
        <w:spacing w:after="0"/>
        <w:ind w:left="567" w:hanging="283"/>
        <w:rPr>
          <w:lang w:val="th-TH" w:eastAsia="th-TH" w:bidi="th-TH"/>
        </w:rPr>
      </w:pPr>
      <w:r>
        <w:rPr>
          <w:szCs w:val="32"/>
          <w:lang w:val="th-TH" w:eastAsia="th-TH" w:bidi="th-TH"/>
        </w:rPr>
        <w:t>•  ช่องว่าง​ด้าน​ทฤษฎี: ยัง​ไม่​มี​งาน​ใน​ไทย​ที่​บูรณาการ Active Learning + SDT + Game-Based Learning + Conceptual Change เป็น​รูปแบบ 4-องก์</w:t>
      </w:r>
    </w:p>
    <w:p w14:paraId="586C2DD9" w14:textId="77777777" w:rsidR="008D5A5E" w:rsidRDefault="00000000">
      <w:pPr>
        <w:spacing w:after="0"/>
        <w:ind w:left="567" w:hanging="283"/>
        <w:rPr>
          <w:lang w:val="th-TH" w:eastAsia="th-TH" w:bidi="th-TH"/>
        </w:rPr>
      </w:pPr>
      <w:r>
        <w:rPr>
          <w:szCs w:val="32"/>
          <w:lang w:val="th-TH" w:eastAsia="th-TH" w:bidi="th-TH"/>
        </w:rPr>
        <w:t>•  ช่องว่าง​ด้าน​เครื่องมือ: ยัง​ไม่​มี​งาน​ใน​ไทย​ที่​ใช้ Two-tier with confidence ของ Caleon และ Subramaniam (2010) วินิจฉัย misconception ดาราศาสตร์​อย่าง​ละเอียด</w:t>
      </w:r>
    </w:p>
    <w:p w14:paraId="4927CCF3" w14:textId="77777777" w:rsidR="008D5A5E" w:rsidRDefault="00000000">
      <w:pPr>
        <w:spacing w:after="0"/>
        <w:ind w:left="567" w:hanging="283"/>
        <w:rPr>
          <w:lang w:val="th-TH" w:eastAsia="th-TH" w:bidi="th-TH"/>
        </w:rPr>
      </w:pPr>
      <w:r>
        <w:rPr>
          <w:szCs w:val="32"/>
          <w:lang w:val="th-TH" w:eastAsia="th-TH" w:bidi="th-TH"/>
        </w:rPr>
        <w:t>•  ช่องว่าง​ด้าน​วิธี​วิทยา: ยัง​ไม่​มี​งาน​ใน​ไทย​ที่​ใช้ learning analytics ผ่าน Apps Script + Firebase เก็บ​ข้อมูล real-time</w:t>
      </w:r>
    </w:p>
    <w:p w14:paraId="16EE6E6E" w14:textId="77777777" w:rsidR="008D5A5E" w:rsidRDefault="00000000">
      <w:pPr>
        <w:spacing w:after="0"/>
        <w:ind w:left="567" w:hanging="283"/>
        <w:rPr>
          <w:lang w:val="th-TH" w:eastAsia="th-TH" w:bidi="th-TH"/>
        </w:rPr>
      </w:pPr>
      <w:r>
        <w:rPr>
          <w:szCs w:val="32"/>
          <w:lang w:val="th-TH" w:eastAsia="th-TH" w:bidi="th-TH"/>
        </w:rPr>
        <w:t>•  ช่องว่าง​ด้าน​การ​ประเมินคุณค่า: ยัง​ไม่​มี​งาน​ใน​ไทย​ที่​ใช้​ทั้ง quantitative (paired t-test, Hake's ⟨g⟩) และ qualitative (semi-structured interview, stratified purposive 9 คน) ใน​การประเมิน​นวัตกรรม</w:t>
      </w:r>
    </w:p>
    <w:p w14:paraId="540F37DE" w14:textId="77777777" w:rsidR="008D5A5E" w:rsidRDefault="00000000">
      <w:pPr>
        <w:spacing w:before="240" w:after="120"/>
        <w:rPr>
          <w:lang w:val="th-TH" w:eastAsia="th-TH" w:bidi="th-TH"/>
        </w:rPr>
      </w:pPr>
      <w:r>
        <w:rPr>
          <w:b/>
          <w:sz w:val="36"/>
          <w:szCs w:val="36"/>
          <w:lang w:val="th-TH" w:eastAsia="th-TH" w:bidi="th-TH"/>
        </w:rPr>
        <w:t>สรุป​บท​ที่ 2</w:t>
      </w:r>
    </w:p>
    <w:p w14:paraId="66DF2B8B" w14:textId="77777777" w:rsidR="008D5A5E" w:rsidRDefault="00000000">
      <w:pPr>
        <w:spacing w:after="0"/>
        <w:ind w:firstLine="720"/>
        <w:rPr>
          <w:lang w:val="th-TH" w:eastAsia="th-TH" w:bidi="th-TH"/>
        </w:rPr>
      </w:pPr>
      <w:r>
        <w:rPr>
          <w:szCs w:val="32"/>
          <w:lang w:val="th-TH" w:eastAsia="th-TH" w:bidi="th-TH"/>
        </w:rPr>
        <w:t>จาก​การทบทวน​วรรณกรรม​และ​งานวิจัย​ที่​เกี่ยวข้อง​ทั้ง 11 ส่วน ผู้วิจัย​ได้​สังเคราะห์​กรอบ​ทฤษฎี​ที่​ใช้​เป็น​ฐาน​ของ​รูปแบบ 4-องก์ ได้แก่ Active Learning (Bonwell &amp; Eison, 1991; Freeman et al., 2014) + SDT (Deci &amp; Ryan, 2000; Ryan &amp; Deci, 2017) + DGBL (Plass et al., 2015; Prensky, 2001) + Conceptual Change (Posner et al., 1982; Vosniadou, 2013) บูรณาการ​เข้าด้วยกัน​ผ่าน​กระบวนการ R&amp;D 4 ระยะ (กรมวิชาการ, 2545) วัด​ด้วย​เครื่องมือ Two-tier with confidence (Caleon &amp; Subramaniam, 2010) IMI (McAuley et al., 1989) และ Likert scale (Likert, 1932) การ​ที่​ทฤษฎี​หลาย​ฐาน​บูรณาการ​กัน​ได้​สะท้อน​ว่า การ​ออกแบบ​ที่​ดี​ใน​วงการ​การศึกษา​ไม่​ใช่​การ​เลือก​ทฤษฎี​ใด​ทฤษฎี​หนึ่ง แต่​เป็นการ​เข้าใจ​ว่า​แต่ละ​ทฤษฎี​ตอบคำถาม​ต่างกัน</w:t>
      </w:r>
    </w:p>
    <w:p w14:paraId="1A9662EB" w14:textId="77777777" w:rsidR="008D5A5E" w:rsidRDefault="00000000">
      <w:pPr>
        <w:rPr>
          <w:lang w:val="th-TH" w:eastAsia="th-TH" w:bidi="th-TH"/>
        </w:rPr>
      </w:pPr>
      <w:r>
        <w:br w:type="page"/>
      </w:r>
    </w:p>
    <w:p w14:paraId="165D88AC" w14:textId="77777777" w:rsidR="008D5A5E" w:rsidRDefault="00000000">
      <w:pPr>
        <w:spacing w:before="240" w:after="120"/>
        <w:rPr>
          <w:lang w:val="th-TH" w:eastAsia="th-TH" w:bidi="th-TH"/>
        </w:rPr>
      </w:pPr>
      <w:r>
        <w:rPr>
          <w:b/>
          <w:sz w:val="36"/>
          <w:szCs w:val="36"/>
          <w:lang w:val="th-TH" w:eastAsia="th-TH" w:bidi="th-TH"/>
        </w:rPr>
        <w:lastRenderedPageBreak/>
        <w:t>บรรณานุกรม​ท้าย​บท​ที่ 2</w:t>
      </w:r>
    </w:p>
    <w:p w14:paraId="1D50E3E9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กระทรวงศึกษาธิการ. (2551). หลักสูตร​แกนกลาง​การศึกษา​ขั้นพื้นฐาน พุทธศักราช 2551. กรุงเทพฯ: โรงพิมพ์​ชุมนุมสหกรณ์​การเกษตร​แห่ง​ประเทศ​ไทย.</w:t>
      </w:r>
    </w:p>
    <w:p w14:paraId="434428AD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กระทรวงศึกษาธิการ. (2560). ตัว​ชี้​วัด​และ​สาระ​การเรียนรู้​แกนกลาง กลุ่ม​สาระ​การเรียนรู้​วิทยาศาสตร์ (ฉบับ​ปรับปรุง พ.ศ. 2560). กรุงเทพฯ: ชุมนุมสหกรณ์​การเกษตร​แห่ง​ประเทศ​ไทย.</w:t>
      </w:r>
    </w:p>
    <w:p w14:paraId="28D9562E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กรมวิชาการ. (2545). คู่มือ​การพัฒนา​สื่อ​การเรียนรู้. กรุงเทพฯ: กรมวิชาการ.</w:t>
      </w:r>
    </w:p>
    <w:p w14:paraId="34CBFAAE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กรมวิชาการ. (2546). คู่มือ​การ​จัดทำ​แผนการ​จัด​การเรียนรู้. กรุงเทพฯ: กรมวิชาการ.</w:t>
      </w:r>
    </w:p>
    <w:p w14:paraId="105CA222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ก.ค.ศ. (2564). หลักเกณฑ์​และ​วิธี​การประเมิน​ตำแหน่ง​และ​วิทยฐานะ​ข้าราชการ​ครู (วPA). กรุงเทพฯ: สำนักงาน ก.ค.ศ.</w:t>
      </w:r>
    </w:p>
    <w:p w14:paraId="4CC49950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ชนา​ธิป พร​กุล. (2562). การพัฒนา​บทเรียน​คอมพิวเตอร์​ช่วย​สอน​รายวิชา​วิทยาศาสตร์​โลก​และ​อวกาศ. วารสาร​ศึกษาศาสตร์, 30(2), 1–18.</w:t>
      </w:r>
    </w:p>
    <w:p w14:paraId="2D3A7D49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ชัย​ยงค์ พรหม​วงศ์. (2556). การ​ทดสอบ​ประสิทธิภาพ​สื่อ​หรือ​ชุด​การสอน. วารสาร​ศิลปากร​ศึกษาศาสตร์​วิจัย, 5(1), 7–20.</w:t>
      </w:r>
    </w:p>
    <w:p w14:paraId="37E53096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ทิศ​นา แขม​มณี. (2560). ศาสตร์​การสอน: องค์ความรู้​เพื่อ​การ​จัด​กระบวนการเรียนรู้​ที่​มีประสิทธิภาพ (พิมพ์​ครั้ง​ที่ 21). กรุงเทพฯ: จุฬาลงกรณ์​มหาวิทยาลัย.</w:t>
      </w:r>
    </w:p>
    <w:p w14:paraId="6E85C6E0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บุญ​ชม ศรี​สะอาด. (2553). การวิจัย​เบื้องต้น (พิมพ์​ครั้ง​ที่ 8). กรุงเทพฯ: สุ​วี​ริ​ยา​สาส์น.</w:t>
      </w:r>
    </w:p>
    <w:p w14:paraId="1D2B7E28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ปริญญา สิริ​อัตตะ​กุล. (2563). มโนทัศน์​ที่​คลาดเคลื่อน​เรื่อง​ดาราศาสตร์​ของ​นักเรียน​ระดับ​มัธยมศึกษาตอนปลาย. วารสาร​วิทยาศาสตร์​และ​วิทยาศาสตร์​ศึกษา, 3(1), 45–62.</w:t>
      </w:r>
    </w:p>
    <w:p w14:paraId="289384E5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ปิยะ​ดา จิต​อา​รีย์. (2563). การพัฒนา​สื่อ AR เรื่อง​ระบบสุริยะ​สำหรับ​นักเรียน​มัธยมศึกษา. วารสาร​เทคโนโลยี​การศึกษา, 15(2), 33–48.</w:t>
      </w:r>
    </w:p>
    <w:p w14:paraId="3E5E2028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พร​ทิพย์ ศิ​ริ​ภัท​ราชัย. (2562). การพัฒนา​แบบทดสอบ​วินิจฉัย two-tier ใน​วิชา​วิทยาศาสตร์ ม.ต้น. วารสาร​วิจัย​ทาง​การศึกษา, 14(1), 78–95.</w:t>
      </w:r>
    </w:p>
    <w:p w14:paraId="3C0465A4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ภัท​รา​ภรณ์ บุญรอด. (2564). การ​ใช้ gamification ใน​วิชา​วิทยาศาสตร์ ม.ต้น. วารสาร​วิจัยและพัฒนา​หลักสูตร, 11(2), 112–128.</w:t>
      </w:r>
    </w:p>
    <w:p w14:paraId="0FBC0685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วิชัย วงษ์​ใหญ่. (2554). หลักสูตร​และ​การ​จัด​การเรียนรู้. กรุงเทพฯ: ศูนย์​ตำรา​และ​เอกสาร​ทางวิชาการ.</w:t>
      </w:r>
    </w:p>
    <w:p w14:paraId="3B52C9CC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สถาบัน​ส่งเสริม​การสอน​วิทยาศาสตร์​และ​เทคโนโลยี. (2562). คู่มือ​ครู​รายวิชา​เพิ่มเติม โลก ดาราศาสตร์​และ​อวกาศ. กรุงเทพฯ: สส​วท.</w:t>
      </w:r>
    </w:p>
    <w:p w14:paraId="72147AC3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สำนักงาน​คณะกรรมการ​การศึกษา​ขั้นพื้นฐาน. (2562). แนว​ทางการ​จัดทำ​แผนการ​จัด​การเรียนรู้. กรุงเทพฯ: สพฐ.</w:t>
      </w:r>
    </w:p>
    <w:p w14:paraId="16B67B03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lastRenderedPageBreak/>
        <w:t>สิทธิชัย ทอง​สุทธิ์. (2565). การ​ใช้​เกม​การเรียนรู้​ใน​วิชา​ฟิสิกส์ ม.ปลาย. วารสาร​วิจัย​ทางวิทยาศาสตร์​ศึกษา, 8(1), 56–72.</w:t>
      </w:r>
    </w:p>
    <w:p w14:paraId="7199D26A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โรงเรียนสตรี​วิทยา. (2568). หลักสูตร​สถานศึกษา​โรงเรียนสตรี​วิทยา ปีการศึกษา 2568. กรุงเทพฯ: โรงเรียนสตรี​วิทยา.</w:t>
      </w:r>
    </w:p>
    <w:p w14:paraId="352A32C8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Anderson, L. W., &amp; Krathwohl, D. R. (Eds.). (2001). A taxonomy for learning, teaching, and assessing: A revision of Bloom's taxonomy. New York: Longman.</w:t>
      </w:r>
    </w:p>
    <w:p w14:paraId="2EEAE951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Angelo, T. A., &amp; Cross, K. P. (1993). Classroom assessment techniques (2nd ed.). San Francisco: Jossey-Bass.</w:t>
      </w:r>
    </w:p>
    <w:p w14:paraId="050586EB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Aronson, E. (1978). The jigsaw classroom. Beverly Hills, CA: SAGE.</w:t>
      </w:r>
    </w:p>
    <w:p w14:paraId="4015AB94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Bailey, J. M. (2011). Astronomy education research: Developmental history of the field. Astronomy Education Review, 10(1).</w:t>
      </w:r>
    </w:p>
    <w:p w14:paraId="1A642E2D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Bailey, J. M., &amp; Slater, T. F. (2003). A review of astronomy education research. Astronomy Education Review, 2(2), 20–45.</w:t>
      </w:r>
    </w:p>
    <w:p w14:paraId="104C2CEC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Bandura, A. (1997). Self-efficacy: The exercise of control. New York: W. H. Freeman.</w:t>
      </w:r>
    </w:p>
    <w:p w14:paraId="55641287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Baumeister, R. F., &amp; Leary, M. R. (1995). The need to belong. Psychological Bulletin, 117(3), 497–529.</w:t>
      </w:r>
    </w:p>
    <w:p w14:paraId="7B27B91B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Bonwell, C. C., &amp; Eison, J. A. (1991). Active learning: Creating excitement in the classroom. Washington, DC: George Washington University.</w:t>
      </w:r>
    </w:p>
    <w:p w14:paraId="3DF52883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Boote, D. N., &amp; Beile, P. (2005). Scholars before researchers: On the centrality of the dissertation literature review. Educational Researcher, 34(6), 3–15.</w:t>
      </w:r>
    </w:p>
    <w:p w14:paraId="011FEC0E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Borg, W. R., &amp; Gall, M. D. (1989). Educational research: An introduction (5th ed.). New York: Longman.</w:t>
      </w:r>
    </w:p>
    <w:p w14:paraId="40AF8CFC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Branch, R. M. (2009). Instructional design: The ADDIE approach. New York: Springer.</w:t>
      </w:r>
    </w:p>
    <w:p w14:paraId="29C0665B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Bruner, J. S. (1956). A study of thinking. New York: Wiley.</w:t>
      </w:r>
    </w:p>
    <w:p w14:paraId="552388F3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Bruner, J. S. (1991). The narrative construction of reality. Critical Inquiry, 18(1), 1–21.</w:t>
      </w:r>
    </w:p>
    <w:p w14:paraId="4F49AE97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Bybee, R. W. (1997). Achieving scientific literacy: From purposes to practices. Portsmouth, NH: Heinemann.</w:t>
      </w:r>
    </w:p>
    <w:p w14:paraId="58BBA84D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Bybee, R. W. (2014). The BSCS 5E instructional model: Personal reflections and contemporary implications. Science and Children, 51(8), 10–13.</w:t>
      </w:r>
    </w:p>
    <w:p w14:paraId="32347CD2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lastRenderedPageBreak/>
        <w:t>Caleon, I. S., &amp; Subramaniam, R. (2010). Development and application of a three-tier diagnostic test to assess secondary students' understanding of waves. International Journal of Science Education, 32(7), 939–961.</w:t>
      </w:r>
    </w:p>
    <w:p w14:paraId="22A55EE1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Chi, M. T. H. (1993). Barriers to conceptual change in learning science concepts: A theoretical conjecture. In Proceedings of the 15th Annual Conference of the Cognitive Science Society (pp. 312–317). Hillsdale, NJ: Erlbaum.</w:t>
      </w:r>
    </w:p>
    <w:p w14:paraId="3D35A85E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Chi, M. T. H. (2008). Three types of conceptual change. In S. Vosniadou (Ed.), International handbook of research on conceptual change (pp. 61–82). New York: Routledge.</w:t>
      </w:r>
    </w:p>
    <w:p w14:paraId="4E88F4B1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Chickering, A. W., &amp; Gamson, Z. F. (1987). Seven principles for good practice in undergraduate education. AAHE Bulletin, 39(7), 3–7.</w:t>
      </w:r>
    </w:p>
    <w:p w14:paraId="771FFC45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Clark, D. B., Tanner-Smith, E. E., &amp; Killingsworth, S. S. (2016). Digital games, design, and learning: A systematic review and meta-analysis. Review of Educational Research, 86(1), 79–122.</w:t>
      </w:r>
    </w:p>
    <w:p w14:paraId="211DD855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Comins, N. F. (2001). Heavenly errors: Misconceptions about the real nature of the universe. New York: Columbia University Press.</w:t>
      </w:r>
    </w:p>
    <w:p w14:paraId="1100F2B3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Csikszentmihalyi, M. (1990). Flow: The psychology of optimal experience. New York: Harper &amp; Row.</w:t>
      </w:r>
    </w:p>
    <w:p w14:paraId="6C6B6AE2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Deci, E. L. (1971). Effects of externally mediated rewards on intrinsic motivation. Journal of Personality and Social Psychology, 18(1), 105–115.</w:t>
      </w:r>
    </w:p>
    <w:p w14:paraId="6FF0403B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Deci, E. L., &amp; Ryan, R. M. (1985). Intrinsic motivation and self-determination in human behavior. New York: Plenum Press.</w:t>
      </w:r>
    </w:p>
    <w:p w14:paraId="6EDD196F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Deci, E. L., &amp; Ryan, R. M. (2000). The 'what' and 'why' of goal pursuits. Psychological Inquiry, 11(4), 227–268.</w:t>
      </w:r>
    </w:p>
    <w:p w14:paraId="332596DC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Deterding, S., Dixon, D., Khaled, R., &amp; Nacke, L. (2011). From game design elements to gamefulness: Defining 'gamification'. Proceedings of the 15th International Academic MindTrek Conference, 9–15.</w:t>
      </w:r>
    </w:p>
    <w:p w14:paraId="4419402D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diSessa, A. A. (1993). Toward an epistemology of physics. Cognition and Instruction, 10(2-3), 105–225.</w:t>
      </w:r>
    </w:p>
    <w:p w14:paraId="17BFD86A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diSessa, A. A. (2002). Why "conceptual ecology" is a good idea. In M. Limón &amp; L. Mason (Eds.), Reconsidering conceptual change (pp. 28–60). Dordrecht: Kluwer.</w:t>
      </w:r>
    </w:p>
    <w:p w14:paraId="35DE1AB9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lastRenderedPageBreak/>
        <w:t>Driver, R., Squires, A., Rushworth, P., &amp; Wood-Robinson, V. (1994). Making sense of secondary science. London: Routledge.</w:t>
      </w:r>
    </w:p>
    <w:p w14:paraId="24B3F83C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Duit, R., &amp; Treagust, D. F. (2003). Conceptual change: A powerful framework for improving science teaching and learning. International Journal of Science Education, 25(6), 671–688.</w:t>
      </w:r>
    </w:p>
    <w:p w14:paraId="2746E526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Felder, R. M., &amp; Brent, R. (2009). Active learning: An introduction. ASQ Higher Education Brief, 2(4), 4–9.</w:t>
      </w:r>
    </w:p>
    <w:p w14:paraId="65D1A3FE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Foster, A., &amp; Shah, M. (2015). The play curricular activity reflection discussion model for game-based learning. Journal of Research on Technology in Education, 47(2), 71–88.</w:t>
      </w:r>
    </w:p>
    <w:p w14:paraId="368D222A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Freeman, S., Eddy, S. L., McDonough, M., Smith, M. K., Okoroafor, N., Jordt, H., &amp; Wenderoth, M. P. (2014). Active learning increases student performance in science, engineering, and mathematics. PNAS, 111(23), 8410–8415.</w:t>
      </w:r>
    </w:p>
    <w:p w14:paraId="5F646565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Freytag, G. (1900). Technique of the drama (E. J. MacEwan, Trans.). Chicago: Scott, Foresman. (Original published 1863)</w:t>
      </w:r>
    </w:p>
    <w:p w14:paraId="2992C01D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Furrer, C., &amp; Skinner, E. (2003). Sense of relatedness as a factor in children's academic engagement and performance. Journal of Educational Psychology, 95(1), 148–162.</w:t>
      </w:r>
    </w:p>
    <w:p w14:paraId="7DE0EC00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Gee, J. P. (2003). What video games have to teach us about learning and literacy. New York: Palgrave Macmillan.</w:t>
      </w:r>
    </w:p>
    <w:p w14:paraId="38CAC98A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Hake, R. R. (1998). Interactive-engagement versus traditional methods. American Journal of Physics, 66(1), 64–74.</w:t>
      </w:r>
    </w:p>
    <w:p w14:paraId="56A2919E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Hanghøj, T. (2013). Game-based teaching: Practices, roles, and pedagogies. In S. de Freitas et al. (Eds.), New pedagogical approaches in game-enhanced learning (pp. 81–101). Hershey: IGI Global.</w:t>
      </w:r>
    </w:p>
    <w:p w14:paraId="35B9361D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Hansen, J. A., Barnett, M., MaKinster, J. G., &amp; Keating, T. (2004). The impact of three-dimensional computational modeling on student understanding of astronomy concepts: A qualitative analysis. International Journal of Science Education, 26(13), 1555–1575.</w:t>
      </w:r>
    </w:p>
    <w:p w14:paraId="1D5DB69A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Hattie, J., &amp; Timperley, H. (2007). The power of feedback. Review of Educational Research, 77(1), 81–112.</w:t>
      </w:r>
    </w:p>
    <w:p w14:paraId="2F32F109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Herzberg, F. (1959). The motivation to work. New York: John Wiley.</w:t>
      </w:r>
    </w:p>
    <w:p w14:paraId="5055BDDC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lastRenderedPageBreak/>
        <w:t>Hestenes, D., &amp; Halloun, I. (1995). Interpreting the force concept inventory. The Physics Teacher, 33(8), 502–506.</w:t>
      </w:r>
    </w:p>
    <w:p w14:paraId="046187BA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Hmelo-Silver, C. E. (2004). Problem-based learning: What and how do students learn? Educational Psychology Review, 16(3), 235–266.</w:t>
      </w:r>
    </w:p>
    <w:p w14:paraId="2CA0A624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Howard, J. L., Bureau, J., Guay, F., Chong, J. X. Y., &amp; Ryan, R. M. (2021). Student motivation and associated outcomes: A meta-analysis from self-determination theory. Perspectives on Psychological Science, 16(6), 1300–1323.</w:t>
      </w:r>
    </w:p>
    <w:p w14:paraId="2A127611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Hubble, E. (1929). A relation between distance and radial velocity among extra-galactic nebulae. PNAS, 15(3), 168–173.</w:t>
      </w:r>
    </w:p>
    <w:p w14:paraId="21482C7D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Ifenthaler, D., Schumacher, C., &amp; Kuzilek, J. (2023). Investigating students' use of self-assessments in higher education using learning analytics. Journal of Computer Assisted Learning, 39(1), 255–268.</w:t>
      </w:r>
    </w:p>
    <w:p w14:paraId="68DF87BB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Johnson, D. W., &amp; Johnson, R. T. (1999). Making cooperative learning work. Theory into Practice, 38(2), 67–73.</w:t>
      </w:r>
    </w:p>
    <w:p w14:paraId="62670658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King, A. (1993). From sage on the stage to guide on the side. College Teaching, 41(1), 30–35.</w:t>
      </w:r>
    </w:p>
    <w:p w14:paraId="256B5003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Lepper, M. R., Greene, D., &amp; Nisbett, R. E. (1973). Undermining children's intrinsic interest with extrinsic reward. Journal of Personality and Social Psychology, 28(1), 129–137.</w:t>
      </w:r>
    </w:p>
    <w:p w14:paraId="20E9481A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Likert, R. (1932). A technique for the measurement of attitudes. Archives of Psychology, 22(140), 5–55.</w:t>
      </w:r>
    </w:p>
    <w:p w14:paraId="307FCC16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Limón, M. (2001). On the cognitive conflict as an instructional strategy for conceptual change. Learning and Instruction, 11(4-5), 357–380.</w:t>
      </w:r>
    </w:p>
    <w:p w14:paraId="31C53C23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Locke, E. A. (1976). The nature and causes of job satisfaction. In M. D. Dunnette (Ed.), Handbook of industrial and organizational psychology (pp. 1297–1349). Chicago: Rand McNally.</w:t>
      </w:r>
    </w:p>
    <w:p w14:paraId="76A0E3E0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Lyman, F. T. (1981). The responsive classroom discussion. In A. S. Anderson (Ed.), Mainstreaming digest (pp. 109–113). College Park: University of Maryland.</w:t>
      </w:r>
    </w:p>
    <w:p w14:paraId="15530E6D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Malone, T. W., &amp; Lepper, M. R. (1987). Making learning fun: A taxonomy of intrinsic motivations for learning. In R. E. Snow &amp; M. J. Farr (Eds.), Aptitude, learning, and instruction (Vol. 3, pp. 223–253). Hillsdale, NJ: Erlbaum.</w:t>
      </w:r>
    </w:p>
    <w:p w14:paraId="2E5D1D6D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Maslow, A. H. (1943). A theory of human motivation. Psychological Review, 50(4), 370–396.</w:t>
      </w:r>
    </w:p>
    <w:p w14:paraId="453EB06B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lastRenderedPageBreak/>
        <w:t>Mayer, R. E. (2009). Multimedia learning (2nd ed.). New York: Cambridge University Press.</w:t>
      </w:r>
    </w:p>
    <w:p w14:paraId="1102E033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Mayer, R. E. (2019). Computer games in education. Annual Review of Psychology, 70, 531–549.</w:t>
      </w:r>
    </w:p>
    <w:p w14:paraId="365FCA83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Mazur, E. (1997). Peer instruction: A user's manual. Upper Saddle River, NJ: Prentice Hall.</w:t>
      </w:r>
    </w:p>
    <w:p w14:paraId="13E8D018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McAuley, E., Duncan, T., &amp; Tammen, V. V. (1989). Psychometric properties of the Intrinsic Motivation Inventory. Research Quarterly for Exercise and Sport, 60(1), 48–58.</w:t>
      </w:r>
    </w:p>
    <w:p w14:paraId="6583EDA7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McKee, R. (1997). Story: Substance, structure, style, and the principles of screenwriting. New York: ReganBooks.</w:t>
      </w:r>
    </w:p>
    <w:p w14:paraId="1140FDB5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Niemiec, C. P., &amp; Ryan, R. M. (2009). Autonomy, competence, and relatedness in the classroom: Applying self-determination theory to educational practice. Theory and Research in Education, 7(2), 133–144.</w:t>
      </w:r>
    </w:p>
    <w:p w14:paraId="0551BAA9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Novak, J. D. (1990). Concept mapping: A useful tool for science education. Journal of Research in Science Teaching, 27(10), 937–949.</w:t>
      </w:r>
    </w:p>
    <w:p w14:paraId="2B7297D3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OECD. (2018). The future of education and skills: Education 2030. Paris: OECD Publishing.</w:t>
      </w:r>
    </w:p>
    <w:p w14:paraId="6637367E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Partnership for 21st Century Skills. (2009). P21 framework definitions. Washington, DC: P21.</w:t>
      </w:r>
    </w:p>
    <w:p w14:paraId="6F326C7E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Peşman, H., &amp; Eryılmaz, A. (2010). Development of a three-tier test to assess misconceptions about simple electric circuits. The Journal of Educational Research, 103(3), 208–222.</w:t>
      </w:r>
    </w:p>
    <w:p w14:paraId="7C790D1D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Pintrich, P. R., Marx, R. W., &amp; Boyle, R. A. (1993). Beyond cold conceptual change. Review of Educational Research, 63(2), 167–199.</w:t>
      </w:r>
    </w:p>
    <w:p w14:paraId="4AF90E97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Plass, J. L., Homer, B. D., &amp; Kinzer, C. K. (2015). Foundations of game-based learning. Educational Psychologist, 50(4), 258–283.</w:t>
      </w:r>
    </w:p>
    <w:p w14:paraId="4FB196D7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Plummer, J. D., &amp; Krajcik, J. (2010). Building a learning progression for celestial motion. Journal of Research in Science Teaching, 47(7), 768–787.</w:t>
      </w:r>
    </w:p>
    <w:p w14:paraId="6AF483BB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Posner, G. J., Strike, K. A., Hewson, P. W., &amp; Gertzog, W. A. (1982). Accommodation of a scientific conception. Science Education, 66(2), 211–227.</w:t>
      </w:r>
    </w:p>
    <w:p w14:paraId="416E7DAB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Prensky, M. (2001). Digital game-based learning. New York: McGraw-Hill.</w:t>
      </w:r>
    </w:p>
    <w:p w14:paraId="46D7CFC7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Prince, M. (2004). Does active learning work? Journal of Engineering Education, 93(3), 223–231.</w:t>
      </w:r>
    </w:p>
    <w:p w14:paraId="604AEA25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Reeve, J. (2009). Why teachers adopt a controlling motivating style toward students and how they can become more autonomy supportive. Educational Psychologist, 44(3), 159–175.</w:t>
      </w:r>
    </w:p>
    <w:p w14:paraId="35057A03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lastRenderedPageBreak/>
        <w:t>Reeve, J., Bolt, E., &amp; Cai, Y. (1999). Autonomy-supportive teachers. Journal of Educational Psychology, 91(3), 537–548.</w:t>
      </w:r>
    </w:p>
    <w:p w14:paraId="2E26A67F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Richey, R. C., &amp; Klein, J. D. (2014). Design and development research. In J. M. Spector et al. (Eds.), Handbook of research on educational communications and technology (pp. 141–150). New York: Springer.</w:t>
      </w:r>
    </w:p>
    <w:p w14:paraId="1BCE3513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Ryan, R. M. (1982). Control and information in the intrapersonal sphere. Journal of Personality and Social Psychology, 43(3), 450–461.</w:t>
      </w:r>
    </w:p>
    <w:p w14:paraId="50D6D2B3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Ryan, R. M., &amp; Deci, E. L. (2017). Self-determination theory: Basic psychological needs in motivation, development, and wellness. New York: Guilford Press.</w:t>
      </w:r>
    </w:p>
    <w:p w14:paraId="5C5DEABA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Ryan, R. M., Rigby, C. S., &amp; Przybylski, A. (2006). The motivational pull of video games: A self-determination theory approach. Motivation and Emotion, 30(4), 344–360.</w:t>
      </w:r>
    </w:p>
    <w:p w14:paraId="1A02C946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Sadler, P. M. (1992). The initial knowledge state of high school astronomy students (Doctoral dissertation). Harvard Graduate School of Education.</w:t>
      </w:r>
    </w:p>
    <w:p w14:paraId="77F044E3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Schneps, M. H., &amp; Sadler, P. M. (1987). A private universe [Film]. Cambridge, MA: Harvard-Smithsonian Center for Astrophysics.</w:t>
      </w:r>
    </w:p>
    <w:p w14:paraId="578FBD16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Schön, D. A. (1983). The reflective practitioner: How professionals think in action. New York: Basic Books.</w:t>
      </w:r>
    </w:p>
    <w:p w14:paraId="4055E22A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Sinatra, G. M. (2005). The 'warming trend' in conceptual change research. Educational Psychologist, 40(2), 107–115.</w:t>
      </w:r>
    </w:p>
    <w:p w14:paraId="39D231AF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Skinner, E. A., &amp; Belmont, M. J. (1993). Motivation in the classroom. Journal of Educational Psychology, 85(4), 571–581.</w:t>
      </w:r>
    </w:p>
    <w:p w14:paraId="4FC8EAE7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Theobald, E. J., Hill, M. J., Tran, E., Agrawal, S., Arroyo, E. N., Behling, S., … Freeman, S. (2020). Active learning narrows achievement gaps for underrepresented students in undergraduate science, technology, engineering, and math. PNAS, 117(12), 6476–6483.</w:t>
      </w:r>
    </w:p>
    <w:p w14:paraId="69E88212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Treagust, D. F. (1988). Development and use of diagnostic tests to evaluate students' misconceptions in science. International Journal of Science Education, 10(2), 159–169.</w:t>
      </w:r>
    </w:p>
    <w:p w14:paraId="17D2EACC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Trumper, R. (2001a). A cross-age study of senior high school students' conceptions of basic astronomy concepts. Research in Science &amp; Technological Education, 19(1), 97–109.</w:t>
      </w:r>
    </w:p>
    <w:p w14:paraId="11864A10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lastRenderedPageBreak/>
        <w:t>Trumper, R. (2001b). Assessing students' basic astronomy conceptions. Journal of Research in Science Teaching, 38(7), 753–769.</w:t>
      </w:r>
    </w:p>
    <w:p w14:paraId="67D3F2E5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Tsai, F. H., Tsai, C. C., &amp; Lin, K. Y. (2015). The evaluation of different gaming modes and feedback types on game-based formative assessment in an online learning environment. Computers &amp; Education, 81, 259–269.</w:t>
      </w:r>
    </w:p>
    <w:p w14:paraId="491A260A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Tyler, R. W. (1949). Basic principles of curriculum and instruction. Chicago: University of Chicago Press.</w:t>
      </w:r>
    </w:p>
    <w:p w14:paraId="0B32283A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Vosniadou, S. (2013). International handbook of research on conceptual change (2nd ed.). New York: Routledge.</w:t>
      </w:r>
    </w:p>
    <w:p w14:paraId="1E3DDD57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Vosniadou, S., &amp; Brewer, W. F. (1992). Mental models of the earth: A study of conceptual change in childhood. Cognitive Psychology, 24(4), 535–585.</w:t>
      </w:r>
    </w:p>
    <w:p w14:paraId="466102C9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Vroom, V. H. (1964). Work and motivation. New York: Wiley.</w:t>
      </w:r>
    </w:p>
    <w:p w14:paraId="12B4AAFF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Webster, J., &amp; Watson, R. T. (2002). Analyzing the past to prepare for the future: Writing a literature review. MIS Quarterly, 26(2), xiii–xxiii.</w:t>
      </w:r>
    </w:p>
    <w:p w14:paraId="3810A12C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Weiss, H. M. (2002). Deconstructing job satisfaction. Human Resource Management Review, 12(2), 173–194.</w:t>
      </w:r>
    </w:p>
    <w:p w14:paraId="7103F916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Werbach, K., &amp; Hunter, D. (2012). For the win: How game thinking can revolutionize your business. Philadelphia: Wharton Digital Press.</w:t>
      </w:r>
    </w:p>
    <w:p w14:paraId="4077B49B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White, R., &amp; Gunstone, R. (1992). Probing understanding. London: Falmer Press.</w:t>
      </w:r>
    </w:p>
    <w:p w14:paraId="4B5882A3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Wieman, C. E. (2014). Large-scale comparison of science teaching methods sends clear message. PNAS, 111(23), 8319–8320.</w:t>
      </w:r>
    </w:p>
    <w:p w14:paraId="1D988960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Wouters, P., van Nimwegen, C., van Oostendorp, H., &amp; van der Spek, E. D. (2013). A meta-analysis of the cognitive and motivational effects of serious games. Journal of Educational Psychology, 105(2), 249–265.</w:t>
      </w:r>
    </w:p>
    <w:p w14:paraId="7FDAD966" w14:textId="77777777" w:rsidR="008D5A5E" w:rsidRDefault="00000000">
      <w:pPr>
        <w:spacing w:after="40"/>
        <w:ind w:left="720" w:hanging="720"/>
        <w:rPr>
          <w:lang w:val="th-TH" w:eastAsia="th-TH" w:bidi="th-TH"/>
        </w:rPr>
      </w:pPr>
      <w:r>
        <w:rPr>
          <w:sz w:val="30"/>
          <w:szCs w:val="30"/>
          <w:lang w:val="th-TH" w:eastAsia="th-TH" w:bidi="th-TH"/>
        </w:rPr>
        <w:t>Yang, Y.-T. C. (2012). Building virtual cities, inspiring intelligent citizens: Digital games for developing students' problem solving and learning motivation. Computers &amp; Education, 59(2), 365–377.</w:t>
      </w:r>
    </w:p>
    <w:sectPr w:rsidR="008D5A5E" w:rsidSect="00034616">
      <w:pgSz w:w="11906" w:h="16838"/>
      <w:pgMar w:top="1440" w:right="1134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DE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68856862">
    <w:abstractNumId w:val="8"/>
  </w:num>
  <w:num w:numId="2" w16cid:durableId="1355889189">
    <w:abstractNumId w:val="6"/>
  </w:num>
  <w:num w:numId="3" w16cid:durableId="657654903">
    <w:abstractNumId w:val="5"/>
  </w:num>
  <w:num w:numId="4" w16cid:durableId="999042438">
    <w:abstractNumId w:val="4"/>
  </w:num>
  <w:num w:numId="5" w16cid:durableId="1614627060">
    <w:abstractNumId w:val="7"/>
  </w:num>
  <w:num w:numId="6" w16cid:durableId="462389246">
    <w:abstractNumId w:val="3"/>
  </w:num>
  <w:num w:numId="7" w16cid:durableId="1369917504">
    <w:abstractNumId w:val="2"/>
  </w:num>
  <w:num w:numId="8" w16cid:durableId="529802404">
    <w:abstractNumId w:val="1"/>
  </w:num>
  <w:num w:numId="9" w16cid:durableId="15899237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F451D"/>
    <w:rsid w:val="00742BEF"/>
    <w:rsid w:val="008D5A5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C2CB994"/>
  <w14:defaultImageDpi w14:val="300"/>
  <w15:docId w15:val="{9558C540-06DA-C845-A45F-E49E47A4CB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H Sarabun New" w:eastAsia="TH Sarabun New" w:hAnsi="TH Sarabun New" w:cs="TH Sarabun New"/>
      <w:sz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31</Pages>
  <Words>8475</Words>
  <Characters>44490</Characters>
  <Application>Microsoft Office Word</Application>
  <DocSecurity>0</DocSecurity>
  <Lines>1022</Lines>
  <Paragraphs>684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49573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โกเมน ปาปะโถ</cp:lastModifiedBy>
  <cp:revision>2</cp:revision>
  <dcterms:created xsi:type="dcterms:W3CDTF">2013-12-23T23:15:00Z</dcterms:created>
  <dcterms:modified xsi:type="dcterms:W3CDTF">2026-05-14T02:27:00Z</dcterms:modified>
  <cp:category/>
</cp:coreProperties>
</file>