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40"/>
          <w:lang w:val="th-TH" w:bidi="th-TH" w:eastAsia="th-TH"/>
          <w:szCs w:val="40"/>
        </w:rPr>
        <w:t>บท​ที่ 2</w:t>
      </w:r>
    </w:p>
    <w:p>
      <w:pPr>
        <w:spacing w:before="240" w:after="240"/>
        <w:jc w:val="center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40"/>
          <w:lang w:val="th-TH" w:bidi="th-TH" w:eastAsia="th-TH"/>
          <w:szCs w:val="40"/>
        </w:rPr>
        <w:t>เอกสาร​และ​งานวิจัย​ที่​เกี่ยวข้อง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การพัฒนา​ชุด​บทเรียน​เกม​ดิจิทัล COSMOS LOG เรื่อง ดาราศาสตร์ ตาม​แนวคิด​การเรียนรู้​เชิงรุก​ร่วมกับ​ทฤษฎี​การ​กำหนด​ตนเอง สำหรับ​นักเรียน​ชั้นมัธยมศึกษา​ปี​ที่ 5 มีรากฐาน​มาจาก​การ​ประสาน​องค์ความรู้​หลาย​ศาสตร์​เข้าด้วยกัน ทั้ง​หลักสูตร​ของ​ชาติ ทฤษฎี​การเรียนรู้ ทฤษฎี​แรงจูงใจ ทฤษฎี​การเปลี่ยนแปลง​มโนทัศน์ และ​การเรียนรู้​ผ่าน​เกม​ดิจิทัล ผู้วิจัย​จัดเรียง​เนื้อหา​จาก "บริบท" ไป​สู่ "ทฤษฎี" เริ่ม​จาก​บริบท​เชิง​ระบบ​ที่​ครอบคลุม​ที่สุด (หลักสูตร​และ​รายวิชา ว 30105) ถัดไป​เป็น​กระบวนการ​ที่​ใช้​สร้าง​นวัตกรรม (R&amp;D และ​แผนการ​จัด​การเรียนรู้) และ​ต่อ​ด้วย​ฐาน​ทฤษฎี 4 เสา ที่​ผู้วิจัย​ใช้​บูรณาการ​เข้าด้วยกัน</w:t>
      </w:r>
    </w:p>
    <w:p>
      <w:pPr>
        <w:spacing w:before="240" w:after="1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6"/>
          <w:lang w:val="th-TH" w:bidi="th-TH" w:eastAsia="th-TH"/>
          <w:szCs w:val="36"/>
        </w:rPr>
        <w:t>2.1 หลักสูตร​และ​สาระ​การเรียนรู้​รายวิชา ว 30105 วิทยาศาสตร์​พื้นฐาน 5 (โลก​และ​อวกาศ)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การ​ออกแบบ​นวัตกรรม​การเรียนรู้​ใด ๆ จะ​มีคุณค่า​และ​สามารถ​นำไปใช้​ได้​จริง​ใน​ห้องเรียน ก็ต่อเมื่อ​สอดคล้อง​กับ​หลักสูตร​และ​บริบท​ของ​สถานศึกษา (Tyler, 1949; วิชัย วงษ์​ใหญ่, 2554) ผู้วิจัย​จึง​เริ่มต้น​การทบทวน​วรรณกรรม​จาก "ระบบ​ใหญ่" ก่อน คือ หลักสูตร​แกนกลาง​การศึกษา​ขั้นพื้นฐาน พุทธศักราช 2551 (ฉบับ​ปรับปรุง พ.ศ. 2560) (กระทรวงศึกษาธิการ, 2560) จากนั้น​จึง​เชื่อมโยง​สู่​หลักสูตร​ของ​โรงเรียนสตรี​วิทยา และ​ตัว​รายวิชา ว 30105 ตามลำดับ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2.1.1 หลักสูตร​แกนกลาง​การศึกษา​ขั้นพื้นฐาน พุทธศักราช 2551 (ฉบับ​ปรับปรุง พ.ศ. 2560)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หลักสูตร​แกนกลาง​การศึกษา​ขั้นพื้นฐาน​เป็น​เอกสาร​กำกับ​การศึกษา​ของ​ชาติ ที่​กระทรวงศึกษาธิการ​กำหนด​ขึ้น (กระทรวงศึกษาธิการ, 2551; 2560) เพื่อให้​สถานศึกษา​ทุกแห่ง​จัด​การเรียนรู้​ไป​ใน​ทิศทาง​เดียวกัน ฉบับ​ปรับปรุง พ.ศ. 2560 ได้​ปรับโครงสร้าง​กลุ่ม​สาระ​วิทยาศาสตร์ ให้​สอดคล้อง​กับ​มาตรฐานสากล​และ​กรอบ​ทักษะ​แห่ง​ศตวรรษ​ที่ 21 (Partnership for 21st Century Skills, 2009; OECD, 2018) องค์ประกอบ​สำคัญ​ของ​หลักสูตร​ประกอบด้วย 5 ส่วน ดังนี้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(1) วิสัยทัศน์​ของ​หลักสูตร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หลักสูตร​กำหนด​วิสัยทัศน์​ไว้​ว่า มุ่ง​พัฒนา​ผู้เรียน​ทุกคน​ซึ่ง​เป็นกำลัง​ของ​ชาติ ให้​เป็น​มนุษย์​ที่​มี​ความ​สมดุล​ทั้ง​ด้าน​ร่างกาย ความรู้ และ​คุณธรรม มี​จิตสำนึก​ใน​ความ​เป็น​พลเมือง​ไทย​และ​พลโลก (กระทรวงศึกษาธิการ, 2560, น. 4)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(2) หลักการ​ของ​หลักสูตร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หลักสูตร​ยึด​หลักการ 6 ข้อสำคัญ ได้แก่ เป็น​หลักสูตร​เพื่อ​ความ​เป็น​เอกภาพ​ของ​ชาติ มี​จุดหมาย​และ​มาตรฐาน​เป็น​เป้าหมาย​ร่วม เป็น​หลักสูตร​เพื่อ​ปวงชน ส่งเสริม​ความ​เป็น​ไทย เน้น​ผู้เรียน​เป็นสำคัญ และ​มี​โครงสร้าง​ยืดหยุ่น (กระทรวงศึกษาธิการ, 2560)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(3) จุดมุ่งหมาย​ของ​หลักสูตร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หลักสูตร พ.ศ. 2551 มุ่ง​พัฒนา​ผู้เรียน​ให้​เป็น "คนดี มี​ปัญญา มีความสุข" และ​มี​ศักยภาพ​ใน​การศึกษา​ต่อ​และ​ประกอบอาชีพ (กระทรวงศึกษาธิการ, 2551, น. 5)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(4) สมรรถนะ​สำคัญ​ของ​ผู้เรียน 5 ประการ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หลักสูตร​กำหนด​สมรรถนะ 5 ด้าน​ที่​ต้องการ​ให้​เกิด​กับ​ผู้เรียน ซึ่ง​สอดคล้อง​อย่าง​ใกล้ชิด​กับ​กรอบ​ทักษะ​แห่ง​ศตวรรษ​ที่ 21 (Partnership for 21st Century Skills, 2009) และ​กรอบ​สมรรถนะ​ของ OECD (2018) ได้แก่ การสื่อสาร · การ​คิด · การแก้ปัญหา · การ​ใช้​ทักษะ​ชีวิต · และ​การ​ใช้​เทคโนโลยี ดัง​ตาราง​ที่ 2.1</w:t>
      </w:r>
    </w:p>
    <w:p>
      <w:pPr>
        <w:spacing w:before="120" w:after="40"/>
        <w:jc w:val="center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0"/>
          <w:lang w:val="th-TH" w:bidi="th-TH" w:eastAsia="th-TH"/>
          <w:szCs w:val="30"/>
        </w:rPr>
        <w:t>ตาราง​ที่ 2.1  สมรรถนะ​สำคัญ​ของ​ผู้เรียน 5 ประการ และ​การ​สะท้อน​ใน COSMOS 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สมรรถนะ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ลักษณะ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การ​สะท้อน​ใน COSMOS LOG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การสื่อสาร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พูด ฟัง อ่าน เขียน นำเสนอ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Journal 3-2-1, Boss debrief, อภิปราย​กลุ่ม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การ​คิด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วิเคราะห์ สังเคราะห์ คิด​สร้างสรรค์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Two-tier diagnostic, simulation tuning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การแก้ปัญหา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ระบุ​ปัญหา วางแผน ดำเนินการ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Boss fight, mission brief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ทักษะ​ชีวิต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ทำงาน​ร่วมกัน ตัดสินใจ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Team leaderboard, HELION choices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เทคโนโลยี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ใช้​สื่อ​ดิจิทัล สืบค้น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KP-Classroom platform, Apps Script</w:t>
            </w:r>
          </w:p>
        </w:tc>
      </w:tr>
    </w:tbl>
    <w:p>
      <w:pPr>
        <w:spacing w:after="0"/>
        <w:rPr>
          <w:lang w:val="th-TH" w:bidi="th-TH" w:eastAsia="th-TH"/>
        </w:rPr>
      </w:pP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(5) คุณลักษณะ​อัน​พึงประสงค์ 8 ประการ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ได้แก่ (1) รัก​ชาติ ศาสน์ กษัตริย์ (2) ซื่อสัตย์สุจริต (3) มีวินัย (4) ใฝ่​เรียนรู้ (5) อยู่​อย่าง​พอเพียง (6) มุ่งมั่น​ใน​การทำงาน (7) รัก​ความ​เป็น​ไทย (8) มี​จิต​สาธารณะ (กระทรวงศึกษาธิการ, 2560)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2.1.2 หลักสูตร​สถานศึกษา​โรงเรียนสตรี​วิทยา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แม้​หลักสูตร​แกนกลาง​จะ​กำหนด​มาตรฐาน​และ​ตัว​ชี้​วัด​ร่วม​ของ​ชาติ แต่​การ​ที่​หลักสูตร​เปิดทาง​ให้​สถานศึกษา​มี "ความยืดหยุ่น" ใน​การ​ตีความ​และ​ปรับ​ใช้ (กระทรวงศึกษาธิการ, 2560; วิชัย วงษ์​ใหญ่, 2554) ส่งผล​ให้​แต่ละ​โรงเรียน​มี​อัตลักษณ์​ที่​แตก​ต่างกัน โรงเรียนสตรี​วิทยา​เป็น​โรงเรียนหญิง​ล้วน​ระดับ​มัธยมศึกษา​ที่​มี​อัตลักษณ์​เน้น "กุลสตรี เก่ง ดี มีศักดิ์ศรี" (โรงเรียนสตรี​วิทยา, 2568) พร้อม​เปิด​สอน​ทั้ง​สาย​วิทย์-คณิต ภาษา และ​คอมพิวเตอร์/AI ที่​จุดเด่น​ของ​โรงเรียน​คือ​ผลสัมฤทธิ์​ทาง​การเรียน​สูง​และ​การผลิต​นักเรียน​เข้าสู่​มหาวิทยาลัย​ชั้นนำ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2.1.3 รายวิชา ว 30105 วิทยาศาสตร์​พื้นฐาน 5 (โลก​และ​อวกาศ)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รายวิชา ว 30105 วิทยาศาสตร์​พื้นฐาน 5 (โลก​และ​อวกาศ) เป็น​รายวิชา​ใน​กลุ่ม​สาระ​การเรียนรู้​วิทยาศาสตร์​และ​เทคโนโลยี จัด​ให้​นักเรียน​ชั้นมัธยมศึกษา​ปี​ที่ 5 เรียน​ตาม​หลักสูตร​แกนกลาง พ.ศ. 2551 (ฉบับ​ปรับปรุง พ.ศ. 2560) (กระทรวงศึกษาธิการ, 2560) และ​คู่มือ​ครู​ของ สส​วท. (2562) ครอบคลุม 2 มาตรฐาน คือ ว 3.1 และ ว 3.2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มาตรฐาน ว 3.1 มุ่ง​ให้​ผู้เรียน​เข้าใจ​องค์ประกอบ ลักษณะ กระบวนการ​เกิด และ​วิวัฒนาการ​ของ​เอกภพ กาแล็กซี ดาวฤกษ์ และ​ระบบสุริยะ (กระทรวงศึกษาธิการ, 2560)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มาตรฐาน ว 3.2 มุ่ง​ให้​ผู้เรียน​เข้าใจ​องค์ประกอบ​และ​ความสัมพันธ์​ของ​ระบบ​โลก กระบวน​การเปลี่ยนแปลง​ภายใน​และ​บน​ผิว​โลก ธรณี​พิบัติ​ภัย และ​ภูมิอากาศ (กระทรวงศึกษาธิการ, 2560)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การ​จัดเรียง 8 EP ของ COSMOS LOG ผู้วิจัย​ใช้​แนวคิด "narrative arc" (Bruner, 1991; McKee, 1997) เป็น​เส้น​เวลา​เดียว​กับ​วิวัฒนาการ​ของ​จักรวาล จาก​บิ​ก​แบ​ง​สู่​กาแล็กซี สู่​ดาว​และ​ระบบสุริยะ และ​ปิดท้าย​ด้วย​มนุษย์​ที่​ใช้​คลื่นแม่เหล็กไฟฟ้า​และ​เทคโนโลยี​ศึกษา​จักรวาล ดัง​ตาราง​ที่ 2.2</w:t>
      </w:r>
    </w:p>
    <w:p>
      <w:pPr>
        <w:spacing w:before="120" w:after="40"/>
        <w:jc w:val="center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0"/>
          <w:lang w:val="th-TH" w:bidi="th-TH" w:eastAsia="th-TH"/>
          <w:szCs w:val="30"/>
        </w:rPr>
        <w:t>ตาราง​ที่ 2.2  ความสัมพันธ์​ระหว่าง​ตัว​ชี้​วัด​และ​ตอน​ของ​บทเรียน COSMOS 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EP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ตัว​ชี้​วัด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เนื้อหาหลัก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ว 3.1 ม.5/1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Big Bang, Hubble's Law, CMB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ว 3.1 ม.5/2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Galaxy types, Milky Way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ว 3.1 ม.5/3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Parallax, distance ladder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ว 3.1 ม.5/4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Stellar evolution, HR diagram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ว 3.1 ม.5/5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Solar structure, solar wind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ว 3.1 ม.5/6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Solar system, exoplanets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ว 3.1 ม.5/7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EM spectrum, telescopes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ว 3.1 ม.5/8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Synthesis, future of universe</w:t>
            </w:r>
          </w:p>
        </w:tc>
      </w:tr>
    </w:tbl>
    <w:p>
      <w:pPr>
        <w:spacing w:after="0"/>
        <w:rPr>
          <w:lang w:val="th-TH" w:bidi="th-TH" w:eastAsia="th-TH"/>
        </w:rPr>
      </w:pP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2.1.4 ลักษณะเฉพาะ​ของ​รายวิชา​ที่​ส่งผล​ต่อ​การ​จัด​การเรียนรู้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รายวิชา ว 30105 มี​ลักษณะ​เฉพาะที่​แตกต่าง​จาก​รายวิชา​ฟิสิกส์ เคมี ชีววิทยา 5 ประการ ดังนี้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เนื้อหา​เป็น​ปรากฏการณ์​ระดับ​จักรวาล ที่​ไม่​อาจ​สังเกต​หรือ​ทด​ลองใน​ห้องเรียน​ได้​โดยตรง เช่น Big Bang, supernova, การหลอม​นิวเคลียส (Bailey &amp; Slater, 2003; Plummer &amp; Krajcik, 2010)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ใช้​คณิตศาสตร์​ใน​ระดับ​ที่​หลากหลาย ตั้งแต่​อัตราส่วน (parallax: d = 1/p) ไป​จนถึง​สมการ​ของ Hubble (v = H₀d) (Hubble, 1929)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มี​มโนทัศน์​ที่​คลาดเคลื่อน​แฝง​อยู่​จำนวนมาก เช่น "ฤดูกาล​เกิด​จาก​ระยะห่าง​ของ​โลก​กับ​ดวงอาทิตย์" — Sadler (1992) และ Schneps และ Sadler (1987) ใน​ภาพยนตร์ A Private Universe พบ misconception นี้​ใน​บัณฑิต​จาก Harvard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เป็น​เนื้อหา​ที่​ผู้เรียน​รับรู้​ว่า "ไม่​ใช่​ฟิสิกส์​จริง" "ท่องจำ​เยอะ" และ "ไม่​อยู่​ใน​ข้อสอบ​เข้า​มหาวิทยาลัย" — แรงจูงใจ​ต่ำกว่า​รายวิชา​วิทยาศาสตร์​อื่น (Skinner &amp; Belmont, 1993)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มีโอกาส​ใน​การ​ใช้​สื่อ visualization และ simulation สูง​มาก เหมาะ​แก่​การ​ประยุกต์ DGBL และ active learning (Prensky, 2001; Plass et al., 2015)</w:t>
      </w:r>
    </w:p>
    <w:p>
      <w:pPr>
        <w:spacing w:before="240" w:after="1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6"/>
          <w:lang w:val="th-TH" w:bidi="th-TH" w:eastAsia="th-TH"/>
          <w:szCs w:val="36"/>
        </w:rPr>
        <w:t>2.2 การ​วิจัยและพัฒนา (Research and Development)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เมื่อ​ระบุ "บริบท" ที่​นวัตกรรม​จะ​เข้าไป​ยืน​ได้​แล้ว ผู้วิจัย​ต้อง​เลือก "เส้นทาง" ใน​การ​สร้าง​นวัตกรรม การ​วิจัยและพัฒนา (Research and Development: R&amp;D) เป็น​วิธี​วิทยา​ที่​เหมาะสม​ที่สุด​สำหรับ​การ​สร้าง​ผลิตภัณฑ์​ทาง​การศึกษา (Borg &amp; Gall, 1989; Richey &amp; Klein, 2014)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2.2.1 ความหมาย​ของ​การ​วิจัยและพัฒนา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Borg และ Gall (1989) นักวิจัย​ทาง​การศึกษา​แห่ง​มหาวิทยาลัย​แห่ง​รัฐ​โอเรกอน นิยาม R&amp;D ทาง​การศึกษา​ว่า เป็น​กระบวนการ​ที่​ใช้​เพื่อ​พัฒนา​และ​ตรวจสอบ​คุณภาพ​ของ​ผลิตภัณฑ์​ทาง​การศึกษา ต่อมา Richey และ Klein (2014) ขยายความ​ว่า R&amp;D เป็น​การวิจัย​ที่​มุ่ง "พัฒนา" สิ่งใหม่ มากกว่า​เพียง "อธิบาย" สิ่ง​ที่​มี​อยู่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2.2.2 แนวคิด​และ​รูปแบบ​ของ​การ​วิจัยและพัฒนา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(1) รูปแบบ​ของ Borg และ Gall (1989)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Borg และ Gall (1989) เสนอ​รูปแบบ R&amp;D 10 ขั้นตอน ซึ่ง​กลาย​เป็นต้นแบบ​ที่​งานวิจัย​ทาง​การศึกษา​ทั่วโลก​อ้างอิง ได้แก่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Research and Information Collecting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Planning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Develop Preliminary Form of Product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Preliminary Field Testing (6–12 คน)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Main Product Revision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Main Field Testing (30–100 คน)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Operational Product Revision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Operational Field Testing (40–200 คน)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Final Product Revision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Dissemination and Implementation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(2) รูปแบบ ADDIE (Branch, 2009)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ADDIE เป็น​รูปแบบ​การ​ออกแบบ​การเรียน​การสอน (instructional design) ที่ Branch (2009) สังเคราะห์​ขึ้น ประกอบด้วย 5 ขั้นตอน Analyze · Design · Develop · Implement · Evaluate ความเรียบง่าย​และ​ความ​เป็น​วงจร​ของ ADDIE ทำให้​แพร่หลาย​ใน​วงการ e-Learning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(3) รูปแบบ​ของ​กรมวิชาการ (2545)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กรมวิชาการ (2545) ปรับ R&amp;D ให้​เข้ากับ​บริบท​ไทย​และ​วง​รอบ​การประเมิน​วิทยฐานะ จัด​เป็น 4 ระยะ ได้แก่ ระยะ​ที่ 1 ศึกษา​ข้อมูล​พื้นฐาน ระยะ​ที่ 2 พัฒนา​นวัตกรรม ระยะ​ที่ 3 ทดลองใช้ ระยะ​ที่ 4 ประเมิน​และ​เผยแพร่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2.2.3 รูปแบบ​ที่​ใช้​ใน​งานวิจัย​นี้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ผู้วิจัย​ตัดสินใจ​ใช้​รูปแบบ 4 ระยะ​ของ​กรมวิชาการ (2545) เป็น​โครง​หลัก เนื่องจาก​สอดคล้อง​กับ​ภาคเรียน​ที่ 1 ปีการศึกษา 2569 และ​เกณฑ์ วPA แต่​ภายใน​แต่ละ​ระยะ​ใช้​รายละเอียด​ของ Borg และ Gall (1989) และ ADDIE (Branch, 2009) ดัง​ตาราง​ที่ 2.3</w:t>
      </w:r>
    </w:p>
    <w:p>
      <w:pPr>
        <w:spacing w:before="120" w:after="40"/>
        <w:jc w:val="center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0"/>
          <w:lang w:val="th-TH" w:bidi="th-TH" w:eastAsia="th-TH"/>
          <w:szCs w:val="30"/>
        </w:rPr>
        <w:t>ตาราง​ที่ 2.3  ระยะ​การ​วิจัยและพัฒนา​ใน​งานวิจัย​นี้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ระยะ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ชื่อ​ระยะ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กิจกรรม​หลัก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R1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ศึกษา​ข้อมูล​พื้นฐาน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ทบทวน​หลักสูตร · สำรวจ misconception · ทบทวน​วรรณกรรม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R2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พัฒนา​นวัตกรรม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ออกแบบ 4-องก์ · สร้าง 8 EP · IOC ผู้เชี่ยวชาญ 5 ท่าน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R3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ทดลองใช้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Try-out 30 คน · Main field test 90 คน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R4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ประเมิน​และ​เผยแพร่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วิเคราะห์ E1/E2 · t-test · IMI · Satisfaction · เผยแพร่</w:t>
            </w:r>
          </w:p>
        </w:tc>
      </w:tr>
    </w:tbl>
    <w:p>
      <w:pPr>
        <w:spacing w:after="0"/>
        <w:rPr>
          <w:lang w:val="th-TH" w:bidi="th-TH" w:eastAsia="th-TH"/>
        </w:rPr>
      </w:pPr>
    </w:p>
    <w:p>
      <w:pPr>
        <w:spacing w:before="240" w:after="1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6"/>
          <w:lang w:val="th-TH" w:bidi="th-TH" w:eastAsia="th-TH"/>
          <w:szCs w:val="36"/>
        </w:rPr>
        <w:t>2.3 แผนการ​จัด​การเรียนรู้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หาก​การ​วิจัยและพัฒนา​เปรียบเสมือน "พิมพ์เขียว​ระดับ​โครงการ" แผนการ​จัด​การเรียนรู้​ก็​คือ "พิมพ์เขียว​ระดับ​ชั่วโมง" ที่​ครู​ใช้​ใน​การ​ดำเนิน​การสอน​จริง (สำนักงาน​คณะกรรมการ​การศึกษา​ขั้นพื้นฐาน [สพฐ.], 2562; ทิศ​นา แขม​มณี, 2560)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2.3.1 ความหมาย​ของ​แผนการ​จัด​การเรียนรู้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สพฐ. (2562) นิยาม​แผนการ​จัด​การเรียนรู้​ว่า เป็น​เอกสาร​ที่​ครู​จัดทำ​ขึ้น​เพื่อ​ใช้​เป็นแนว​ทางใน​การ​จัดกิจกรรม​การเรียน​การสอน ประกอบด้วย​จุดประสงค์​การเรียนรู้ สาระสำคัญ กิจกรรม​การเรียนรู้ สื่อ การ​วัด​และ​ประเมินผล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2.3.2 ความสำคัญ​ของ​แผนการ​จัด​การเรียนรู้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แผนการ​จัด​การเรียนรู้​มีความสำคัญ​ต่อ​การ​จัด​การศึกษา​ใน​หลาย​มิติ (ทิศ​นา แขม​มณี, 2560; สพฐ., 2562) สรุป​ได้ 5 ประการ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เป็น​เครื่องมือ​ช่วย​ให้​ครู​สอน​ได้​ตรง​ตามตัว​ชี้​วัด​และ​มาตรฐาน​การเรียนรู้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ช่วย​ให้​ครู​เตรียม​สื่อ กิจกรรม และ​เครื่องมือวัด​ประเมินผล​ล่วงหน้า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ช่วย​ให้การ​จัด​การเรียนรู้​มี​ลำดับ​และ​ความต่อเนื่อง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เป็น​หลักฐาน​เชิงประจักษ์​ใน​การประเมิน​วิทยฐานะ (ก.ค.ศ., 2564)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เป็นต้นแบบ​ที่​ครู​คนอื่น​นำ​ไป​ประยุกต์​ใช้ได้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2.3.3 ขั้นตอน​การ​จัดทำ​แผนการ​จัด​การเรียนรู้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กรมวิชาการ (2546) เสนอ​ขั้นตอน 7 ขั้นตอน ได้แก่ (1) ศึกษา​หลักสูตร​และ​ตัว​ชี้​วัด (2) วิเคราะห์​ผู้เรียน (3) กำหนด​จุดประสงค์ (4) ออกแบบ​กิจกรรม (5) เลือก​สื่อ (6) ออกแบบ​การ​วัด​ประเมินผล (7) ทบทวน​และ​ปรับปรุง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2.3.4 องค์ประกอบ​ของ​แผนการ​จัด​การเรียนรู้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ตาม​แนวทาง​ของ สพฐ. (2562) แผนการ​จัด​การเรียนรู้​ที่​สมบูรณ์​ประกอบด้วย 10 องค์ประกอบ ได้แก่ ข้อมูล​พื้นฐาน · มาตรฐาน/ตัว​ชี้​วัด · สาระสำคัญ · จุดประสงค์ · สาระ​การเรียนรู้ · กิจกรรม · สื่อ · การ​วัด​ประเมินผล · เกณฑ์​การประเมิน · บันทึก​หลัง​การสอน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2.3.5 ประสิทธิภาพ​ของ​แผนการ​จัด​การเรียนรู้ (E1/E2)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การประเมิน​ประสิทธิภาพ​ของ​แผน​และ​สื่อ​นวัตกรรม​ใน​ไทย​นิยม​ใช้​เกณฑ์ E1/E2 ที่​เสนอ​โดย ชัย​ยงค์ พรหม​วงศ์ (2556)</w:t>
      </w:r>
    </w:p>
    <w:p>
      <w:pPr>
        <w:spacing w:after="0" w:line="276" w:lineRule="auto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E1 (Process Efficiency) = (ผลรวม​คะแนน​ระหว่าง​เรียน × 100) / (จำนวน​นักเรียน × คะแนนเต็ม)</w:t>
      </w:r>
    </w:p>
    <w:p>
      <w:pPr>
        <w:spacing w:after="0" w:line="276" w:lineRule="auto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E2 (Product Efficiency) = (ผลรวม​คะแนน​ทดสอบ​หลัง​เรียน × 100) / (จำนวน​นักเรียน × คะแนนเต็ม)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งานวิจัย​นี้​ใช้​เกณฑ์ 80/80 ตาม ชัย​ยงค์ พรหม​วงศ์ (2556) ซึ่ง​สอดคล้อง​กับ​งานวิจัย​ของ ชนา​ธิป พร​กุล (2562) ที่​ใช้​เกณฑ์​เดียวกัน​ใน​วิชา​วิทยาศาสตร์​โลก​และ​อวกาศ</w:t>
      </w:r>
    </w:p>
    <w:p>
      <w:pPr>
        <w:spacing w:before="240" w:after="1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6"/>
          <w:lang w:val="th-TH" w:bidi="th-TH" w:eastAsia="th-TH"/>
          <w:szCs w:val="36"/>
        </w:rPr>
        <w:t>2.4 แนวคิด​การเรียนรู้​เชิงรุก (Active Learning)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ผู้วิจัย​เลือก​ใช้ Active Learning เป็น​ทฤษฎี​หลัก​ใน​การ​ออกแบบ​กิจกรรม เนื่องจาก​เป็น​แนวคิด​ที่​มี​หลักฐาน​เชิงประจักษ์​รองรับ​มาก​ที่สุด​ใน​วงการ STEM (Freeman et al., 2014; Theobald et al., 2020)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2.4.1 ความหมาย​ของ​การเรียนรู้​เชิงรุก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Bonwell และ Eison (1991) เผยแพร่​รายงาน Active Learning: Creating Excitement in the Classroom นิยาม Active Learning ว่า​เป็น "การ​จัด​การเรียนรู้​ที่​ผู้เรียน​ทำกิจกรรม​ใด ๆ นอกเหนือจาก​การ​นั่ง​ฟัง​ครู​บรรยาย​และ​จดบันทึก"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ต่อมา Prince (2004) ตีพิมพ์​บทความ Does Active Learning Work? ใน Journal of Engineering Education ยืนยัน​ว่า Active Learning มี​หลักฐาน​เชิงประจักษ์​ที่ "strong" ใน​การ​เพิ่ม​ผลสัมฤทธิ์​และ engagement</w:t>
      </w:r>
    </w:p>
    <w:p>
      <w:pPr>
        <w:spacing w:after="0" w:line="276" w:lineRule="auto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Felder และ Brent (2009) ขยาย​นิยาม​ว่า:</w:t>
      </w:r>
    </w:p>
    <w:p>
      <w:pPr>
        <w:spacing w:after="0" w:line="276" w:lineRule="auto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"Active learning is anything course-related that all students in a class session are called upon to do other than simply watching, listening and taking notes." — Felder &amp; Brent (2009)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2.4.2 หลักการ​ของ​การเรียนรู้​เชิงรุก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Bonwell และ Eison (1991) เสนอ​หลักการ​พื้นฐาน 5 ประการ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ผู้เรียน​มีส่วนร่วม​มากกว่า​การ​รับฟัง​เพียง​อย่าง​เดียว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เน้น​ทักษะ​การ​คิด​ระดับสูง (analysis, synthesis, evaluation) (Anderson &amp; Krathwohl, 2001)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ผู้เรียน​ได้​สำรวจ​ค่านิยม เจตคติ และ​ความเชื่อ​ของ​ตนเอง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เน้น​การ​สะท้อน​คิด​และ​การ​วิเคราะห์ (reflection) (Schön, 1983)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ผู้เรียน​มี​ปฏิสัมพันธ์​กับ​เพื่อน​และ​ครู (Chickering &amp; Gamson, 1987)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Chickering และ Gamson (1987) เสนอ Seven Principles for Good Practice in Undergraduate Education ซึ่ง​เป็น​รากฐาน​ของ​แนวคิด active learning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2.4.3 รูปแบบ​ของ​การเรียนรู้​เชิงรุก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Felder และ Brent (2009) จำแนก​กิจกรรม Active Learning เป็น 3 กลุ่ม​ตาม​ขนาด​กลุ่ม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(1) Individual activities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เช่น Minute paper (Angelo &amp; Cross, 1993), Reflection journal (Schön, 1983), Concept mapping (Novak, 1990), Two-tier diagnostic (Treagust, 1988; Caleon &amp; Subramaniam, 2010), Predict-Observe-Explain (POE; White &amp; Gunstone, 1992)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(2) Pair activities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เช่น Think-Pair-Share (Lyman, 1981), Peer instruction (Mazur, 1997), Pair problem solving, Peer review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(3) Group activities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เช่น Jigsaw (Aronson, 1978), Cooperative learning (Johnson &amp; Johnson, 1999), PBL (Hmelo-Silver, 2004), Project-based learning, Game-based learning (Plass et al., 2015)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2.4.4 บทบาท​ของ​ครู​และ​นักเรียน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King (1993) สรุป​การเปลี่ยนแปลง​บทบาท​ครู​ใน​วลี​คลาสสิก "From Sage on the Stage to Guide on the Side" ดัง​ตาราง​ที่ 2.4</w:t>
      </w:r>
    </w:p>
    <w:p>
      <w:pPr>
        <w:spacing w:before="120" w:after="40"/>
        <w:jc w:val="center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0"/>
          <w:lang w:val="th-TH" w:bidi="th-TH" w:eastAsia="th-TH"/>
          <w:szCs w:val="30"/>
        </w:rPr>
        <w:t>ตาราง​ที่ 2.4  เปรียบเทียบ​บทบาท​ใน​การเรียน​แบบ Passive vs. Active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บทบาท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Passive (lecture)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Active learning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ครู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ผู้บรรยาย (Sage)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ผู้อำนวยการ​เรียนรู้ (Facilitator)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นักเรียน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ผู้รับสาร (Listener)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ผู้สร้าง​ความรู้ (Constructor)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สื่อ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Slide, lecture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Simulation, game, activity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ปฏิสัมพันธ์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ครู → นักเรียน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ครู ↔ นักเรียน ↔ เพื่อน</w:t>
            </w:r>
          </w:p>
        </w:tc>
      </w:tr>
    </w:tbl>
    <w:p>
      <w:pPr>
        <w:spacing w:after="0"/>
        <w:rPr>
          <w:lang w:val="th-TH" w:bidi="th-TH" w:eastAsia="th-TH"/>
        </w:rPr>
      </w:pP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2.4.5 ข้อดี​และ​ข้อจำกัด</w:t>
      </w:r>
    </w:p>
    <w:p>
      <w:pPr>
        <w:spacing w:after="0" w:line="276" w:lineRule="auto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ข้อดี (Freeman et al., 2014; Theobald et al., 2020; Prince, 2004):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เพิ่ม​ผลสัมฤทธิ์​ทาง​การเรียน (Freeman et al., 2014: +6%)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ลด​อัตรา​การ​สอบตก (Freeman et al., 2014: −55%)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พัฒนา​ทักษะ​การ​คิด​ระดับสูง (Anderson &amp; Krathwohl, 2001)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เพิ่ม​แรงจูงใจ​และ engagement (Skinner &amp; Belmont, 1993)</w:t>
      </w:r>
    </w:p>
    <w:p>
      <w:pPr>
        <w:spacing w:after="0" w:line="276" w:lineRule="auto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ข้อจำกัด (Prince, 2004; Felder &amp; Brent, 2009):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ใช้เวลา​มาก​ใน​การ​เตรียม​การสอน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ครู​ต้อง​มี​ทักษะ​การบริหาร​ห้องเรียน​สูง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อาจ​เกิด​ความวุ่นวาย​หาก​ออกแบบ​กิจกรรม​ไม่​เหมาะสม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ผู้เรียน​บาง​คนคุ้นเคย​กับ​การ​ฟัง​บรรยาย​และ​ไม่​ชอบ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2.4.6 หลักฐาน​เชิงประจักษ์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Freeman และ​คณะ (2014) ดำเนิน meta-analysis 225 ฉบับ ใน​รายวิชา STEM ระดับ​อุดมศึกษา ตีพิมพ์​ใน PNAS พบ​ว่า Active Learning เพิ่ม​ผลสัมฤทธิ์​เฉลี่ย 6% และ​ลด​อัตรา​การ​สอบตก 55%</w:t>
      </w:r>
    </w:p>
    <w:p>
      <w:pPr>
        <w:spacing w:after="0" w:line="276" w:lineRule="auto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"ถ้า​การเรียนรู้​เชิงรุก​เป็น​ยา​และ​เรา​ทำ​การทดลอง​กับ​มัน เรา​คง​ต้อง​หยุด​การทดลอง​เพราะ​มัน​ได้​ผลดี​จน​การ​ให้​กลุ่ม​ควบคุม​เรียน​แบบ​บรรยาย​ต่อไป​เป็นเรื่อง​ผิด​จริยธรรม" — Wieman (2014, p. 8319)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Theobald และ​คณะ (2020) ตีพิมพ์ meta-analysis รุ่นใหม่​ใน PNAS พบ​ว่า Active Learning ลด​ช่องว่าง​ผลสัมฤทธิ์​ของ​กลุ่ม underrepresented ใน​วิชา STEM ได้ 33%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สำหรับ​วงการ​ฟิสิกส์ Hake (1998) สังเคราะห์​ข้อมูล​นักเรียน 6,542 คน ใน 62 ห้องเรียน พบ​ว่า ห้องเรียน interactive engagement มี normalized gain ⟨g⟩ เฉลี่ย 0.48 ขณะที่ traditional มี ⟨g⟩ เฉลี่ย 0.23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2.4.7 การ​ประยุกต์ใช้​ใน​งานวิจัย​นี้</w:t>
      </w:r>
    </w:p>
    <w:p>
      <w:pPr>
        <w:spacing w:before="120" w:after="40"/>
        <w:jc w:val="center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0"/>
          <w:lang w:val="th-TH" w:bidi="th-TH" w:eastAsia="th-TH"/>
          <w:szCs w:val="30"/>
        </w:rPr>
        <w:t>ตาราง​ที่ 2.5  การ​จับคู่​หลักการ Active Learning กับ​กิจกรรม​ใน COSMOS 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หลักการ Active Learning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กิจกรรม​ใน COSMOS LOG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Participation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Click/drag/tune simulation ทุก EP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Higher-order thinking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Boss fight ที่​ต้อง​สังเคราะห์​ความรู้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Value exploration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Misconception probe ใน pretest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Reflection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Journal 3-2-1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Interaction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Team leaderboard, Hall of Fame</w:t>
            </w:r>
          </w:p>
        </w:tc>
      </w:tr>
    </w:tbl>
    <w:p>
      <w:pPr>
        <w:spacing w:after="0"/>
        <w:rPr>
          <w:lang w:val="th-TH" w:bidi="th-TH" w:eastAsia="th-TH"/>
        </w:rPr>
      </w:pPr>
    </w:p>
    <w:p>
      <w:pPr>
        <w:spacing w:before="240" w:after="1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6"/>
          <w:lang w:val="th-TH" w:bidi="th-TH" w:eastAsia="th-TH"/>
          <w:szCs w:val="36"/>
        </w:rPr>
        <w:t>2.5 ทฤษฎี​การ​กำหนด​ตนเอง (Self-Determination Theory: SDT)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หลังจาก Active Learning ตอบคำถาม "นักเรียน​เรียนรู้​ได้​อย่างไร" SDT เข้ามา​ตอบคำถาม​คู่ขนาน​ว่า "นักเรียน​อยาก​เรียนรู้​ได้​อย่างไร" (Deci &amp; Ryan, 2000; Ryan &amp; Deci, 2017) ทั้งสอง​คำถาม​แยกกัน​ไม่​ได้ — ผู้เรียน​ที่​ขาด​แรงจูงใจ​จะ​ไม่​เข้าร่วม​กิจกรรม Active Learning จริง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2.5.1 ภาพรวม​และ​ประวัติ​ของ​ทฤษฎี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SDT พัฒนา​โดย Edward L. Deci และ Richard M. Ryan ตั้งแต่​ปี ค.ศ. 1980 ที่​มหาวิทยาลัย Rochester (Deci, 1971; Deci &amp; Ryan, 1985) จุดเริ่มต้น​คือ​การทดลอง​คลาสสิก​ของ Deci (1971) ที่​พบ​ว่า การ​ให้รางวัล​ภายนอก​สามารถ "ลด" แรงจูงใจ​ภายใน​ได้ (Overjustification effect; Lepper, Greene, &amp; Nisbett, 1973) ปัจจุบัน SDT เป็น​ทฤษฎี​แรงจูงใจ​ที่​มี citation มาก​ที่สุด​ทฤษฎี​หนึ่ง​ใน​วงการ​จิตวิทยา (Ryan &amp; Deci, 2017)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2.5.2 สเปกตรัม​ของ​แรงจูงใจ (Organismic Integration Theory)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Deci และ Ryan (2000) เสนอ​ว่า แรงจูงใจ​ไม่​ได้​มี​เพียง intrinsic vs extrinsic แต่​เป็น "สเปกตรัม 6 ระดับ" ตาม​ทฤษฎี Organismic Integration Theory (OIT)</w:t>
      </w:r>
    </w:p>
    <w:p>
      <w:pPr>
        <w:spacing w:before="120" w:after="40"/>
        <w:jc w:val="center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0"/>
          <w:lang w:val="th-TH" w:bidi="th-TH" w:eastAsia="th-TH"/>
          <w:szCs w:val="30"/>
        </w:rPr>
        <w:t>ตาราง​ที่ 2.6  สเปกตรัม​ของ​แรงจูงใจ 6 ระดับ ตาม​ทฤษฎี OIT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ระดับ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Regulation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ลักษณะ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Amotivation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ไม่​มี​แรงจูงใจ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External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เพื่อ​รางวัล/หลบ​โทษ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Introjected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เพื่อ​หลีกเลี่ยง​ความรู้สึกผิด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Identified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เห็น​ความสำคัญ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Integrated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ผสาน​เข้ากับ​ตัวตน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Intrinsic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ทำ​เพราะ​รัก​และ​สนุก</w:t>
            </w:r>
          </w:p>
        </w:tc>
      </w:tr>
    </w:tbl>
    <w:p>
      <w:pPr>
        <w:spacing w:after="0"/>
        <w:rPr>
          <w:lang w:val="th-TH" w:bidi="th-TH" w:eastAsia="th-TH"/>
        </w:rPr>
      </w:pP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เป้าหมาย​ของ​การ​จัด​การเรียนรู้​ตาม SDT คือ "ขยับ" ผู้เรียน​ทีละขั้น จาก amotivation ไป​สู่ integrated/intrinsic (Ryan &amp; Deci, 2017)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2.5.3 ความต้องการ​พื้นฐาน​ทางจิตวิทยา 3 ประการ (Basic Psychological Needs)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Deci และ Ryan (2000) เสนอ​ว่า การ​จะ​เลื่อนขั้น​บน​สเปกตรัม​แรงจูงใจ ต้อง​ตอบสนอง "ความต้องการ​พื้นฐาน" 3 ประการ เปรียบ​ได้​กับ "วิตามิน" เมื่อ​ขาด​จะ​ป่วย เมื่อ​เพียงพอ​จะ​เติบโต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(1) ความเป็นอิสระ (Autonomy)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ความรู้สึก​ว่า​ตนเอง​เป็น "ต้นกำเนิด" ของ​พฤติกรรม Reeve (2009) และ Reeve, Bolt และ Cai (1999) พบ​ว่า ครู​ที่​ใช้ autonomy-supportive teaching มี​นักเรียน​ที่​แสดง intrinsic motivation สูง​กว่า controlling teaching (Niemiec &amp; Ryan, 2009)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ใน COSMOS LOG ผู้เรียน​เลือก​เส้นทาง เลือก HELION เลือก​ลำดับ​การ​แก้ puzzle — ตอบสนอง Autonomy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(2) ความสามารถ (Competence)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ความรู้สึก​ว่า​ตนเอง​สามารถ​จัดการ​สภาพแวดล้อม​ได้ Deci และ Ryan (2000) เน้น​ว่า Competence ไม่​ใช่ "ความสามารถ​จริง" แต่​เป็น "การรับรู้​ความสามารถ" (perceived competence) Bandura (1997) เรียก​ว่า self-efficacy Csikszentmihalyi (1990) เสนอ flow channel ที่​ความ​ท้าทาย​และ​ความสามารถ​สมดุล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ระบบ HELION powers ที่​ปลดล็อก​ได้​เมื่อ​ชนะ Boss เป็น​สัญญาณ Competence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(3) ความสัมพันธ์ (Relatedness)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ความรู้สึก​ผูกพัน​และ​เป็น​ส่วนหนึ่ง​ของ​กลุ่ม Baumeister และ Leary (1995) เสนอ "need to belong" ว่า​เป็น​ความต้องการ​พื้นฐาน Furrer และ Skinner (2003) พบ​ว่า​ความรู้สึก​เชื่อมโยง​กับ​ครู/เพื่อน ทำนาย engagement ได้​ดีกว่า​ความสามารถ​ทางวิชาการ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Narrative ของ COSMOS LOG (โบ​ลท์ · ดร.ฮับเบิล · HELION) + Hall of Fame + teacher cards ตอบสนอง Relatedness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2.5.4 การ​วัด​แรงจูงใจ — Intrinsic Motivation Inventory (IMI)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Ryan (1982) พัฒนา Intrinsic Motivation Inventory (IMI) ต่อมา McAuley, Duncan และ Tammen (1989) ตรวจสอบ​คุณภาพ​ทางจิตวิทยา (psychometric properties) พบ Cronbach's α &gt; 0.80 ใน subscale หลัก งานวิจัย​นี้​ใช้ IMI ฉบับ​สั้น 21 ข้อ มาตรา 7 ระดับ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2.5.5 หลักฐาน​เชิงประจักษ์​ใน​บริบท​เทคโนโลยี​การศึกษา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Ryan, Rigby และ Przybylski (2006) เสนอ Player Experience of Need Satisfaction (PENS) พบ​ว่า​เกม​ที่​ตอบ A·C·R ทำให้​ผู้​เล่น​มี engagement และ well-being สูง​ขึ้น Tsai, Tsai และ Lin (2015) บูรณาการ SDT กับ​เกม​การเรียนรู้​ใน​วิชา​คณิตศาสตร์ ม.ต้น พบ​ว่า​เพิ่ม​แรงจูงใจ​ภายใน​อย่าง​มี​นัยสำคัญ (p &lt; .01) Howard, Bureau, Guay, Chong และ Ryan (2021) สังเคราะห์ meta-analysis พบ​ความสัมพันธ์​ของ SDT-engagement r = 0.45 และ SDT-achievement r = 0.27</w:t>
      </w:r>
    </w:p>
    <w:p>
      <w:pPr>
        <w:spacing w:before="240" w:after="1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6"/>
          <w:lang w:val="th-TH" w:bidi="th-TH" w:eastAsia="th-TH"/>
          <w:szCs w:val="36"/>
        </w:rPr>
        <w:t>2.6 การเรียนรู้​ผ่าน​เกม​ดิจิทัล (Digital Game-Based Learning: DGBL)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2.6.1 ความหมาย​ของ DGBL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Prensky (2001) ผู้​บัญญัติ​คำ​ว่า "digital natives" นิยาม DGBL ว่า​เป็น "การเรียนรู้​ที่​บูรณาการ​เนื้อหา​วิชาการ​เข้ากับ​เกม​คอมพิวเตอร์"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ความเข้าใจ​ผิดที่​พบ​บ่อย​คือ​การ​เหมา​รวม gamification กับ game-based learning Deterding, Dixon, Khaled และ Nacke (2011) จำแนก​ชัดเจน​ว่า</w:t>
      </w:r>
    </w:p>
    <w:p>
      <w:pPr>
        <w:spacing w:after="0" w:line="276" w:lineRule="auto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"gamification เพิ่ม​เพียง​องค์ประกอบ​ของ​เกม (point/badge/leaderboard) ใน​กิจกรรม​เดิม ขณะที่ game-based learning ออกแบบ​ให้​ทั้ง​ระบบ​เป็น​เกม" (Deterding et al., 2011)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2.6.2 ประเภท​ของ​เกม​เพื่อ​การเรียนรู้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Prensky (2001) จำแนก​เกม​เรียนรู้​เป็น 5 ประเภท: Action · Adventure · Role-playing · Simulation · Puzzle. COSMOS LOG เป็น Hybrid Adventure + Puzzle + Simulation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2.6.3 หลักการ​ออกแบบ​เกม​เพื่อ​การเรียนรู้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(1) Gee (2003) — 36 หลักการ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Gee (2003) ตีพิมพ์ What Video Games Have to Teach Us About Learning and Literacy เสนอ​หลักการ 36 ประการ จัด​เป็น 3 หมวด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Empowered Learners — ผู้เรียน​รู้สึก​มีอำนาจ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Problem Solving — เผชิญ​ปัญหา​เหมาะสม just-in-time learning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Understanding — เข้าใจ​ระบบ smart tools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หลักการ​ที่​ผู้วิจัย​ใช้​ใน COSMOS LOG เช่น Cycles of Expertise · Pleasantly Frustrating (sweet spot ของ​ความ​ท้าทาย)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(2) Plass, Homer และ Kinzer (2015) — 4 องค์ประกอบ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Plass et al. (2015) สังเคราะห์​กรอบ Foundations of Game-Based Learning ใน Educational Psychologist เสนอ 4 องค์ประกอบ: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Cognitive — การประมวลผลข้อมูล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Motivational — แรงจูงใจ​จาก challenge/reward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Affective — อารมณ์​ใน​การ​เล่น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Sociocultural — ปฏิสัมพันธ์​กับ​ผู้อื่น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(3) Prensky (2001) — 6 องค์ประกอบ​ของ​เกม​ที่​ดี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ได้แก่ Rules · Goals · Outcomes &amp; feedback · Conflict · Interaction · Story/representation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(4) Malone และ Lepper (1987) — Intrinsic Motivation in Games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Malone และ Lepper (1987) จำแนก​แหล่ง intrinsic motivation 4 ด้าน: Challenge · Curiosity · Control · Fantasy. Fantasy ของ COSMOS LOG = เป็น​นักผจญภัย​อวกาศ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2.6.4 บทบาท​ของ​ครู​ใน​การ​ใช้ DGBL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Hanghøj (2013) เสนอ​บทบาท 4 ลักษณะ: (1) Instructor (2) Playmaker (3) Guide (4) Evaluator ที่​สลับ​สับเปลี่ยน​กัน​ตลอด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2.6.5 ข้อดี​และ​ข้อจำกัด​ของ DGBL</w:t>
      </w:r>
    </w:p>
    <w:p>
      <w:pPr>
        <w:spacing w:after="0" w:line="276" w:lineRule="auto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ข้อดี (Wouters, van Nimwegen, van Oostendorp, &amp; van der Spek, 2013; Clark, Tanner-Smith, &amp; Killingsworth, 2016):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เพิ่ม​แรงจูงใจ​ใน​การเรียนรู้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สร้าง​ประสบการณ์​ตรง​เสมือน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ให้ feedback ทันที (Hattie &amp; Timperley, 2007)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ส่งเสริม​การเรียนรู้​แบบ active engagement</w:t>
      </w:r>
    </w:p>
    <w:p>
      <w:pPr>
        <w:spacing w:after="0" w:line="276" w:lineRule="auto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ข้อจำกัด: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ต้อง​ใช้​อุปกรณ์​และ​อินเทอร์เน็ต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ครู​ต้อง​มี​ทักษะ​คุ้นเคย​กับ​เกม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ต้นทุน​พัฒนา​เกม​คุณภาพ​สูง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อาจ​เกิด distraction หาก​ไม่ harmonize (Plass et al., 2015)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2.6.6 หลักฐาน​เชิงประจักษ์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Clark, Tanner-Smith และ Killingsworth (2016) สังเคราะห์ meta-analysis 69 งานวิจัย พบ effect size g = 0.33 ของ DGBL เทียบ​กับ traditional Wouters และ​คณะ (2013) ทำ meta-analysis 39 งานวิจัย พบ serious games ได้ผล​ดีกว่า​วิธี​ดั้งเดิม (d = 0.29) และ retention ดีกว่า (d = 0.36) Mayer (2019) สังเคราะห์​งานวิจัย games as learning environment ระบุ design principles 5 ข้อ​สำหรับ educational games ที่​ได้ผล</w:t>
      </w:r>
    </w:p>
    <w:p>
      <w:pPr>
        <w:spacing w:before="240" w:after="1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6"/>
          <w:lang w:val="th-TH" w:bidi="th-TH" w:eastAsia="th-TH"/>
          <w:szCs w:val="36"/>
        </w:rPr>
        <w:t>2.7 การเปลี่ยนแปลง​มโนทัศน์ (Conceptual Change)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2.7.1 ความหมาย​ของ​มโนทัศน์​ทางวิทยาศาสตร์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Bruner (1956) ใน​ยุค cognitive revolution นิยาม​มโนทัศน์​ว่า เป็น "การ​จัดกลุ่ม (categorization) ของ​วัตถุ​หรือ​เหตุการณ์​ที่​มี​คุณลักษณะ​ร่วมกัน" ต่อมา Vosniadou (2013) ขยายความ​ว่า มโนทัศน์​ทางวิทยาศาสตร์​เป็น mental model ที่​ฝัง​อยู่​ใน framework ของ​ความเข้าใจ​ใน​ชีวิตประจำวัน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2.7.2 ทฤษฎี Conceptual Change ของ Posner และ​คณะ (1982)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Posner, Strike, Hewson และ Gertzog (1982) แห่ง Cornell University ตีพิมพ์ "Accommodation of a Scientific Conception" ใน Science Education เสนอ​เงื่อนไข 4 ประการ​ของ​การ​เปลี่ยน​มโนทัศน์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Dissatisfaction — รู้สึก​ไม่​พอใจ​กับ​มโนทัศน์​เดิม (cognitive conflict)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Intelligibility — มโนทัศน์​ใหม่​เข้าใจ​ได้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Plausibility — มโนทัศน์​ใหม่​ดู​สมเหตุสมผล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Fruitfulness — มโนทัศน์​ใหม่​ใช้​ใน​สถานการณ์​ใหม่​ได้​ดีกว่า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เงื่อนไข 4 ข้อ​กลายเป็น checklist ที่​ผู้วิจัย​ใช้​ตรวจสอบ​ทุก EP ของ COSMOS LOG (ดู 2.9)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2.7.3 มุมมอง Hot Conceptual Change (Pintrich, Marx &amp; Boyle, 1993)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Pintrich, Marx และ Boyle (1993) วิจารณ์ Posner ว่า​เป็น "cold conceptual change" ที่​มอง​เฉพาะ​ปัจจัย cognitive แต่​ละเลย motivation/affect/social เสนอ "hot" conceptual change ที่​เพิ่ม 4 ปัจจัย: Goals · Values · Self-efficacy · Personal interest (Pintrich et al., 1993; Sinatra, 2005)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Hot conceptual change บรรจบ​กับ SDT (Deci &amp; Ryan, 2000) ได้​ลงตัว — Goals/Values/Self-efficacy ใกล้​กับ Autonomy/Competence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2.7.4 มุมมอง Ontological Shift ของ Chi (1993)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Chi (1993, 2008) จาก University of Pittsburgh เสนอ​ว่า​มโนทัศน์​ที่​คลาดเคลื่อน​มี​หลาย​ระดับ​ความ​ยาก​ใน​การเปลี่ยนแปลง ขึ้นกับ​ว่า​ต้อง shift ontology หรือไม่ ตัวอย่าง: "ฤดูกาล​เกิด​จาก​ระยะห่าง" → "ฤดูกาล​เกิด​จาก geometric tilt" เป็น ontological shift จาก distance-based เป็น geometry-based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2.7.5 มุมมอง Knowledge in Pieces ของ diSessa (1993)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diSessa (1993, 2002) เสนอ​ตรงข้าม​กับ Chi — ความรู้​ผู้เรียน​ไม่​ได้​เป็น coherent theory แต่​เป็น "knowledge in pieces" ประกอบด้วย p-prims (phenomenological primitives) ที่​ติด context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2.7.6 มุมมอง Framework Theory ของ Vosniadou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Vosniadou (2013) เสนอ Framework Theory of Conceptual Change ผสาน Chi กับ diSessa เข้าด้วยกัน มอง​มโนทัศน์​เป็น mental model ที่​ฝังใน framework ของ​ชีวิตประจำวัน การ​เปลี่ยน​มโนทัศน์​ต้องการ metacognition (Vosniadou, 2013; Vosniadou &amp; Brewer, 1992)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2.7.7 การ​ประยุกต์ใช้​ใน​งานวิจัย​นี้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ใน pretest ของ​แต่ละ EP ผู้วิจัย​ใช้​คำถาม​ที่​กระตุ้น Dissatisfaction (Posner et al., 1982) กิจกรรม Lab Build สร้าง​มโนทัศน์​ใหม่​ผ่าน​ประสบการณ์​ตรง (Intelligibility, Plausibility) Boss Fight ทดสอบ Fruitfulness และ Journal 3-2-1 พัฒนา metacognition (Vosniadou, 2013) พร้อม​ตอบสนอง 4 ปัจจัย​ของ hot conceptual change (Pintrich et al., 1993)</w:t>
      </w:r>
    </w:p>
    <w:p>
      <w:pPr>
        <w:spacing w:before="240" w:after="1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6"/>
          <w:lang w:val="th-TH" w:bidi="th-TH" w:eastAsia="th-TH"/>
          <w:szCs w:val="36"/>
        </w:rPr>
        <w:t>2.8 มโนทัศน์​ที่​คลาดเคลื่อน​ทาง​ดาราศาสตร์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2.8.1 ความหมาย​และ​ที่มา​ของ​มโนทัศน์​ที่​คลาดเคลื่อน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Driver, Squires, Rushworth และ Wood-Robinson (1994) ใน​หนังสือ​คลาสสิก Making Sense of Secondary Science นิยาม misconception/alternative conception ว่า "ความเข้าใจ​ของ​ผู้เรียน​ที่​ขัดแย้ง​กับ​มโนทัศน์​ทางวิทยาศาสตร์​ที่ยอมรับ" Treagust (1988) ระบุ​ว่า​มาจาก 5 แหล่ง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Preconceptions — จาก​ประสบการณ์​ใน​ชีวิตประจำวัน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Non-scientific beliefs — ความเชื่อ​ทาง​ศาสนา/วัฒนธรรม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Conceptual misunderstandings — เข้าใจผิด​จาก​การสอน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Vernacular misconceptions — สับสน​จาก​ภาษา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Factual misconceptions — ข้อมูล​ผิด​จาก​สื่อ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2.8.2 ความคงทน​ของ​มโนทัศน์​ที่​คลาดเคลื่อน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Duit และ Treagust (2003) สรุป​ว่า misconception มี​ความคงทน​สูง (resistance to change) ไม่​หาย​ไป​ด้วย​การบรรยาย​เพียง​อย่าง​เดียว ต้อง​ใช้ cognitive conflict ที่​ชัดเจน (Posner et al., 1982; Limón, 2001) Schneps และ Sadler (1987) ภาพยนตร์ A Private Universe พบ​ว่า​บัณฑิต Harvard ยังมี misconception เรื่อง​ฤดูกาล​และ​จันทรคติ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2.8.3 มโนทัศน์​ที่​คลาดเคลื่อน​ทาง​ดาราศาสตร์​ที่​พบ​บ่อย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Plummer และ Krajcik (2010), Bailey (2011), Trumper (2001a, 2001b) รวบรวม misconception ทาง​ดาราศาสตร์​ที่​พบ​บ่อย​ใน​นักเรียน​ระดับ​มัธยม ดัง​ตาราง​ที่ 2.7</w:t>
      </w:r>
    </w:p>
    <w:p>
      <w:pPr>
        <w:spacing w:before="120" w:after="40"/>
        <w:jc w:val="center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0"/>
          <w:lang w:val="th-TH" w:bidi="th-TH" w:eastAsia="th-TH"/>
          <w:szCs w:val="30"/>
        </w:rPr>
        <w:t>ตาราง​ที่ 2.7  มโนทัศน์​ที่​คลาดเคลื่อน​ทาง​ดาราศาสตร์​ที่​พบ​บ่อย​และ​การ​แก้ไข​ใน​ชุด​บทเรียน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M-Code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มโนทัศน์​ที่​คลาดเคลื่อน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EP ที่​แก้</w:t>
            </w:r>
          </w:p>
        </w:tc>
        <w:tc>
          <w:tcPr>
            <w:tcW w:type="dxa" w:w="385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อ้างอิง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M01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บิ​ก​แบ​ง​คือ​การระเบิด​ใน​ที่ว่าง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EP1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Comins (2001)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M02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กาแล็กซี​คงที่​ไม่​เคลื่อนที่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EP1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Trumper (2001)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M03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พา​แร​ลแลกซ์​ใช้กับ​ทุก​ระยะ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EP3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Plummer &amp; Krajcik (2010)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M04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ดาวฤกษ์​ทั้งหมด​เหมือน​ดวงอาทิตย์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EP4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Bailey (2011)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M05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ดวงอาทิตย์​เผาไหม้​ออกซิเจน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EP5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Comins (2001)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M06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ฤดูกาล​เกิด​จาก​ระยะห่าง​โลก-อาทิตย์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EP6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Sadler (1992); Schneps &amp; Sadler (1987)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M07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ดาวเทียม geostationary ลอย​นิ่ง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EP6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Bailey &amp; Slater (2003)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M08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เสียง​เดิน​ทางใน​อวกาศ​ได้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EP7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Driver et al. (1994)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M09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Microwave = อันตราย​เสมอ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EP7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Comins (2001)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M10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จักรวาล​มี​ศูนย์กลาง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EP8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Plummer &amp; Krajcik (2010)</w:t>
            </w:r>
          </w:p>
        </w:tc>
      </w:tr>
    </w:tbl>
    <w:p>
      <w:pPr>
        <w:spacing w:after="0"/>
        <w:rPr>
          <w:lang w:val="th-TH" w:bidi="th-TH" w:eastAsia="th-TH"/>
        </w:rPr>
      </w:pP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2.8.4 การวินิจฉัย​มโนทัศน์​ที่​คลาดเคลื่อน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เครื่องมือ​วินิจฉัย misconception วิวัฒนาการ​มา 4 ระยะ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(1) Single-tier Multiple-choice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รูปแบบ​ดั้งเดิม จุดอ่อน​คือ​ไม่​จำแนก lucky guess กับ sound understanding ได้ (Hestenes &amp; Halloun, 1995)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(2) Two-tier Diagnostic Test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Treagust (1988) เสนอ Two-tier MCQ — tier 1 ถาม​คำตอบ tier 2 ถาม​เหตุผล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(3) Two-tier with Confidence Rating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Caleon และ Subramaniam (2010) ปรับปรุง​โดย​เพิ่ม confidence rating จำแนก​ผู้เรียน​เป็น 4 กลุ่ม ดัง​ตาราง​ที่ 2.8</w:t>
      </w:r>
    </w:p>
    <w:p>
      <w:pPr>
        <w:spacing w:before="120" w:after="40"/>
        <w:jc w:val="center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0"/>
          <w:lang w:val="th-TH" w:bidi="th-TH" w:eastAsia="th-TH"/>
          <w:szCs w:val="30"/>
        </w:rPr>
        <w:t>ตาราง​ที่ 2.8  การจำแนก​ผู้เรียน​ตาม​ผล​การ​ตอบ​และ​ระดับ​ความมั่นใจ (Caleon &amp; Subramaniam, 2010)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คำตอบ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ความมั่นใจ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กลุ่ม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ถูก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≥ 3 (มั่นใจ)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Sound understanding (S)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ถูก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≤ 2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Lucky guess (LG)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ผิด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≥ 3 (มั่นใจ)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Misconception (M)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ผิด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≤ 2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Lack of knowledge (LK)</w:t>
            </w:r>
          </w:p>
        </w:tc>
      </w:tr>
    </w:tbl>
    <w:p>
      <w:pPr>
        <w:spacing w:after="0"/>
        <w:rPr>
          <w:lang w:val="th-TH" w:bidi="th-TH" w:eastAsia="th-TH"/>
        </w:rPr>
      </w:pP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(4) Three-tier และ Four-tier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Peşman และ Eryılmaz (2010) เสนอ Three-tier · Caleon และ Subramaniam (2010) เสนอ Four-tier เพิ่ม confidence แยก​ของ tier 1 และ tier 2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งานวิจัย​นี้​ใช้ Two-tier with confidence ของ Caleon และ Subramaniam (2010) ใน​การพัฒนา FT-01/FT-02 จำนวน 20 ข้อ</w:t>
      </w:r>
    </w:p>
    <w:p>
      <w:pPr>
        <w:spacing w:before="240" w:after="1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6"/>
          <w:lang w:val="th-TH" w:bidi="th-TH" w:eastAsia="th-TH"/>
          <w:szCs w:val="36"/>
        </w:rPr>
        <w:t>2.9 รูปแบบ​การ​จัด​การเรียนรู้​แบบ 4-องก์​ของ​ผู้วิจัย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2.9.1 ที่มา​ของ​รูปแบบ 4-องก์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ผู้วิจัย​สังเคราะห์​รูปแบบ 4-องก์ จาก​การ​บูรณาการ Active Learning (Bonwell &amp; Eison, 1991) + SDT (Deci &amp; Ryan, 2000) + Game-Based Learning (Plass et al., 2015) + Conceptual Change (Posner et al., 1982) โดย​ใช้​ทฤษฎี​ดราม่า​โครงสร้าง​ของ Aristotle (Beginning–Middle–End) ขยาย​เป็น 4 องก์​ตาม Freytag (1863/1900) และ​ต่อ​ยอดจาก PCaRD model ของ Foster และ Shah (2015)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2.9.2 องก์​ที่ 1 Mission Brief (เปิด​ภารกิจ)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เป้าหมาย: สร้าง​ความสนใจ เปิด​มโนทัศน์​เดิม สร้าง​ความรู้สึก​เป็นเจ้าของ​ภารกิจ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กลไก: cinematic intro · ครู/ตัวละคร​ให้ briefing · แสดง​รางวัล (powers, story) · ผู้เรียน​เลือก HELION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เชื่อม​ทฤษฎี: Autonomy ของ SDT (Deci &amp; Ryan, 2000) · Dissatisfaction ของ Posner (Posner et al., 1982) · Curiosity ของ Malone &amp; Lepper (1987)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2.9.3 องก์​ที่ 2 Lab Build (ปฏิบัติ-จำลอง)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เป้าหมาย: สร้าง​มโนทัศน์​ใหม่​ผ่าน​ประสบการณ์​ตรง​ใน​สภาพแวดล้อม​เสมือน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กลไก: drag-drop tuning fork (EP02) · slot grid (EP04) · simulation slider (EP05) · cipher decoder (EP07) feedback ทันที (Hattie &amp; Timperley, 2007)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เชื่อม​ทฤษฎี: Competence (Deci &amp; Ryan, 2000) · Cognitive + Motivational (Plass et al., 2015) · Intelligibility + Plausibility (Posner et al., 1982)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2.9.4 องก์​ที่ 3 Boss Fight (ประยุกต์​ใน​สถานการณ์​ท้าทาย)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เป้าหมาย: ประยุกต์​ความรู้​ใน​สถานการณ์​ท้าทาย ทดสอบ​ความคงทน​ของ​มโนทัศน์​ใหม่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กลไก: บอส​ประจำ​ตอน (VOID, WARP RUN, GRAVITY ASCENT, SOLAR STORM, CIPHER, GENESIS FORGE)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เชื่อม​ทฤษฎี: Competence (flow channel; Csikszentmihalyi, 1990) + Relatedness (leaderboard; Baumeister &amp; Leary, 1995) · Fruitfulness ของ Posner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2.9.5 องก์​ที่ 4 Reflection (สะท้อน​คิด)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เป้าหมาย: ตอกย้ำ​มโนทัศน์​ใหม่ พัฒนา metacognition เชื่อมโยง​ชีวิตจริง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กลไก: Journal 3-2-1 · post-test FT-02 · cliffhanger ไป EP ถัดไป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เชื่อม​ทฤษฎี: Reflection (Schön, 1983) · Metacognition (Vosniadou, 2013) · Sociocultural (Plass et al., 2015) · Integrated Regulation (Ryan &amp; Deci, 2017)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2.9.6 ผัง​รวม​ของ​รูปแบบ 4-องก์</w:t>
      </w:r>
    </w:p>
    <w:p>
      <w:pPr>
        <w:spacing w:before="120" w:after="40"/>
        <w:jc w:val="center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0"/>
          <w:lang w:val="th-TH" w:bidi="th-TH" w:eastAsia="th-TH"/>
          <w:szCs w:val="30"/>
        </w:rPr>
        <w:t>ตาราง​ที่ 2.9  ความสัมพันธ์​ระหว่าง​องก์ ความต้องการ SDT เงื่อนไข​เปลี่ยน​มโนทัศน์ และ​กิจกรรม​ตัวอย่าง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องก์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SDT need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Conceptual change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ตัวอย่าง​กิจกรรม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1 Mission Brief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Autonomy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Dissatisfaction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เลือก HELION, intro cinematic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2 Lab Build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Competence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Intelligibility, Plausibility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Drag/tune simulation, scaffolded puzzle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3 Boss Fight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Competence + Relatedness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Fruitfulness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Boss battle, leaderboard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4 Reflection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Integration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Metacognition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Journal 3-2-1, cliffhanger</w:t>
            </w:r>
          </w:p>
        </w:tc>
      </w:tr>
    </w:tbl>
    <w:p>
      <w:pPr>
        <w:spacing w:after="0"/>
        <w:rPr>
          <w:lang w:val="th-TH" w:bidi="th-TH" w:eastAsia="th-TH"/>
        </w:rPr>
      </w:pP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2.9.7 เปรียบเทียบ​กับ​รูปแบบ​การสอน​ที่​ใกล้เคียง</w:t>
      </w:r>
    </w:p>
    <w:p>
      <w:pPr>
        <w:spacing w:before="120" w:after="40"/>
        <w:jc w:val="center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0"/>
          <w:lang w:val="th-TH" w:bidi="th-TH" w:eastAsia="th-TH"/>
          <w:szCs w:val="30"/>
        </w:rPr>
        <w:t>ตาราง​ที่ 2.10  เปรียบเทียบ​รูปแบบ 4-องก์​ของ​ผู้วิจัย​กับ​รูปแบบ​การสอน​ที่​ใกล้เคียง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รูปแบบ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ผู้เสนอ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ขั้นตอน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ต่าง​จาก 4-องก์​อย่างไร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5E Learning Cycle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Bybee (1997, 2014)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Engage-Explore-Explain-Elaborate-Evaluate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ไม่​มี game mechanic; ไม่​ใช้ SDT แบบ​ชัดเจน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PCaRD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Foster &amp; Shah (2015)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Play-Curricular-Reflection-Discussion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ใช้​เกม​เชิงพาณิชย์; ไม่​มี Boss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Gamification 4F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Werbach &amp; Hunter (2012)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Feedback-Freedom-Fellowship-Failure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เป็น gamification ไม่​ใช่ DGBL เต็ม​รูป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4-องก์ COSMOS LOG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ผู้วิจัย (2569)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Brief-Lab-Boss-Reflect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ออกแบบ​เกม​เฉพาะ + บูรณาการ 4 ทฤษฎี</w:t>
            </w:r>
          </w:p>
        </w:tc>
      </w:tr>
    </w:tbl>
    <w:p>
      <w:pPr>
        <w:spacing w:after="0"/>
        <w:rPr>
          <w:lang w:val="th-TH" w:bidi="th-TH" w:eastAsia="th-TH"/>
        </w:rPr>
      </w:pP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รูปแบบ 4-องก์​ใกล้เคียง​กับ PCaRD ของ Foster และ Shah (2015) มาก​ที่สุด ต่าง​ใน 3 จุด: (1) PCaRD ใช้​เกม​เชิงพาณิชย์ ส่วน 4-องก์ ออกแบบ​เกม​เฉพาะ (2) 4-องก์ ใช้ Boss เป็น​จุด​บูรณาการ Competence + Relatedness (3) 4-องก์ บูรณาการ Conceptual Change ของ Posner et al. (1982) อย่าง​ชัดเจน</w:t>
      </w:r>
    </w:p>
    <w:p>
      <w:pPr>
        <w:spacing w:before="240" w:after="1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6"/>
          <w:lang w:val="th-TH" w:bidi="th-TH" w:eastAsia="th-TH"/>
          <w:szCs w:val="36"/>
        </w:rPr>
        <w:t>2.10 ความพึงพอใจ​ของ​ผู้เรียน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2.10.1 ความหมาย​ของ​ความพึงพอใจ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Locke (1976) นิยาม​ความพึงพอใจ​ว่า​เป็น "สภาวะ​ทาง​อารมณ์​เชิง​บวก​ที่เกิด​จาก​การประเมิน​ประสบการณ์​ของ​บุคคล" Weiss (2002) ขยาย​ว่า ความพึงพอใจ​ประกอบด้วย evaluative, cognitive และ affective components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2.10.2 ทฤษฎี​ที่​เกี่ยวข้อง​กับ​ความพึงพอใจ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(1) Maslow's Hierarchy of Needs (1943)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Maslow (1943) เสนอ​ลำดับขั้น​ความต้องการ 5 ระดับ: physiological · safety · belonging · esteem · self-actualization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(2) Herzberg's Two-Factor Theory (1959)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Herzberg (1959) แยก​ปัจจัย 2 กลุ่ม: Hygiene factors (ขาด​แล้ว​ไม่​พอใจ) และ Motivators (มี​แล้ว​พอใจ)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(3) Vroom's Expectancy Theory (1964)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Vroom (1964) ความพึงพอใจ = Expectancy × Instrumentality × Valence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2.10.3 ความพึงพอใจ​ใน​บริบท COSMOS LOG</w:t>
      </w:r>
    </w:p>
    <w:p>
      <w:pPr>
        <w:spacing w:before="120" w:after="40"/>
        <w:jc w:val="center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0"/>
          <w:lang w:val="th-TH" w:bidi="th-TH" w:eastAsia="th-TH"/>
          <w:szCs w:val="30"/>
        </w:rPr>
        <w:t>ตาราง​ที่ 2.11  ความพึงพอใจ 4 ด้าน และ​ตัวอย่าง​ข้อ​คำถาม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ด้าน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ตัวอย่าง​ข้อ​คำถาม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ทฤษฎี​ที่​อ้างอิง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เนื้อหา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เนื้อหา​เหมาะสม​กับ​วัย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Vroom's Valence (1964)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กิจกรรม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Boss สนุก ท้าทาย​เหมาะสม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Csikszentmihalyi flow (1990)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สื่อ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ภาพ​และ​เสียง​น่าสนใจ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Mayer's Multimedia Learning (2009)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วัด​ประเมินผล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Feedback ช่วย​ให้​เข้าใจ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Hattie &amp; Timperley (2007)</w:t>
            </w:r>
          </w:p>
        </w:tc>
      </w:tr>
    </w:tbl>
    <w:p>
      <w:pPr>
        <w:spacing w:after="0"/>
        <w:rPr>
          <w:lang w:val="th-TH" w:bidi="th-TH" w:eastAsia="th-TH"/>
        </w:rPr>
      </w:pP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2.10.4 การ​วัด​ความพึงพอใจ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Likert (1932) จาก Columbia University เสนอ Likert Scale ปฏิวัติ​วง​การวิจัย​ทาง​สังคมศาสตร์ ก่อนหน้า​นั้น​การ​วัด​เจตคติ​ยาก​เพราะ​ใช้​แบบสอบถาม​ยาว Likert ลด​ให้​เป็น 5 ระดับ​เดียว</w:t>
      </w:r>
    </w:p>
    <w:p>
      <w:pPr>
        <w:spacing w:before="120" w:after="40"/>
        <w:jc w:val="center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0"/>
          <w:lang w:val="th-TH" w:bidi="th-TH" w:eastAsia="th-TH"/>
          <w:szCs w:val="30"/>
        </w:rPr>
        <w:t>ตาราง​ที่ 2.12  เกณฑ์​การ​แปล​ผล​ค่าเฉลี่ย​ความพึงพอใจ (บุญ​ชม ศรี​สะอาด, 2553)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ช่วง​คะแนน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ระดับ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4.51 – 5.00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พึงพอใจ​มาก​ที่สุด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3.51 – 4.50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พึงพอใจ​มาก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2.51 – 3.50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พึงพอใจ​ปานกลาง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1.51 – 2.50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พึงพอใจ​น้อย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1.00 – 1.50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พึงพอใจ​น้อยที่สุด</w:t>
            </w:r>
          </w:p>
        </w:tc>
      </w:tr>
    </w:tbl>
    <w:p>
      <w:pPr>
        <w:spacing w:after="0"/>
        <w:rPr>
          <w:lang w:val="th-TH" w:bidi="th-TH" w:eastAsia="th-TH"/>
        </w:rPr>
      </w:pP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งานวิจัย​นี้​ใช้​เกณฑ์​ค่าเฉลี่ย ≥ 3.51 (ระดับ​มาก) ตาม บุญ​ชม ศรี​สะอาด (2553) เป็น​เกณฑ์​ยอมรับ​สมมติฐาน H4</w:t>
      </w:r>
    </w:p>
    <w:p>
      <w:pPr>
        <w:spacing w:before="240" w:after="1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6"/>
          <w:lang w:val="th-TH" w:bidi="th-TH" w:eastAsia="th-TH"/>
          <w:szCs w:val="36"/>
        </w:rPr>
        <w:t>2.11 งานวิจัย​ที่​เกี่ยวข้อง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การทบทวน​งานวิจัย​ที่​เกี่ยวข้อง​ทำให้​ผู้วิจัย​สามารถ (1) ยืนยัน​ฐาน​ทฤษฎี​ว่า​มี​หลักฐาน​เชิงประจักษ์​รองรับ (2) เห็น​จุด​สอดคล้อง​และ​ขัดแย้ง และ (3) ระบุ​ช่องว่าง​ทางวิชาการ (research gap) ที่​งานวิจัย​นี้​จะ​เติมเต็ม (Boote &amp; Beile, 2005; Webster &amp; Watson, 2002)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2.11.1 งานวิจัย​ใน​ต่างประเทศ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(1) Game-Based Learning ใน​วิทยาศาสตร์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Yang (2012) พัฒนา​เกม​ดิจิทัล​สำหรับ​การสอน​วิทยาศาสตร์​โลก​ระดับ​มัธยม นักเรียน​กลุ่ม​ทดลอง (n = 44) มี​คะแนน​สูง​กว่า​กลุ่ม​ควบคุม (n = 44) อย่าง​มี​นัยสำคัญ (p &lt; .01)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(2) SDT ใน​เกม​การเรียนรู้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Tsai, Tsai และ Lin (2015) บูรณาการ SDT กับ​เกม​การเรียนรู้​คณิตศาสตร์ ม.ต้น พบ​เพิ่ม​แรงจูงใจ​ภายใน​อย่าง​มี​นัยสำคัญ (p &lt; .01) Howard และ​คณะ (2021) ทำ meta-analysis ใน Educational Psychology Review พบ SDT-engagement r = 0.45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(3) Conceptual Change ใน​วิชาดาราศาสตร์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Plummer และ Krajcik (2010) ทำ longitudinal study เรื่อง celestial motion ใน​นักเรียน K-12 พบ​รูปแบบ​การ​เปลี่ยน​มโนทัศน์​ลำดับขั้น Hansen, Barnett, MaKinster และ Keating (2004) ใช้ 3D visualization แก้ misconception เรื่อง phases of the moon ได้​สำเร็จ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(4) 4-Act/PCaRD Model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Foster และ Shah (2015) เสนอ PCaRD model พบ​ผลดี​ต่อ​ผลสัมฤทธิ์​และ engagement ใน​วิชาประวัติศาสตร์​และ​วิทยาศาสตร์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(5) Learning Analytics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Ifenthaler, Schumacher และ Kuzilek (2023) สังเคราะห์​งานวิจัย learning analytics ใน​เกม พบ​ว่า real-time telemetry ปรับปรุง​การสอน​ได้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2.11.2 งานวิจัย​ในประเทศ​ไทย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การ​วิจัยและพัฒนา​สื่อ​ดิจิทัล​วิชาดาราศาสตร์​ระดับ​มัธยม​ใน​ไทย​ยังมี​ไม่​มาก​นัก งาน​ที่​พบ​ส่วนใหญ่​เป็น CAI แบบ presentation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ชนา​ธิป พร​กุล (2562): พัฒนา CAI วิชา​วิทยาศาสตร์​โลก​และ​อวกาศ E1/E2 = 82.50/81.25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ปริญญา สิริ​อัตตะ​กุล (2563): สำรวจ misconception ดาราศาสตร์ ม.ปลาย พบ 8 มโนทัศน์​ที่​คลาดเคลื่อน​หลัก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ภัท​รา​ภรณ์ บุญรอด (2564): ใช้ gamification ใน​วิชา​วิทยาศาสตร์ ม.ต้น เพิ่ม engagement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ปิยะ​ดา จิต​อา​รีย์ (2563): พัฒนา AR ดาราศาสตร์ พบ​เพิ่ม​ความเข้าใจ​มโนทัศน์​ระยะทาง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สิทธิชัย ทอง​สุทธิ์ (2565): บูรณาการ​เกม​ใน​วิชา​ฟิสิกส์ ม.ปลาย เพิ่ม​ผลสัมฤทธิ์​อย่าง​มี​นัยสำคัญ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พร​ทิพย์ ศิ​ริ​ภัท​ราชัย (2562): พัฒนา two-tier diagnostic วิชา​วิทยาศาสตร์ ม.ต้น IOC = 0.85 ขึ้นไป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2.11.3 ตาราง​สรุป​งานวิจัย​ที่​เกี่ยวข้อง</w:t>
      </w:r>
    </w:p>
    <w:p>
      <w:pPr>
        <w:spacing w:before="120" w:after="40"/>
        <w:jc w:val="center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0"/>
          <w:lang w:val="th-TH" w:bidi="th-TH" w:eastAsia="th-TH"/>
          <w:szCs w:val="30"/>
        </w:rPr>
        <w:t>ตาราง​ที่ 2.13  สรุป​งานวิจัย​ที่​เกี่ยวข้อง​และ​ความ​เชื่อมโยง​กับ​งานวิจัย​นี้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ผู้วิจัย (ปี)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ประเด็น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ผล​ที่​พบ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lang w:val="th-TH" w:bidi="th-TH" w:eastAsia="th-TH"/>
                <w:szCs w:val="28"/>
              </w:rPr>
              <w:t>เชื่อมโยง​กับ COSMOS LOG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Freeman et al. (2014)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Active Learning meta-analysis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+6% achievement, −55% failure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ใช้​เป็น​เหตุผล​เลือก Active Learning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Hake (1998)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Interactive engagement ฟิสิกส์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⟨g⟩ 0.48 vs 0.23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ใช้​เกณฑ์ ⟨g⟩ ≥ 0.30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Caleon &amp; Subramaniam (2010)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Two-tier with confidence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จำแนก 4 กลุ่ม​ได้​แม่นยำ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เครื่องมือ FT-01/02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Plass et al. (2015)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DGBL framework 4 องค์ประกอบ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Cognitive/Motivational/Affective/Sociocultural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กรอบ​การ​ออกแบบ​เกม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Howard et al. (2021)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SDT meta-analysis การศึกษา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r=0.45 engagement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ใช้ IMI วัด 3 มิติ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Foster &amp; Shah (2015)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PCaRD model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เพิ่ม​ผลสัมฤทธิ์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ต่อยอด​เป็น 4-องก์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ชนา​ธิป พร​กุล (2562)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CAI วิทย์​โลก E1/E2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82.50/81.25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lang w:val="th-TH" w:bidi="th-TH" w:eastAsia="th-TH"/>
                <w:szCs w:val="28"/>
              </w:rPr>
              <w:t>ใช้​เกณฑ์ 80/80</w:t>
            </w:r>
          </w:p>
        </w:tc>
      </w:tr>
    </w:tbl>
    <w:p>
      <w:pPr>
        <w:spacing w:after="0"/>
        <w:rPr>
          <w:lang w:val="th-TH" w:bidi="th-TH" w:eastAsia="th-TH"/>
        </w:rPr>
      </w:pP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2.11.4 ช่องว่าง​ทางวิชาการ (Research Gap)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จาก​การทบทวน ผู้วิจัย​พบ​ช่องว่าง 5 ประการ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ช่องว่าง​ด้าน​บริบท: ยัง​ไม่​มี​งานวิจัย​ที่​พัฒนา​ชุด​บทเรียน​เกม​ดิจิทัล​ครอบคลุม​เนื้อหา​ดาราศาสตร์​ทั้ง​รายวิชา​ใน​ระดับ​มัธยมศึกษา​ไทย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ช่องว่าง​ด้าน​ทฤษฎี: ยัง​ไม่​มี​งาน​ใน​ไทย​ที่​บูรณาการ Active Learning + SDT + Game-Based Learning + Conceptual Change เป็น​รูปแบบ 4-องก์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ช่องว่าง​ด้าน​เครื่องมือ: ยัง​ไม่​มี​งาน​ใน​ไทย​ที่​ใช้ Two-tier with confidence ของ Caleon และ Subramaniam (2010) วินิจฉัย misconception ดาราศาสตร์​อย่าง​ละเอียด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ช่องว่าง​ด้าน​วิธี​วิทยา: ยัง​ไม่​มี​งาน​ใน​ไทย​ที่​ใช้ learning analytics ผ่าน Apps Script + Firebase เก็บ​ข้อมูล real-time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ช่องว่าง​ด้าน​การ​ประเมินคุณค่า: ยัง​ไม่​มี​งาน​ใน​ไทย​ที่​ใช้​ทั้ง quantitative (paired t-test, Hake's ⟨g⟩) และ qualitative (semi-structured interview, stratified purposive 9 คน) ใน​การประเมิน​นวัตกรรม</w:t>
      </w:r>
    </w:p>
    <w:p>
      <w:pPr>
        <w:spacing w:before="240" w:after="1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6"/>
          <w:lang w:val="th-TH" w:bidi="th-TH" w:eastAsia="th-TH"/>
          <w:szCs w:val="36"/>
        </w:rPr>
        <w:t>สรุป​บท​ที่ 2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จาก​การทบทวน​วรรณกรรม​และ​งานวิจัย​ที่​เกี่ยวข้อง​ทั้ง 11 ส่วน ผู้วิจัย​ได้​สังเคราะห์​กรอบ​ทฤษฎี​ที่​ใช้​เป็น​ฐาน​ของ​รูปแบบ 4-องก์ ได้แก่ Active Learning (Bonwell &amp; Eison, 1991; Freeman et al., 2014) + SDT (Deci &amp; Ryan, 2000; Ryan &amp; Deci, 2017) + DGBL (Plass et al., 2015; Prensky, 2001) + Conceptual Change (Posner et al., 1982; Vosniadou, 2013) บูรณาการ​เข้าด้วยกัน​ผ่าน​กระบวนการ R&amp;D 4 ระยะ (กรมวิชาการ, 2545) วัด​ด้วย​เครื่องมือ Two-tier with confidence (Caleon &amp; Subramaniam, 2010) IMI (McAuley et al., 1989) และ Likert scale (Likert, 1932) การ​ที่​ทฤษฎี​หลาย​ฐาน​บูรณาการ​กัน​ได้​สะท้อน​ว่า การ​ออกแบบ​ที่​ดี​ใน​วงการ​การศึกษา​ไม่​ใช่​การ​เลือก​ทฤษฎี​ใด​ทฤษฎี​หนึ่ง แต่​เป็นการ​เข้าใจ​ว่า​แต่ละ​ทฤษฎี​ตอบคำถาม​ต่างกัน</w:t>
      </w:r>
    </w:p>
    <w:p>
      <w:pPr>
        <w:rPr>
          <w:lang w:val="th-TH" w:bidi="th-TH" w:eastAsia="th-TH"/>
        </w:rPr>
      </w:pPr>
      <w:r>
        <w:br w:type="page"/>
      </w:r>
    </w:p>
    <w:p>
      <w:pPr>
        <w:spacing w:before="240" w:after="1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6"/>
          <w:lang w:val="th-TH" w:bidi="th-TH" w:eastAsia="th-TH"/>
          <w:szCs w:val="36"/>
        </w:rPr>
        <w:t>บรรณานุกรม​ท้าย​บท​ที่ 2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กระทรวงศึกษาธิการ. (2551). หลักสูตร​แกนกลาง​การศึกษา​ขั้นพื้นฐาน พุทธศักราช 2551. กรุงเทพฯ: โรงพิมพ์​ชุมนุมสหกรณ์​การเกษตร​แห่ง​ประเทศ​ไทย.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กระทรวงศึกษาธิการ. (2560). ตัว​ชี้​วัด​และ​สาระ​การเรียนรู้​แกนกลาง กลุ่ม​สาระ​การเรียนรู้​วิทยาศาสตร์ (ฉบับ​ปรับปรุง พ.ศ. 2560). กรุงเทพฯ: ชุมนุมสหกรณ์​การเกษตร​แห่ง​ประเทศ​ไทย.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กรมวิชาการ. (2545). คู่มือ​การพัฒนา​สื่อ​การเรียนรู้. กรุงเทพฯ: กรมวิชาการ.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กรมวิชาการ. (2546). คู่มือ​การ​จัดทำ​แผนการ​จัด​การเรียนรู้. กรุงเทพฯ: กรมวิชาการ.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ก.ค.ศ. (2564). หลักเกณฑ์​และ​วิธี​การประเมิน​ตำแหน่ง​และ​วิทยฐานะ​ข้าราชการ​ครู (วPA). กรุงเทพฯ: สำนักงาน ก.ค.ศ.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ชนา​ธิป พร​กุล. (2562). การพัฒนา​บทเรียน​คอมพิวเตอร์​ช่วย​สอน​รายวิชา​วิทยาศาสตร์​โลก​และ​อวกาศ. วารสาร​ศึกษาศาสตร์, 30(2), 1–18.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ชัย​ยงค์ พรหม​วงศ์. (2556). การ​ทดสอบ​ประสิทธิภาพ​สื่อ​หรือ​ชุด​การสอน. วารสาร​ศิลปากร​ศึกษาศาสตร์​วิจัย, 5(1), 7–20.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ทิศ​นา แขม​มณี. (2560). ศาสตร์​การสอน: องค์ความรู้​เพื่อ​การ​จัด​กระบวนการเรียนรู้​ที่​มีประสิทธิภาพ (พิมพ์​ครั้ง​ที่ 21). กรุงเทพฯ: จุฬาลงกรณ์​มหาวิทยาลัย.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บุญ​ชม ศรี​สะอาด. (2553). การวิจัย​เบื้องต้น (พิมพ์​ครั้ง​ที่ 8). กรุงเทพฯ: สุ​วี​ริ​ยา​สาส์น.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ปริญญา สิริ​อัตตะ​กุล. (2563). มโนทัศน์​ที่​คลาดเคลื่อน​เรื่อง​ดาราศาสตร์​ของ​นักเรียน​ระดับ​มัธยมศึกษาตอนปลาย. วารสาร​วิทยาศาสตร์​และ​วิทยาศาสตร์​ศึกษา, 3(1), 45–62.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ปิยะ​ดา จิต​อา​รีย์. (2563). การพัฒนา​สื่อ AR เรื่อง​ระบบสุริยะ​สำหรับ​นักเรียน​มัธยมศึกษา. วารสาร​เทคโนโลยี​การศึกษา, 15(2), 33–48.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พร​ทิพย์ ศิ​ริ​ภัท​ราชัย. (2562). การพัฒนา​แบบทดสอบ​วินิจฉัย two-tier ใน​วิชา​วิทยาศาสตร์ ม.ต้น. วารสาร​วิจัย​ทาง​การศึกษา, 14(1), 78–95.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ภัท​รา​ภรณ์ บุญรอด. (2564). การ​ใช้ gamification ใน​วิชา​วิทยาศาสตร์ ม.ต้น. วารสาร​วิจัยและพัฒนา​หลักสูตร, 11(2), 112–128.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วิชัย วงษ์​ใหญ่. (2554). หลักสูตร​และ​การ​จัด​การเรียนรู้. กรุงเทพฯ: ศูนย์​ตำรา​และ​เอกสาร​ทางวิชาการ.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สถาบัน​ส่งเสริม​การสอน​วิทยาศาสตร์​และ​เทคโนโลยี. (2562). คู่มือ​ครู​รายวิชา​เพิ่มเติม โลก ดาราศาสตร์​และ​อวกาศ. กรุงเทพฯ: สส​วท.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สำนักงาน​คณะกรรมการ​การศึกษา​ขั้นพื้นฐาน. (2562). แนว​ทางการ​จัดทำ​แผนการ​จัด​การเรียนรู้. กรุงเทพฯ: สพฐ.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สิทธิชัย ทอง​สุทธิ์. (2565). การ​ใช้​เกม​การเรียนรู้​ใน​วิชา​ฟิสิกส์ ม.ปลาย. วารสาร​วิจัย​ทางวิทยาศาสตร์​ศึกษา, 8(1), 56–72.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โรงเรียนสตรี​วิทยา. (2568). หลักสูตร​สถานศึกษา​โรงเรียนสตรี​วิทยา ปีการศึกษา 2568. กรุงเทพฯ: โรงเรียนสตรี​วิทยา.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Anderson, L. W., &amp; Krathwohl, D. R. (Eds.). (2001). A taxonomy for learning, teaching, and assessing: A revision of Bloom's taxonomy. New York: Longman.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Angelo, T. A., &amp; Cross, K. P. (1993). Classroom assessment techniques (2nd ed.). San Francisco: Jossey-Bass.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Aronson, E. (1978). The jigsaw classroom. Beverly Hills, CA: SAGE.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Bailey, J. M. (2011). Astronomy education research: Developmental history of the field. Astronomy Education Review, 10(1).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Bailey, J. M., &amp; Slater, T. F. (2003). A review of astronomy education research. Astronomy Education Review, 2(2), 20–45.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Bandura, A. (1997). Self-efficacy: The exercise of control. New York: W. H. Freeman.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Baumeister, R. F., &amp; Leary, M. R. (1995). The need to belong. Psychological Bulletin, 117(3), 497–529.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Bonwell, C. C., &amp; Eison, J. A. (1991). Active learning: Creating excitement in the classroom. Washington, DC: George Washington University.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Boote, D. N., &amp; Beile, P. (2005). Scholars before researchers: On the centrality of the dissertation literature review. Educational Researcher, 34(6), 3–15.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Borg, W. R., &amp; Gall, M. D. (1989). Educational research: An introduction (5th ed.). New York: Longman.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Branch, R. M. (2009). Instructional design: The ADDIE approach. New York: Springer.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Bruner, J. S. (1956). A study of thinking. New York: Wiley.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Bruner, J. S. (1991). The narrative construction of reality. Critical Inquiry, 18(1), 1–21.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Bybee, R. W. (1997). Achieving scientific literacy: From purposes to practices. Portsmouth, NH: Heinemann.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Bybee, R. W. (2014). The BSCS 5E instructional model: Personal reflections and contemporary implications. Science and Children, 51(8), 10–13.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Caleon, I. S., &amp; Subramaniam, R. (2010). Development and application of a three-tier diagnostic test to assess secondary students' understanding of waves. International Journal of Science Education, 32(7), 939–961.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Chi, M. T. H. (1993). Barriers to conceptual change in learning science concepts: A theoretical conjecture. In Proceedings of the 15th Annual Conference of the Cognitive Science Society (pp. 312–317). Hillsdale, NJ: Erlbaum.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Chi, M. T. H. (2008). Three types of conceptual change. In S. Vosniadou (Ed.), International handbook of research on conceptual change (pp. 61–82). New York: Routledge.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Chickering, A. W., &amp; Gamson, Z. F. (1987). Seven principles for good practice in undergraduate education. AAHE Bulletin, 39(7), 3–7.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Clark, D. B., Tanner-Smith, E. E., &amp; Killingsworth, S. S. (2016). Digital games, design, and learning: A systematic review and meta-analysis. Review of Educational Research, 86(1), 79–122.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Comins, N. F. (2001). Heavenly errors: Misconceptions about the real nature of the universe. New York: Columbia University Press.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Csikszentmihalyi, M. (1990). Flow: The psychology of optimal experience. New York: Harper &amp; Row.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Deci, E. L. (1971). Effects of externally mediated rewards on intrinsic motivation. Journal of Personality and Social Psychology, 18(1), 105–115.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Deci, E. L., &amp; Ryan, R. M. (1985). Intrinsic motivation and self-determination in human behavior. New York: Plenum Press.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Deci, E. L., &amp; Ryan, R. M. (2000). The 'what' and 'why' of goal pursuits. Psychological Inquiry, 11(4), 227–268.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Deterding, S., Dixon, D., Khaled, R., &amp; Nacke, L. (2011). From game design elements to gamefulness: Defining 'gamification'. Proceedings of the 15th International Academic MindTrek Conference, 9–15.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diSessa, A. A. (1993). Toward an epistemology of physics. Cognition and Instruction, 10(2-3), 105–225.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diSessa, A. A. (2002). Why "conceptual ecology" is a good idea. In M. Limón &amp; L. Mason (Eds.), Reconsidering conceptual change (pp. 28–60). Dordrecht: Kluwer.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Driver, R., Squires, A., Rushworth, P., &amp; Wood-Robinson, V. (1994). Making sense of secondary science. London: Routledge.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Duit, R., &amp; Treagust, D. F. (2003). Conceptual change: A powerful framework for improving science teaching and learning. International Journal of Science Education, 25(6), 671–688.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Felder, R. M., &amp; Brent, R. (2009). Active learning: An introduction. ASQ Higher Education Brief, 2(4), 4–9.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Foster, A., &amp; Shah, M. (2015). The play curricular activity reflection discussion model for game-based learning. Journal of Research on Technology in Education, 47(2), 71–88.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Freeman, S., Eddy, S. L., McDonough, M., Smith, M. K., Okoroafor, N., Jordt, H., &amp; Wenderoth, M. P. (2014). Active learning increases student performance in science, engineering, and mathematics. PNAS, 111(23), 8410–8415.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Freytag, G. (1900). Technique of the drama (E. J. MacEwan, Trans.). Chicago: Scott, Foresman. (Original published 1863)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Furrer, C., &amp; Skinner, E. (2003). Sense of relatedness as a factor in children's academic engagement and performance. Journal of Educational Psychology, 95(1), 148–162.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Gee, J. P. (2003). What video games have to teach us about learning and literacy. New York: Palgrave Macmillan.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Hake, R. R. (1998). Interactive-engagement versus traditional methods. American Journal of Physics, 66(1), 64–74.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Hanghøj, T. (2013). Game-based teaching: Practices, roles, and pedagogies. In S. de Freitas et al. (Eds.), New pedagogical approaches in game-enhanced learning (pp. 81–101). Hershey: IGI Global.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Hansen, J. A., Barnett, M., MaKinster, J. G., &amp; Keating, T. (2004). The impact of three-dimensional computational modeling on student understanding of astronomy concepts: A qualitative analysis. International Journal of Science Education, 26(13), 1555–1575.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Hattie, J., &amp; Timperley, H. (2007). The power of feedback. Review of Educational Research, 77(1), 81–112.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Herzberg, F. (1959). The motivation to work. New York: John Wiley.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Hestenes, D., &amp; Halloun, I. (1995). Interpreting the force concept inventory. The Physics Teacher, 33(8), 502–506.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Hmelo-Silver, C. E. (2004). Problem-based learning: What and how do students learn? Educational Psychology Review, 16(3), 235–266.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Howard, J. L., Bureau, J., Guay, F., Chong, J. X. Y., &amp; Ryan, R. M. (2021). Student motivation and associated outcomes: A meta-analysis from self-determination theory. Perspectives on Psychological Science, 16(6), 1300–1323.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Hubble, E. (1929). A relation between distance and radial velocity among extra-galactic nebulae. PNAS, 15(3), 168–173.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Ifenthaler, D., Schumacher, C., &amp; Kuzilek, J. (2023). Investigating students' use of self-assessments in higher education using learning analytics. Journal of Computer Assisted Learning, 39(1), 255–268.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Johnson, D. W., &amp; Johnson, R. T. (1999). Making cooperative learning work. Theory into Practice, 38(2), 67–73.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King, A. (1993). From sage on the stage to guide on the side. College Teaching, 41(1), 30–35.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Lepper, M. R., Greene, D., &amp; Nisbett, R. E. (1973). Undermining children's intrinsic interest with extrinsic reward. Journal of Personality and Social Psychology, 28(1), 129–137.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Likert, R. (1932). A technique for the measurement of attitudes. Archives of Psychology, 22(140), 5–55.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Limón, M. (2001). On the cognitive conflict as an instructional strategy for conceptual change. Learning and Instruction, 11(4-5), 357–380.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Locke, E. A. (1976). The nature and causes of job satisfaction. In M. D. Dunnette (Ed.), Handbook of industrial and organizational psychology (pp. 1297–1349). Chicago: Rand McNally.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Lyman, F. T. (1981). The responsive classroom discussion. In A. S. Anderson (Ed.), Mainstreaming digest (pp. 109–113). College Park: University of Maryland.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Malone, T. W., &amp; Lepper, M. R. (1987). Making learning fun: A taxonomy of intrinsic motivations for learning. In R. E. Snow &amp; M. J. Farr (Eds.), Aptitude, learning, and instruction (Vol. 3, pp. 223–253). Hillsdale, NJ: Erlbaum.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Maslow, A. H. (1943). A theory of human motivation. Psychological Review, 50(4), 370–396.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Mayer, R. E. (2009). Multimedia learning (2nd ed.). New York: Cambridge University Press.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Mayer, R. E. (2019). Computer games in education. Annual Review of Psychology, 70, 531–549.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Mazur, E. (1997). Peer instruction: A user's manual. Upper Saddle River, NJ: Prentice Hall.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McAuley, E., Duncan, T., &amp; Tammen, V. V. (1989). Psychometric properties of the Intrinsic Motivation Inventory. Research Quarterly for Exercise and Sport, 60(1), 48–58.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McKee, R. (1997). Story: Substance, structure, style, and the principles of screenwriting. New York: ReganBooks.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Niemiec, C. P., &amp; Ryan, R. M. (2009). Autonomy, competence, and relatedness in the classroom: Applying self-determination theory to educational practice. Theory and Research in Education, 7(2), 133–144.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Novak, J. D. (1990). Concept mapping: A useful tool for science education. Journal of Research in Science Teaching, 27(10), 937–949.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OECD. (2018). The future of education and skills: Education 2030. Paris: OECD Publishing.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Partnership for 21st Century Skills. (2009). P21 framework definitions. Washington, DC: P21.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Peşman, H., &amp; Eryılmaz, A. (2010). Development of a three-tier test to assess misconceptions about simple electric circuits. The Journal of Educational Research, 103(3), 208–222.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Pintrich, P. R., Marx, R. W., &amp; Boyle, R. A. (1993). Beyond cold conceptual change. Review of Educational Research, 63(2), 167–199.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Plass, J. L., Homer, B. D., &amp; Kinzer, C. K. (2015). Foundations of game-based learning. Educational Psychologist, 50(4), 258–283.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Plummer, J. D., &amp; Krajcik, J. (2010). Building a learning progression for celestial motion. Journal of Research in Science Teaching, 47(7), 768–787.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Posner, G. J., Strike, K. A., Hewson, P. W., &amp; Gertzog, W. A. (1982). Accommodation of a scientific conception. Science Education, 66(2), 211–227.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Prensky, M. (2001). Digital game-based learning. New York: McGraw-Hill.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Prince, M. (2004). Does active learning work? Journal of Engineering Education, 93(3), 223–231.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Reeve, J. (2009). Why teachers adopt a controlling motivating style toward students and how they can become more autonomy supportive. Educational Psychologist, 44(3), 159–175.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Reeve, J., Bolt, E., &amp; Cai, Y. (1999). Autonomy-supportive teachers. Journal of Educational Psychology, 91(3), 537–548.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Richey, R. C., &amp; Klein, J. D. (2014). Design and development research. In J. M. Spector et al. (Eds.), Handbook of research on educational communications and technology (pp. 141–150). New York: Springer.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Ryan, R. M. (1982). Control and information in the intrapersonal sphere. Journal of Personality and Social Psychology, 43(3), 450–461.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Ryan, R. M., &amp; Deci, E. L. (2017). Self-determination theory: Basic psychological needs in motivation, development, and wellness. New York: Guilford Press.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Ryan, R. M., Rigby, C. S., &amp; Przybylski, A. (2006). The motivational pull of video games: A self-determination theory approach. Motivation and Emotion, 30(4), 344–360.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Sadler, P. M. (1992). The initial knowledge state of high school astronomy students (Doctoral dissertation). Harvard Graduate School of Education.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Schneps, M. H., &amp; Sadler, P. M. (1987). A private universe [Film]. Cambridge, MA: Harvard-Smithsonian Center for Astrophysics.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Schön, D. A. (1983). The reflective practitioner: How professionals think in action. New York: Basic Books.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Sinatra, G. M. (2005). The 'warming trend' in conceptual change research. Educational Psychologist, 40(2), 107–115.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Skinner, E. A., &amp; Belmont, M. J. (1993). Motivation in the classroom. Journal of Educational Psychology, 85(4), 571–581.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Theobald, E. J., Hill, M. J., Tran, E., Agrawal, S., Arroyo, E. N., Behling, S., … Freeman, S. (2020). Active learning narrows achievement gaps for underrepresented students in undergraduate science, technology, engineering, and math. PNAS, 117(12), 6476–6483.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Treagust, D. F. (1988). Development and use of diagnostic tests to evaluate students' misconceptions in science. International Journal of Science Education, 10(2), 159–169.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Trumper, R. (2001a). A cross-age study of senior high school students' conceptions of basic astronomy concepts. Research in Science &amp; Technological Education, 19(1), 97–109.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Trumper, R. (2001b). Assessing students' basic astronomy conceptions. Journal of Research in Science Teaching, 38(7), 753–769.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Tsai, F. H., Tsai, C. C., &amp; Lin, K. Y. (2015). The evaluation of different gaming modes and feedback types on game-based formative assessment in an online learning environment. Computers &amp; Education, 81, 259–269.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Tyler, R. W. (1949). Basic principles of curriculum and instruction. Chicago: University of Chicago Press.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Vosniadou, S. (2013). International handbook of research on conceptual change (2nd ed.). New York: Routledge.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Vosniadou, S., &amp; Brewer, W. F. (1992). Mental models of the earth: A study of conceptual change in childhood. Cognitive Psychology, 24(4), 535–585.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Vroom, V. H. (1964). Work and motivation. New York: Wiley.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Webster, J., &amp; Watson, R. T. (2002). Analyzing the past to prepare for the future: Writing a literature review. MIS Quarterly, 26(2), xiii–xxiii.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Weiss, H. M. (2002). Deconstructing job satisfaction. Human Resource Management Review, 12(2), 173–194.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Werbach, K., &amp; Hunter, D. (2012). For the win: How game thinking can revolutionize your business. Philadelphia: Wharton Digital Press.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White, R., &amp; Gunstone, R. (1992). Probing understanding. London: Falmer Press.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Wieman, C. E. (2014). Large-scale comparison of science teaching methods sends clear message. PNAS, 111(23), 8319–8320.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Wouters, P., van Nimwegen, C., van Oostendorp, H., &amp; van der Spek, E. D. (2013). A meta-analysis of the cognitive and motivational effects of serious games. Journal of Educational Psychology, 105(2), 249–265.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Yang, Y.-T. C. (2012). Building virtual cities, inspiring intelligent citizens: Digital games for developing students' problem solving and learning motivation. Computers &amp; Education, 59(2), 365–377.</w:t>
      </w:r>
    </w:p>
    <w:sectPr w:rsidR="00FC693F" w:rsidRPr="0006063C" w:rsidSect="00034616">
      <w:pgSz w:w="11906" w:h="16838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