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040D4" w14:textId="77777777" w:rsidR="0097294C" w:rsidRPr="0097294C" w:rsidRDefault="0097294C" w:rsidP="009729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r-HR"/>
          <w14:ligatures w14:val="none"/>
        </w:rPr>
      </w:pPr>
      <w:r w:rsidRPr="0097294C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 xml:space="preserve">Odabrao sam ove dvije </w:t>
      </w:r>
      <w:proofErr w:type="spellStart"/>
      <w:r w:rsidRPr="0097294C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>infografike</w:t>
      </w:r>
      <w:proofErr w:type="spellEnd"/>
      <w:r w:rsidRPr="0097294C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 xml:space="preserve"> zbog njihovog specifičnog fokusa i praktičnih primjena koncepta kružne ekonomije u različitim aspektima svakodnevnog života i poslovanja.</w:t>
      </w:r>
    </w:p>
    <w:p w14:paraId="4D93DABC" w14:textId="77777777" w:rsidR="0097294C" w:rsidRPr="0097294C" w:rsidRDefault="0097294C" w:rsidP="009729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</w:pPr>
      <w:r w:rsidRPr="009729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 xml:space="preserve">1. "How </w:t>
      </w:r>
      <w:proofErr w:type="spellStart"/>
      <w:r w:rsidRPr="009729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Circular</w:t>
      </w:r>
      <w:proofErr w:type="spellEnd"/>
      <w:r w:rsidRPr="009729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 xml:space="preserve"> Electronics </w:t>
      </w:r>
      <w:proofErr w:type="spellStart"/>
      <w:r w:rsidRPr="009729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Can</w:t>
      </w:r>
      <w:proofErr w:type="spellEnd"/>
      <w:r w:rsidRPr="009729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 xml:space="preserve"> </w:t>
      </w:r>
      <w:proofErr w:type="spellStart"/>
      <w:r w:rsidRPr="009729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Radically</w:t>
      </w:r>
      <w:proofErr w:type="spellEnd"/>
      <w:r w:rsidRPr="009729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 xml:space="preserve"> </w:t>
      </w:r>
      <w:proofErr w:type="spellStart"/>
      <w:r w:rsidRPr="009729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Reduce</w:t>
      </w:r>
      <w:proofErr w:type="spellEnd"/>
      <w:r w:rsidRPr="009729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 xml:space="preserve"> E-Waste" </w:t>
      </w:r>
      <w:proofErr w:type="spellStart"/>
      <w:r w:rsidRPr="009729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by</w:t>
      </w:r>
      <w:proofErr w:type="spellEnd"/>
      <w:r w:rsidRPr="009729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 xml:space="preserve"> </w:t>
      </w:r>
      <w:proofErr w:type="spellStart"/>
      <w:r w:rsidRPr="009729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Compugen</w:t>
      </w:r>
      <w:proofErr w:type="spellEnd"/>
    </w:p>
    <w:p w14:paraId="3C3B3058" w14:textId="77777777" w:rsidR="0097294C" w:rsidRPr="0097294C" w:rsidRDefault="0097294C" w:rsidP="009729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r-HR"/>
          <w14:ligatures w14:val="none"/>
        </w:rPr>
      </w:pPr>
      <w:r w:rsidRPr="0097294C">
        <w:rPr>
          <w:rFonts w:ascii="Times New Roman" w:eastAsia="Times New Roman" w:hAnsi="Times New Roman" w:cs="Times New Roman"/>
          <w:b/>
          <w:bCs/>
          <w:kern w:val="0"/>
          <w:lang w:eastAsia="hr-HR"/>
          <w14:ligatures w14:val="none"/>
        </w:rPr>
        <w:t>Razlozi odabira:</w:t>
      </w:r>
    </w:p>
    <w:p w14:paraId="45BA75D6" w14:textId="77777777" w:rsidR="0097294C" w:rsidRPr="0097294C" w:rsidRDefault="0097294C" w:rsidP="009729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r-HR"/>
          <w14:ligatures w14:val="none"/>
        </w:rPr>
      </w:pPr>
      <w:r w:rsidRPr="0097294C">
        <w:rPr>
          <w:rFonts w:ascii="Times New Roman" w:eastAsia="Times New Roman" w:hAnsi="Times New Roman" w:cs="Times New Roman"/>
          <w:b/>
          <w:bCs/>
          <w:kern w:val="0"/>
          <w:lang w:eastAsia="hr-HR"/>
          <w14:ligatures w14:val="none"/>
        </w:rPr>
        <w:t>Fokus na e-otpad</w:t>
      </w:r>
      <w:r w:rsidRPr="0097294C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 xml:space="preserve">: </w:t>
      </w:r>
      <w:proofErr w:type="spellStart"/>
      <w:r w:rsidRPr="0097294C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>Infografika</w:t>
      </w:r>
      <w:proofErr w:type="spellEnd"/>
      <w:r w:rsidRPr="0097294C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 xml:space="preserve"> se fokusira na problem elektroničkog otpada, koji je jedan od najbrže rastućih tokova otpada u svijetu. Pruža konkretne statistike i projekcije, što pomaže u razumijevanju opsega problema.</w:t>
      </w:r>
    </w:p>
    <w:p w14:paraId="1D4772BA" w14:textId="77777777" w:rsidR="0097294C" w:rsidRPr="0097294C" w:rsidRDefault="0097294C" w:rsidP="009729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r-HR"/>
          <w14:ligatures w14:val="none"/>
        </w:rPr>
      </w:pPr>
      <w:r w:rsidRPr="0097294C">
        <w:rPr>
          <w:rFonts w:ascii="Times New Roman" w:eastAsia="Times New Roman" w:hAnsi="Times New Roman" w:cs="Times New Roman"/>
          <w:b/>
          <w:bCs/>
          <w:kern w:val="0"/>
          <w:lang w:eastAsia="hr-HR"/>
          <w14:ligatures w14:val="none"/>
        </w:rPr>
        <w:t>Praktična rješenja</w:t>
      </w:r>
      <w:r w:rsidRPr="0097294C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>: Prikazuje kako kružni model može smanjiti troškove za potrošače i smanjiti količinu e-otpada kroz strategije kao što su popravak, ponovna upotreba i reciklaža.</w:t>
      </w:r>
    </w:p>
    <w:p w14:paraId="59091732" w14:textId="77777777" w:rsidR="0097294C" w:rsidRPr="0097294C" w:rsidRDefault="0097294C" w:rsidP="009729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r-HR"/>
          <w14:ligatures w14:val="none"/>
        </w:rPr>
      </w:pPr>
      <w:r w:rsidRPr="0097294C">
        <w:rPr>
          <w:rFonts w:ascii="Times New Roman" w:eastAsia="Times New Roman" w:hAnsi="Times New Roman" w:cs="Times New Roman"/>
          <w:b/>
          <w:bCs/>
          <w:kern w:val="0"/>
          <w:lang w:eastAsia="hr-HR"/>
          <w14:ligatures w14:val="none"/>
        </w:rPr>
        <w:t>Vizija kružne ekonomije za elektroniku</w:t>
      </w:r>
      <w:r w:rsidRPr="0097294C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 xml:space="preserve">: </w:t>
      </w:r>
      <w:proofErr w:type="spellStart"/>
      <w:r w:rsidRPr="0097294C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>Infografika</w:t>
      </w:r>
      <w:proofErr w:type="spellEnd"/>
      <w:r w:rsidRPr="0097294C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 xml:space="preserve"> jasno prikazuje ciklus vrijednosti elektronike od proizvodnje do kraja životnog vijeka, naglašavajući važnost produženja životnog vijeka proizvoda i učinkovitog upravljanja resursima.</w:t>
      </w:r>
    </w:p>
    <w:p w14:paraId="4CCBB9E5" w14:textId="77777777" w:rsidR="0097294C" w:rsidRPr="0097294C" w:rsidRDefault="0097294C" w:rsidP="009729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r-HR"/>
          <w14:ligatures w14:val="none"/>
        </w:rPr>
      </w:pPr>
      <w:r w:rsidRPr="0097294C">
        <w:rPr>
          <w:rFonts w:ascii="Times New Roman" w:eastAsia="Times New Roman" w:hAnsi="Times New Roman" w:cs="Times New Roman"/>
          <w:b/>
          <w:bCs/>
          <w:kern w:val="0"/>
          <w:lang w:eastAsia="hr-HR"/>
          <w14:ligatures w14:val="none"/>
        </w:rPr>
        <w:t>Podizanje svijesti</w:t>
      </w:r>
      <w:r w:rsidRPr="0097294C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>: Informacije su prezentirane na jednostavan i razumljiv način, što može pomoći u edukaciji šire javnosti o važnosti smanjenja e-otpada i usvajanja kružnih principa.</w:t>
      </w:r>
    </w:p>
    <w:p w14:paraId="3EA77323" w14:textId="77777777" w:rsidR="0097294C" w:rsidRPr="0097294C" w:rsidRDefault="0097294C" w:rsidP="009729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</w:pPr>
      <w:r w:rsidRPr="009729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2. "</w:t>
      </w:r>
      <w:proofErr w:type="spellStart"/>
      <w:r w:rsidRPr="009729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Generation</w:t>
      </w:r>
      <w:proofErr w:type="spellEnd"/>
      <w:r w:rsidRPr="009729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 xml:space="preserve"> Green: How </w:t>
      </w:r>
      <w:proofErr w:type="spellStart"/>
      <w:r w:rsidRPr="009729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Millennials</w:t>
      </w:r>
      <w:proofErr w:type="spellEnd"/>
      <w:r w:rsidRPr="009729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 xml:space="preserve"> Will </w:t>
      </w:r>
      <w:proofErr w:type="spellStart"/>
      <w:r w:rsidRPr="009729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Shape</w:t>
      </w:r>
      <w:proofErr w:type="spellEnd"/>
      <w:r w:rsidRPr="009729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 xml:space="preserve"> </w:t>
      </w:r>
      <w:proofErr w:type="spellStart"/>
      <w:r w:rsidRPr="009729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the</w:t>
      </w:r>
      <w:proofErr w:type="spellEnd"/>
      <w:r w:rsidRPr="009729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 xml:space="preserve"> </w:t>
      </w:r>
      <w:proofErr w:type="spellStart"/>
      <w:r w:rsidRPr="009729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Circular</w:t>
      </w:r>
      <w:proofErr w:type="spellEnd"/>
      <w:r w:rsidRPr="009729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 xml:space="preserve"> </w:t>
      </w:r>
      <w:proofErr w:type="spellStart"/>
      <w:r w:rsidRPr="009729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Economy</w:t>
      </w:r>
      <w:proofErr w:type="spellEnd"/>
      <w:r w:rsidRPr="009729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 xml:space="preserve">" </w:t>
      </w:r>
      <w:proofErr w:type="spellStart"/>
      <w:r w:rsidRPr="009729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by</w:t>
      </w:r>
      <w:proofErr w:type="spellEnd"/>
      <w:r w:rsidRPr="009729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 xml:space="preserve"> DS Smith</w:t>
      </w:r>
    </w:p>
    <w:p w14:paraId="38F8E39A" w14:textId="77777777" w:rsidR="0097294C" w:rsidRPr="0097294C" w:rsidRDefault="0097294C" w:rsidP="009729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r-HR"/>
          <w14:ligatures w14:val="none"/>
        </w:rPr>
      </w:pPr>
      <w:r w:rsidRPr="0097294C">
        <w:rPr>
          <w:rFonts w:ascii="Times New Roman" w:eastAsia="Times New Roman" w:hAnsi="Times New Roman" w:cs="Times New Roman"/>
          <w:b/>
          <w:bCs/>
          <w:kern w:val="0"/>
          <w:lang w:eastAsia="hr-HR"/>
          <w14:ligatures w14:val="none"/>
        </w:rPr>
        <w:t>Razlozi odabira:</w:t>
      </w:r>
    </w:p>
    <w:p w14:paraId="22143F77" w14:textId="77777777" w:rsidR="0097294C" w:rsidRPr="0097294C" w:rsidRDefault="0097294C" w:rsidP="009729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r-HR"/>
          <w14:ligatures w14:val="none"/>
        </w:rPr>
      </w:pPr>
      <w:r w:rsidRPr="0097294C">
        <w:rPr>
          <w:rFonts w:ascii="Times New Roman" w:eastAsia="Times New Roman" w:hAnsi="Times New Roman" w:cs="Times New Roman"/>
          <w:b/>
          <w:bCs/>
          <w:kern w:val="0"/>
          <w:lang w:eastAsia="hr-HR"/>
          <w14:ligatures w14:val="none"/>
        </w:rPr>
        <w:t>Potrošačke navike</w:t>
      </w:r>
      <w:r w:rsidRPr="0097294C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 xml:space="preserve">: Prikazuje kako potrošačke navike </w:t>
      </w:r>
      <w:proofErr w:type="spellStart"/>
      <w:r w:rsidRPr="0097294C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>milenijalaca</w:t>
      </w:r>
      <w:proofErr w:type="spellEnd"/>
      <w:r w:rsidRPr="0097294C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>, kao što su online kupovina i spremnost na plaćanje za održive proizvode, mogu potaknuti promjene u sustavima pakiranja i reciklaže.</w:t>
      </w:r>
    </w:p>
    <w:p w14:paraId="7DD37452" w14:textId="77777777" w:rsidR="0097294C" w:rsidRPr="0097294C" w:rsidRDefault="0097294C" w:rsidP="009729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r-HR"/>
          <w14:ligatures w14:val="none"/>
        </w:rPr>
      </w:pPr>
      <w:r w:rsidRPr="0097294C">
        <w:rPr>
          <w:rFonts w:ascii="Times New Roman" w:eastAsia="Times New Roman" w:hAnsi="Times New Roman" w:cs="Times New Roman"/>
          <w:b/>
          <w:bCs/>
          <w:kern w:val="0"/>
          <w:lang w:eastAsia="hr-HR"/>
          <w14:ligatures w14:val="none"/>
        </w:rPr>
        <w:t>Povezivanje ekonomskih i ekoloških ciljeva</w:t>
      </w:r>
      <w:r w:rsidRPr="0097294C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>: Naglašava kako promjene u navikama potrošnje mogu dovesti do pozitivnih promjena u gospodarstvu i okolišu, potičući tvrtke da usvoje održivije prakse.</w:t>
      </w:r>
    </w:p>
    <w:p w14:paraId="3422618E" w14:textId="77777777" w:rsidR="0097294C" w:rsidRPr="0097294C" w:rsidRDefault="0097294C" w:rsidP="009729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r-HR"/>
          <w14:ligatures w14:val="none"/>
        </w:rPr>
      </w:pPr>
      <w:r w:rsidRPr="0097294C">
        <w:rPr>
          <w:rFonts w:ascii="Times New Roman" w:eastAsia="Times New Roman" w:hAnsi="Times New Roman" w:cs="Times New Roman"/>
          <w:b/>
          <w:bCs/>
          <w:kern w:val="0"/>
          <w:lang w:eastAsia="hr-HR"/>
          <w14:ligatures w14:val="none"/>
        </w:rPr>
        <w:t>Vizualno atraktivna i informativna</w:t>
      </w:r>
      <w:r w:rsidRPr="0097294C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 xml:space="preserve">: </w:t>
      </w:r>
      <w:proofErr w:type="spellStart"/>
      <w:r w:rsidRPr="0097294C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>Infografika</w:t>
      </w:r>
      <w:proofErr w:type="spellEnd"/>
      <w:r w:rsidRPr="0097294C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 xml:space="preserve"> je dizajnirana na način da je vizualno privlačna i lako razumljiva, čime se učinkovito prenose ključne poruke o važnosti kružne ekonomije.</w:t>
      </w:r>
    </w:p>
    <w:p w14:paraId="7B54C860" w14:textId="3D5FCB8A" w:rsidR="00106ABC" w:rsidRPr="0097294C" w:rsidRDefault="00106ABC" w:rsidP="0097294C"/>
    <w:sectPr w:rsidR="00106ABC" w:rsidRPr="00972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36B8A"/>
    <w:multiLevelType w:val="multilevel"/>
    <w:tmpl w:val="B2A2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744173"/>
    <w:multiLevelType w:val="multilevel"/>
    <w:tmpl w:val="211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3076657">
    <w:abstractNumId w:val="0"/>
  </w:num>
  <w:num w:numId="2" w16cid:durableId="1165247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BC"/>
    <w:rsid w:val="00106ABC"/>
    <w:rsid w:val="0097294C"/>
    <w:rsid w:val="00C9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F779F"/>
  <w15:chartTrackingRefBased/>
  <w15:docId w15:val="{9229E7E2-7550-4F7C-9C4A-899059C4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106A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106A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106A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106A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106A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106A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106A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106A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106A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106A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106A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rsid w:val="00106A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106ABC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106ABC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106ABC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106ABC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106ABC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106ABC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106A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106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106A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106A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106A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106ABC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106ABC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106ABC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106A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106ABC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106ABC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Normal"/>
    <w:uiPriority w:val="99"/>
    <w:semiHidden/>
    <w:unhideWhenUsed/>
    <w:rsid w:val="00972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r-HR"/>
      <w14:ligatures w14:val="none"/>
    </w:rPr>
  </w:style>
  <w:style w:type="character" w:styleId="Naglaeno">
    <w:name w:val="Strong"/>
    <w:basedOn w:val="Zadanifontodlomka"/>
    <w:uiPriority w:val="22"/>
    <w:qFormat/>
    <w:rsid w:val="009729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3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13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5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 Palić</dc:creator>
  <cp:keywords/>
  <dc:description/>
  <cp:lastModifiedBy>Kristo Palić</cp:lastModifiedBy>
  <cp:revision>2</cp:revision>
  <dcterms:created xsi:type="dcterms:W3CDTF">2024-05-15T20:53:00Z</dcterms:created>
  <dcterms:modified xsi:type="dcterms:W3CDTF">2024-05-15T20:53:00Z</dcterms:modified>
</cp:coreProperties>
</file>