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7843" w14:textId="73846744" w:rsidR="005A462D" w:rsidRDefault="00791FF1" w:rsidP="00791F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 Security Project</w:t>
      </w:r>
    </w:p>
    <w:p w14:paraId="2E6E7408" w14:textId="05276907" w:rsidR="00791FF1" w:rsidRDefault="00791FF1" w:rsidP="00791F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elemento fundamental de innovación en el mundo actual impulsado por las aplicaciones es la API. Es utilizado comúnmente en bancos, comercios minoristas y transporte hasta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>, así como en vehículos autónomos y ciudades inteligentes, las API son una parte fundamental de las aplicaciones móviles.</w:t>
      </w:r>
    </w:p>
    <w:p w14:paraId="7242822C" w14:textId="05D47FB6" w:rsidR="00791FF1" w:rsidRDefault="00791FF1" w:rsidP="00791F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naturaleza, las API exponen la lógica de la aplicación y datos de confidencialidad como la información de identificación personal (PII) y, debido a esto, se han convertido cada vez en un objetivo para los atacantes. Sin API seguras la innovación rápida sería imposible.</w:t>
      </w:r>
    </w:p>
    <w:p w14:paraId="1F02FBD7" w14:textId="211EAE04" w:rsidR="00791FF1" w:rsidRDefault="00791FF1" w:rsidP="00791F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Security se centra en estrategias y soluciones para comprender y mitigar las vulnerabilidades y riesgos se seguridad únicos de las interfaces de programación de aplicaciones (API).</w:t>
      </w:r>
    </w:p>
    <w:p w14:paraId="5A752722" w14:textId="629EBD45" w:rsidR="004415FA" w:rsidRPr="00F77235" w:rsidRDefault="004415FA" w:rsidP="00F772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77235">
        <w:rPr>
          <w:rFonts w:ascii="Arial" w:hAnsi="Arial" w:cs="Arial"/>
          <w:b/>
          <w:bCs/>
          <w:sz w:val="24"/>
          <w:szCs w:val="24"/>
        </w:rPr>
        <w:t xml:space="preserve">API </w:t>
      </w:r>
      <w:proofErr w:type="spellStart"/>
      <w:r w:rsidRPr="00F77235">
        <w:rPr>
          <w:rFonts w:ascii="Arial" w:hAnsi="Arial" w:cs="Arial"/>
          <w:b/>
          <w:bCs/>
          <w:sz w:val="24"/>
          <w:szCs w:val="24"/>
        </w:rPr>
        <w:t>Broken</w:t>
      </w:r>
      <w:proofErr w:type="spellEnd"/>
      <w:r w:rsidRPr="00F772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7235"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 w:rsidRPr="00F772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7235">
        <w:rPr>
          <w:rFonts w:ascii="Arial" w:hAnsi="Arial" w:cs="Arial"/>
          <w:b/>
          <w:bCs/>
          <w:sz w:val="24"/>
          <w:szCs w:val="24"/>
        </w:rPr>
        <w:t>Level</w:t>
      </w:r>
      <w:proofErr w:type="spellEnd"/>
      <w:r w:rsidRPr="00F772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7235">
        <w:rPr>
          <w:rFonts w:ascii="Arial" w:hAnsi="Arial" w:cs="Arial"/>
          <w:b/>
          <w:bCs/>
          <w:sz w:val="24"/>
          <w:szCs w:val="24"/>
        </w:rPr>
        <w:t>Authorization</w:t>
      </w:r>
      <w:proofErr w:type="spellEnd"/>
      <w:r w:rsidRPr="00F7723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77235">
        <w:rPr>
          <w:rFonts w:ascii="Arial" w:hAnsi="Arial" w:cs="Arial"/>
          <w:sz w:val="24"/>
          <w:szCs w:val="24"/>
        </w:rPr>
        <w:t xml:space="preserve">es un mecanismo de control de acceso que usualmente esta implementado a nivel código, encargado de validar que un usuario acceda solamente a los objetos que tiene </w:t>
      </w:r>
      <w:r w:rsidR="003A79A4" w:rsidRPr="00F77235">
        <w:rPr>
          <w:rFonts w:ascii="Arial" w:hAnsi="Arial" w:cs="Arial"/>
          <w:sz w:val="24"/>
          <w:szCs w:val="24"/>
        </w:rPr>
        <w:t>permitido acceder y no a toda la información.</w:t>
      </w:r>
    </w:p>
    <w:p w14:paraId="7124D394" w14:textId="318B0282" w:rsidR="00791FF1" w:rsidRDefault="00791FF1" w:rsidP="00791FF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donde ha sido</w:t>
      </w:r>
      <w:r w:rsidR="00591C0A">
        <w:rPr>
          <w:rFonts w:ascii="Arial" w:hAnsi="Arial" w:cs="Arial"/>
          <w:b/>
          <w:bCs/>
          <w:sz w:val="24"/>
          <w:szCs w:val="24"/>
        </w:rPr>
        <w:t xml:space="preserve"> utilizado:</w:t>
      </w:r>
    </w:p>
    <w:p w14:paraId="24D4EA50" w14:textId="515FF376" w:rsidR="00591C0A" w:rsidRDefault="003A79A4" w:rsidP="00791F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ejemplo simple de su uso es un proyecto de Java Spring, </w:t>
      </w:r>
      <w:r w:rsidRPr="003A79A4">
        <w:rPr>
          <w:rFonts w:ascii="Arial" w:hAnsi="Arial" w:cs="Arial"/>
          <w:sz w:val="24"/>
          <w:szCs w:val="24"/>
        </w:rPr>
        <w:t xml:space="preserve">El punto final de la API </w:t>
      </w:r>
      <w:r>
        <w:rPr>
          <w:rFonts w:ascii="Arial" w:hAnsi="Arial" w:cs="Arial"/>
          <w:sz w:val="24"/>
          <w:szCs w:val="24"/>
        </w:rPr>
        <w:t xml:space="preserve">(ejemplo de código) </w:t>
      </w:r>
      <w:r w:rsidRPr="003A79A4">
        <w:rPr>
          <w:rFonts w:ascii="Arial" w:hAnsi="Arial" w:cs="Arial"/>
          <w:sz w:val="24"/>
          <w:szCs w:val="24"/>
        </w:rPr>
        <w:t xml:space="preserve">elimina los pedidos por ID, pero no verifica si este pedido ha sido realizado por el usuario que ha iniciado la sesión. Esto supone una oportunidad </w:t>
      </w:r>
      <w:r>
        <w:rPr>
          <w:rFonts w:ascii="Arial" w:hAnsi="Arial" w:cs="Arial"/>
          <w:sz w:val="24"/>
          <w:szCs w:val="24"/>
        </w:rPr>
        <w:t xml:space="preserve">muy fácil </w:t>
      </w:r>
      <w:r w:rsidRPr="003A79A4">
        <w:rPr>
          <w:rFonts w:ascii="Arial" w:hAnsi="Arial" w:cs="Arial"/>
          <w:sz w:val="24"/>
          <w:szCs w:val="24"/>
        </w:rPr>
        <w:t>para que un atacante aproveche esta laguna y elimine los pedidos de otros usuarios.</w:t>
      </w:r>
    </w:p>
    <w:p w14:paraId="06C731F0" w14:textId="063EF464" w:rsidR="003A79A4" w:rsidRPr="003A79A4" w:rsidRDefault="003A79A4" w:rsidP="00791F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79A4">
        <w:rPr>
          <w:rFonts w:ascii="Arial" w:hAnsi="Arial" w:cs="Arial"/>
          <w:b/>
          <w:bCs/>
          <w:sz w:val="24"/>
          <w:szCs w:val="24"/>
        </w:rPr>
        <w:t>Ejemplo de código con vulnerabilidad:</w:t>
      </w:r>
    </w:p>
    <w:p w14:paraId="7CF6E0D1" w14:textId="0DF5401A" w:rsidR="003A79A4" w:rsidRDefault="003A79A4" w:rsidP="00791F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A8E92F" wp14:editId="04621296">
            <wp:extent cx="2732459" cy="1548581"/>
            <wp:effectExtent l="0" t="0" r="0" b="0"/>
            <wp:docPr id="1541222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22846" name="Imagen 1541222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475" cy="15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61D5" w14:textId="77777777" w:rsidR="003A79A4" w:rsidRDefault="003A79A4" w:rsidP="00791F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843352" w14:textId="77777777" w:rsidR="003A79A4" w:rsidRDefault="003A79A4" w:rsidP="00791F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BA7F57" w14:textId="77777777" w:rsidR="003A79A4" w:rsidRDefault="003A79A4" w:rsidP="00791F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A7A942" w14:textId="77777777" w:rsidR="003A79A4" w:rsidRDefault="003A79A4" w:rsidP="00791F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2F8C44" w14:textId="77777777" w:rsidR="003A79A4" w:rsidRDefault="003A79A4" w:rsidP="00791F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369F2B" w14:textId="5E153F70" w:rsidR="003A79A4" w:rsidRPr="003A79A4" w:rsidRDefault="003A79A4" w:rsidP="00791FF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Ejemplo de código aplicando restricciones:</w:t>
      </w:r>
    </w:p>
    <w:p w14:paraId="18ECDC08" w14:textId="79A54A41" w:rsidR="003A79A4" w:rsidRDefault="003A79A4" w:rsidP="00791F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1E9DA4" wp14:editId="680D4F4C">
            <wp:extent cx="2565623" cy="1607574"/>
            <wp:effectExtent l="0" t="0" r="6350" b="0"/>
            <wp:docPr id="10381743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74373" name="Imagen 1038174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580" cy="16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4909" w14:textId="07031057" w:rsidR="003A79A4" w:rsidRDefault="003A79A4" w:rsidP="00791FF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Importancia:</w:t>
      </w:r>
    </w:p>
    <w:p w14:paraId="7C2A73B7" w14:textId="08551110" w:rsidR="003A79A4" w:rsidRDefault="003A79A4" w:rsidP="00791F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 considero que </w:t>
      </w:r>
      <w:r w:rsidR="00717F80">
        <w:rPr>
          <w:rFonts w:ascii="Arial" w:hAnsi="Arial" w:cs="Arial"/>
          <w:sz w:val="24"/>
          <w:szCs w:val="24"/>
        </w:rPr>
        <w:t>el uso de estas herramientas de seguridad ha</w:t>
      </w:r>
      <w:r>
        <w:rPr>
          <w:rFonts w:ascii="Arial" w:hAnsi="Arial" w:cs="Arial"/>
          <w:sz w:val="24"/>
          <w:szCs w:val="24"/>
        </w:rPr>
        <w:t xml:space="preserve"> sido y siguen siendo muy importantes, ya que buscan identificar cuales son las vulnerabilidades que puede tener un proyecto y ofrecer medidas necesarias para prevenir </w:t>
      </w:r>
      <w:r w:rsidR="00717F80">
        <w:rPr>
          <w:rFonts w:ascii="Arial" w:hAnsi="Arial" w:cs="Arial"/>
          <w:sz w:val="24"/>
          <w:szCs w:val="24"/>
        </w:rPr>
        <w:t>o combatirlas</w:t>
      </w:r>
      <w:r w:rsidR="007440E7">
        <w:rPr>
          <w:rFonts w:ascii="Arial" w:hAnsi="Arial" w:cs="Arial"/>
          <w:sz w:val="24"/>
          <w:szCs w:val="24"/>
        </w:rPr>
        <w:t>, además de que muestra la importancia de una buena seguridad web y las consecuencias que puede haber en caso de que no prestemos atención a las advertencias.</w:t>
      </w:r>
      <w:r w:rsidR="00717F80">
        <w:rPr>
          <w:rFonts w:ascii="Arial" w:hAnsi="Arial" w:cs="Arial"/>
          <w:sz w:val="24"/>
          <w:szCs w:val="24"/>
        </w:rPr>
        <w:t xml:space="preserve"> También considero que es muy importante tomar en cuenta los conocimientos y estrategias que OWASP nos ofrece y aunque es para ayudara las grandes empresas también nos puede ayudar a nosotros cuando desarrollemos un nuevo proyecto.</w:t>
      </w:r>
    </w:p>
    <w:p w14:paraId="441BE951" w14:textId="77777777" w:rsidR="009902D3" w:rsidRDefault="009902D3" w:rsidP="00791FF1">
      <w:pPr>
        <w:jc w:val="both"/>
        <w:rPr>
          <w:rFonts w:ascii="Arial" w:hAnsi="Arial" w:cs="Arial"/>
          <w:sz w:val="24"/>
          <w:szCs w:val="24"/>
        </w:rPr>
      </w:pPr>
    </w:p>
    <w:p w14:paraId="13B3875F" w14:textId="77777777" w:rsidR="009902D3" w:rsidRDefault="009902D3" w:rsidP="00791FF1">
      <w:pPr>
        <w:jc w:val="both"/>
        <w:rPr>
          <w:rFonts w:ascii="Arial" w:hAnsi="Arial" w:cs="Arial"/>
          <w:sz w:val="24"/>
          <w:szCs w:val="24"/>
        </w:rPr>
      </w:pPr>
    </w:p>
    <w:p w14:paraId="2FC7C591" w14:textId="77777777" w:rsidR="009902D3" w:rsidRDefault="009902D3" w:rsidP="00791FF1">
      <w:pPr>
        <w:jc w:val="both"/>
        <w:rPr>
          <w:rFonts w:ascii="Arial" w:hAnsi="Arial" w:cs="Arial"/>
          <w:sz w:val="24"/>
          <w:szCs w:val="24"/>
        </w:rPr>
      </w:pPr>
    </w:p>
    <w:p w14:paraId="1016371E" w14:textId="77777777" w:rsidR="009902D3" w:rsidRDefault="009902D3" w:rsidP="00791FF1">
      <w:pPr>
        <w:jc w:val="both"/>
        <w:rPr>
          <w:rFonts w:ascii="Arial" w:hAnsi="Arial" w:cs="Arial"/>
          <w:sz w:val="24"/>
          <w:szCs w:val="24"/>
        </w:rPr>
      </w:pPr>
    </w:p>
    <w:p w14:paraId="0E7C516E" w14:textId="77777777" w:rsidR="009902D3" w:rsidRDefault="009902D3" w:rsidP="00791FF1">
      <w:pPr>
        <w:jc w:val="both"/>
        <w:rPr>
          <w:rFonts w:ascii="Arial" w:hAnsi="Arial" w:cs="Arial"/>
          <w:sz w:val="24"/>
          <w:szCs w:val="24"/>
        </w:rPr>
      </w:pPr>
    </w:p>
    <w:p w14:paraId="6150B864" w14:textId="77777777" w:rsidR="009902D3" w:rsidRDefault="009902D3" w:rsidP="00791FF1">
      <w:pPr>
        <w:jc w:val="both"/>
        <w:rPr>
          <w:rFonts w:ascii="Arial" w:hAnsi="Arial" w:cs="Arial"/>
          <w:sz w:val="24"/>
          <w:szCs w:val="24"/>
        </w:rPr>
      </w:pPr>
    </w:p>
    <w:p w14:paraId="60659FAF" w14:textId="77777777" w:rsidR="009902D3" w:rsidRDefault="009902D3" w:rsidP="00791FF1">
      <w:pPr>
        <w:jc w:val="both"/>
        <w:rPr>
          <w:rFonts w:ascii="Arial" w:hAnsi="Arial" w:cs="Arial"/>
          <w:sz w:val="24"/>
          <w:szCs w:val="24"/>
        </w:rPr>
      </w:pPr>
    </w:p>
    <w:p w14:paraId="206F4297" w14:textId="77777777" w:rsidR="009902D3" w:rsidRDefault="009902D3" w:rsidP="00791FF1">
      <w:pPr>
        <w:jc w:val="both"/>
        <w:rPr>
          <w:rFonts w:ascii="Arial" w:hAnsi="Arial" w:cs="Arial"/>
          <w:sz w:val="24"/>
          <w:szCs w:val="24"/>
        </w:rPr>
      </w:pPr>
    </w:p>
    <w:p w14:paraId="7095AA0F" w14:textId="38AA00FA" w:rsidR="009902D3" w:rsidRDefault="009902D3" w:rsidP="00791FF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Fuente:</w:t>
      </w:r>
    </w:p>
    <w:p w14:paraId="2195CA24" w14:textId="09B80FCB" w:rsidR="009902D3" w:rsidRPr="009902D3" w:rsidRDefault="009902D3" w:rsidP="00791FF1">
      <w:pPr>
        <w:jc w:val="both"/>
        <w:rPr>
          <w:rFonts w:ascii="Arial" w:hAnsi="Arial" w:cs="Arial"/>
          <w:sz w:val="24"/>
          <w:szCs w:val="24"/>
        </w:rPr>
      </w:pPr>
      <w:r w:rsidRPr="009902D3">
        <w:rPr>
          <w:rFonts w:ascii="Arial" w:hAnsi="Arial" w:cs="Arial"/>
          <w:sz w:val="24"/>
          <w:szCs w:val="24"/>
        </w:rPr>
        <w:t xml:space="preserve">Security, B. (s. f.). Guía de OWASP para </w:t>
      </w:r>
      <w:proofErr w:type="spellStart"/>
      <w:r w:rsidRPr="009902D3">
        <w:rPr>
          <w:rFonts w:ascii="Arial" w:hAnsi="Arial" w:cs="Arial"/>
          <w:sz w:val="24"/>
          <w:szCs w:val="24"/>
        </w:rPr>
        <w:t>APIs</w:t>
      </w:r>
      <w:proofErr w:type="spellEnd"/>
      <w:r w:rsidRPr="009902D3">
        <w:rPr>
          <w:rFonts w:ascii="Arial" w:hAnsi="Arial" w:cs="Arial"/>
          <w:sz w:val="24"/>
          <w:szCs w:val="24"/>
        </w:rPr>
        <w:t xml:space="preserve"> 2023. </w:t>
      </w:r>
      <w:r w:rsidRPr="009902D3">
        <w:rPr>
          <w:rFonts w:ascii="Arial" w:hAnsi="Arial" w:cs="Arial"/>
          <w:i/>
          <w:iCs/>
          <w:sz w:val="24"/>
          <w:szCs w:val="24"/>
        </w:rPr>
        <w:t>www.linkedin.com</w:t>
      </w:r>
      <w:r w:rsidRPr="009902D3">
        <w:rPr>
          <w:rFonts w:ascii="Arial" w:hAnsi="Arial" w:cs="Arial"/>
          <w:sz w:val="24"/>
          <w:szCs w:val="24"/>
        </w:rPr>
        <w:t xml:space="preserve">. </w:t>
      </w:r>
      <w:hyperlink r:id="rId7" w:history="1">
        <w:r w:rsidRPr="009902D3">
          <w:rPr>
            <w:rStyle w:val="Hipervnculo"/>
            <w:rFonts w:ascii="Arial" w:hAnsi="Arial" w:cs="Arial"/>
            <w:sz w:val="24"/>
            <w:szCs w:val="24"/>
          </w:rPr>
          <w:t>https://www.linkedin.com/pulse/gu%C3%ADa-de-owasp-para-apis-2023-base4-security/?originalSubdomain=es</w:t>
        </w:r>
      </w:hyperlink>
    </w:p>
    <w:sectPr w:rsidR="009902D3" w:rsidRPr="00990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60D1"/>
    <w:multiLevelType w:val="hybridMultilevel"/>
    <w:tmpl w:val="F6C44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94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2D"/>
    <w:rsid w:val="00027000"/>
    <w:rsid w:val="003A79A4"/>
    <w:rsid w:val="004415FA"/>
    <w:rsid w:val="00591C0A"/>
    <w:rsid w:val="005A462D"/>
    <w:rsid w:val="00717F80"/>
    <w:rsid w:val="007440E7"/>
    <w:rsid w:val="00791FF1"/>
    <w:rsid w:val="009902D3"/>
    <w:rsid w:val="00C1044C"/>
    <w:rsid w:val="00F7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15C9"/>
  <w15:chartTrackingRefBased/>
  <w15:docId w15:val="{D8BCBF39-DDE9-45AA-8E78-6C1C12F3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2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02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0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gu%C3%ADa-de-owasp-para-apis-2023-base4-security/?originalSubdomain=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7</cp:revision>
  <dcterms:created xsi:type="dcterms:W3CDTF">2023-09-04T14:09:00Z</dcterms:created>
  <dcterms:modified xsi:type="dcterms:W3CDTF">2023-09-04T15:17:00Z</dcterms:modified>
</cp:coreProperties>
</file>