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1ECB" w14:textId="4F462D90" w:rsidR="00027000" w:rsidRDefault="00C3559F" w:rsidP="00C3559F">
      <w:pPr>
        <w:jc w:val="center"/>
        <w:rPr>
          <w:rFonts w:ascii="Arial" w:hAnsi="Arial" w:cs="Arial"/>
          <w:b/>
          <w:bCs/>
          <w:sz w:val="24"/>
          <w:szCs w:val="24"/>
        </w:rPr>
      </w:pPr>
      <w:r>
        <w:rPr>
          <w:rFonts w:ascii="Arial" w:hAnsi="Arial" w:cs="Arial"/>
          <w:b/>
          <w:bCs/>
          <w:sz w:val="24"/>
          <w:szCs w:val="24"/>
        </w:rPr>
        <w:t>COMPUTACION AFECTIVA</w:t>
      </w:r>
    </w:p>
    <w:p w14:paraId="34F2C10E" w14:textId="36B17162" w:rsidR="00C3559F" w:rsidRDefault="00C3559F" w:rsidP="00C3559F">
      <w:pPr>
        <w:jc w:val="both"/>
        <w:rPr>
          <w:rFonts w:ascii="Arial" w:hAnsi="Arial" w:cs="Arial"/>
          <w:sz w:val="24"/>
          <w:szCs w:val="24"/>
        </w:rPr>
      </w:pPr>
      <w:r>
        <w:rPr>
          <w:rFonts w:ascii="Arial" w:hAnsi="Arial" w:cs="Arial"/>
          <w:sz w:val="24"/>
          <w:szCs w:val="24"/>
        </w:rPr>
        <w:t>La computación afectiva es el estudio y desarrollo de sistemas y dispositivos que pueden reconocer, interpretar, procesar y simular las emociones humanas.</w:t>
      </w:r>
    </w:p>
    <w:p w14:paraId="486D3EAA" w14:textId="7FF7E2C7" w:rsidR="00C3559F" w:rsidRDefault="0010224B" w:rsidP="00C3559F">
      <w:pPr>
        <w:jc w:val="both"/>
        <w:rPr>
          <w:rFonts w:ascii="Arial" w:hAnsi="Arial" w:cs="Arial"/>
          <w:sz w:val="24"/>
          <w:szCs w:val="24"/>
        </w:rPr>
      </w:pPr>
      <w:r>
        <w:rPr>
          <w:rFonts w:ascii="Arial" w:hAnsi="Arial" w:cs="Arial"/>
          <w:sz w:val="24"/>
          <w:szCs w:val="24"/>
        </w:rPr>
        <w:t>Las raíces de la computación afectiva realmente provienen de…</w:t>
      </w:r>
    </w:p>
    <w:p w14:paraId="6B2FBA18" w14:textId="19BE4A8C" w:rsidR="0010224B" w:rsidRDefault="0010224B" w:rsidP="00C3559F">
      <w:pPr>
        <w:jc w:val="both"/>
        <w:rPr>
          <w:rFonts w:ascii="Arial" w:hAnsi="Arial" w:cs="Arial"/>
          <w:sz w:val="24"/>
          <w:szCs w:val="24"/>
        </w:rPr>
      </w:pPr>
      <w:r>
        <w:rPr>
          <w:rFonts w:ascii="Arial" w:hAnsi="Arial" w:cs="Arial"/>
          <w:sz w:val="24"/>
          <w:szCs w:val="24"/>
        </w:rPr>
        <w:t>El campo de la inteligencia artificial (IA) recogió la idea de que el pensamiento racional humano depende del procesamiento emocional.</w:t>
      </w:r>
    </w:p>
    <w:p w14:paraId="2EEB5145" w14:textId="52CE0398" w:rsidR="0010224B" w:rsidRDefault="0010224B" w:rsidP="00C3559F">
      <w:pPr>
        <w:jc w:val="both"/>
        <w:rPr>
          <w:rFonts w:ascii="Arial" w:hAnsi="Arial" w:cs="Arial"/>
          <w:sz w:val="24"/>
          <w:szCs w:val="24"/>
        </w:rPr>
      </w:pPr>
      <w:r>
        <w:rPr>
          <w:rFonts w:ascii="Arial" w:hAnsi="Arial" w:cs="Arial"/>
          <w:sz w:val="24"/>
          <w:szCs w:val="24"/>
        </w:rPr>
        <w:t>Una motivación para la investigación es la capacidad de simular empatía. La maquina debe interpretar el estado emocional de los humanos y adaptar su comportamiento a ellos, dando una respuesta adecuada para esas emociones.</w:t>
      </w:r>
    </w:p>
    <w:p w14:paraId="4F91C413" w14:textId="73430760" w:rsidR="00713FB4" w:rsidRDefault="00713FB4" w:rsidP="00C3559F">
      <w:pPr>
        <w:jc w:val="both"/>
        <w:rPr>
          <w:rFonts w:ascii="Arial" w:hAnsi="Arial" w:cs="Arial"/>
          <w:b/>
          <w:bCs/>
          <w:sz w:val="24"/>
          <w:szCs w:val="24"/>
        </w:rPr>
      </w:pPr>
      <w:r>
        <w:rPr>
          <w:rFonts w:ascii="Arial" w:hAnsi="Arial" w:cs="Arial"/>
          <w:b/>
          <w:bCs/>
          <w:sz w:val="24"/>
          <w:szCs w:val="24"/>
        </w:rPr>
        <w:t>Reconocimiento de emociones</w:t>
      </w:r>
    </w:p>
    <w:p w14:paraId="37DC99E5" w14:textId="4AA2A4BB" w:rsidR="00713FB4" w:rsidRDefault="00713FB4" w:rsidP="00C3559F">
      <w:pPr>
        <w:jc w:val="both"/>
        <w:rPr>
          <w:rFonts w:ascii="Arial" w:hAnsi="Arial" w:cs="Arial"/>
          <w:sz w:val="24"/>
          <w:szCs w:val="24"/>
        </w:rPr>
      </w:pPr>
      <w:r>
        <w:rPr>
          <w:rFonts w:ascii="Arial" w:hAnsi="Arial" w:cs="Arial"/>
          <w:sz w:val="24"/>
          <w:szCs w:val="24"/>
        </w:rPr>
        <w:t>Las emociones, o los efectos en los usuarios se consideran estados identificables.</w:t>
      </w:r>
    </w:p>
    <w:p w14:paraId="33A7E255" w14:textId="2B12E534" w:rsidR="00713FB4" w:rsidRDefault="00713FB4" w:rsidP="00C3559F">
      <w:pPr>
        <w:jc w:val="both"/>
        <w:rPr>
          <w:rFonts w:ascii="Arial" w:hAnsi="Arial" w:cs="Arial"/>
          <w:sz w:val="24"/>
          <w:szCs w:val="24"/>
        </w:rPr>
      </w:pPr>
      <w:r>
        <w:rPr>
          <w:rFonts w:ascii="Arial" w:hAnsi="Arial" w:cs="Arial"/>
          <w:sz w:val="24"/>
          <w:szCs w:val="24"/>
        </w:rPr>
        <w:t>Un dispositivo informático podría reunir pistas sobre la emoción del usuario de una variedad de fuentes:</w:t>
      </w:r>
    </w:p>
    <w:p w14:paraId="371B2DB4" w14:textId="0C35A33C" w:rsidR="00713FB4" w:rsidRP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Las expresiones faciales</w:t>
      </w:r>
    </w:p>
    <w:p w14:paraId="7989D661" w14:textId="4C3D37C2" w:rsidR="00713FB4" w:rsidRP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La postura</w:t>
      </w:r>
    </w:p>
    <w:p w14:paraId="4C25FC25" w14:textId="22672679" w:rsidR="00713FB4" w:rsidRP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Los gestos</w:t>
      </w:r>
    </w:p>
    <w:p w14:paraId="5D43CA3A" w14:textId="110BF92F" w:rsidR="00713FB4" w:rsidRP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El habla</w:t>
      </w:r>
    </w:p>
    <w:p w14:paraId="5DFA2E32" w14:textId="42757A2F" w:rsidR="00713FB4" w:rsidRP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La fuerza o el ritmo de las pulsaciones de las teclas</w:t>
      </w:r>
    </w:p>
    <w:p w14:paraId="52B63605" w14:textId="22A18CA9" w:rsidR="00713FB4" w:rsidRDefault="00713FB4" w:rsidP="00713FB4">
      <w:pPr>
        <w:pStyle w:val="Prrafodelista"/>
        <w:numPr>
          <w:ilvl w:val="0"/>
          <w:numId w:val="1"/>
        </w:numPr>
        <w:jc w:val="both"/>
        <w:rPr>
          <w:rFonts w:ascii="Arial" w:hAnsi="Arial" w:cs="Arial"/>
          <w:sz w:val="24"/>
          <w:szCs w:val="24"/>
        </w:rPr>
      </w:pPr>
      <w:r w:rsidRPr="00713FB4">
        <w:rPr>
          <w:rFonts w:ascii="Arial" w:hAnsi="Arial" w:cs="Arial"/>
          <w:sz w:val="24"/>
          <w:szCs w:val="24"/>
        </w:rPr>
        <w:t>Los cambios de temperatura de la mano en un mouse</w:t>
      </w:r>
    </w:p>
    <w:p w14:paraId="2AB20BFA" w14:textId="5EA564F2" w:rsidR="00713FB4" w:rsidRDefault="00713FB4" w:rsidP="00713FB4">
      <w:pPr>
        <w:jc w:val="both"/>
        <w:rPr>
          <w:rFonts w:ascii="Arial" w:hAnsi="Arial" w:cs="Arial"/>
          <w:sz w:val="24"/>
          <w:szCs w:val="24"/>
        </w:rPr>
      </w:pPr>
      <w:r>
        <w:rPr>
          <w:rFonts w:ascii="Arial" w:hAnsi="Arial" w:cs="Arial"/>
          <w:sz w:val="24"/>
          <w:szCs w:val="24"/>
        </w:rPr>
        <w:t>Reconocer la información emocional requiere la extracción de patrones significativos de los daros recopilados. Esto se realiza utilizando técnicas de aprendizaje informático que procesan diferentes modalidades como el reconocimiento de voz, el procesamiento del lenguaje natural o la detección de expresiones faciales.</w:t>
      </w:r>
    </w:p>
    <w:p w14:paraId="4D5DA684" w14:textId="77777777" w:rsidR="00713FB4" w:rsidRPr="00713FB4" w:rsidRDefault="00713FB4" w:rsidP="00713FB4">
      <w:pPr>
        <w:jc w:val="both"/>
        <w:rPr>
          <w:rFonts w:ascii="Arial" w:hAnsi="Arial" w:cs="Arial"/>
          <w:sz w:val="24"/>
          <w:szCs w:val="24"/>
        </w:rPr>
      </w:pPr>
    </w:p>
    <w:sectPr w:rsidR="00713FB4" w:rsidRPr="00713F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077C"/>
    <w:multiLevelType w:val="hybridMultilevel"/>
    <w:tmpl w:val="8CB8D1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276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F6"/>
    <w:rsid w:val="00027000"/>
    <w:rsid w:val="0010224B"/>
    <w:rsid w:val="00713FB4"/>
    <w:rsid w:val="007A64F6"/>
    <w:rsid w:val="00C3559F"/>
    <w:rsid w:val="00F97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27A"/>
  <w15:chartTrackingRefBased/>
  <w15:docId w15:val="{B374D835-C8C0-4351-AEFC-D7688878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198</Words>
  <Characters>1094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4</cp:revision>
  <dcterms:created xsi:type="dcterms:W3CDTF">2023-11-23T16:14:00Z</dcterms:created>
  <dcterms:modified xsi:type="dcterms:W3CDTF">2023-11-23T16:32:00Z</dcterms:modified>
</cp:coreProperties>
</file>