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1,285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2,165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2,259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4,639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4,078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2,316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1,121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3,302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5,216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2,745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3,167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2026-05-18T17:04:50Z</dcterms:modified>
  <cp:category/>
</cp:coreProperties>
</file>