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1,285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2,165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2,259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4,639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4,078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2,316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1,121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3,302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5,216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2,745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3,426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3,426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3,167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2026-07-01T11:09:03Z</dcterms:modified>
  <cp:category/>
</cp:coreProperties>
</file>