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9ECD" w14:textId="73C85ADF" w:rsidR="00025222" w:rsidRDefault="00620C9B" w:rsidP="000150A0">
      <w:pPr>
        <w:pStyle w:val="NoSpacing"/>
        <w:jc w:val="center"/>
      </w:pPr>
      <w:r>
        <w:t xml:space="preserve"> </w:t>
      </w:r>
      <w:r w:rsidR="00025222">
        <w:rPr>
          <w:noProof/>
        </w:rPr>
        <w:drawing>
          <wp:inline distT="0" distB="0" distL="0" distR="0" wp14:anchorId="6AA27F69" wp14:editId="76FEBC47">
            <wp:extent cx="1828800" cy="534010"/>
            <wp:effectExtent l="0" t="0" r="0" b="0"/>
            <wp:docPr id="1305943698" name="Picture 1" descr="DSU logo with the text Dakota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43698" name="Picture 1" descr="DSU logo with the text Dakota State University"/>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534010"/>
                    </a:xfrm>
                    <a:prstGeom prst="rect">
                      <a:avLst/>
                    </a:prstGeom>
                  </pic:spPr>
                </pic:pic>
              </a:graphicData>
            </a:graphic>
          </wp:inline>
        </w:drawing>
      </w:r>
    </w:p>
    <w:p w14:paraId="07ACE608" w14:textId="77777777" w:rsidR="000150A0" w:rsidRDefault="000150A0" w:rsidP="000150A0">
      <w:pPr>
        <w:pStyle w:val="NoSpacing"/>
        <w:jc w:val="center"/>
      </w:pPr>
    </w:p>
    <w:p w14:paraId="0F01864B" w14:textId="77777777" w:rsidR="0046031C" w:rsidRDefault="0046031C" w:rsidP="0046031C">
      <w:pPr>
        <w:pStyle w:val="Title"/>
      </w:pPr>
      <w:r>
        <w:t>COURSE SYLLABUS</w:t>
      </w:r>
    </w:p>
    <w:p w14:paraId="4889A65D" w14:textId="77777777" w:rsidR="00BB0322" w:rsidRDefault="00BB0322" w:rsidP="008E6C09">
      <w:pPr>
        <w:pStyle w:val="Heading1"/>
      </w:pPr>
      <w:r>
        <w:t>Course Prefix, Number, and Title</w:t>
      </w:r>
    </w:p>
    <w:p w14:paraId="60989238" w14:textId="15C66943" w:rsidR="0094699E" w:rsidRDefault="0094699E" w:rsidP="0094699E">
      <w:pPr>
        <w:tabs>
          <w:tab w:val="center" w:pos="4680"/>
        </w:tabs>
      </w:pPr>
      <w:r>
        <w:rPr>
          <w:rFonts w:cstheme="minorHAnsi"/>
        </w:rPr>
        <w:t>CSC 404</w:t>
      </w:r>
      <w:r w:rsidRPr="008E0301">
        <w:rPr>
          <w:rFonts w:cstheme="minorHAnsi"/>
        </w:rPr>
        <w:t xml:space="preserve">, </w:t>
      </w:r>
      <w:r>
        <w:rPr>
          <w:rFonts w:cstheme="minorHAnsi"/>
        </w:rPr>
        <w:t xml:space="preserve">Foundations of Computation </w:t>
      </w:r>
      <w:r>
        <w:tab/>
      </w:r>
    </w:p>
    <w:p w14:paraId="5D25F1F9" w14:textId="77777777" w:rsidR="00BB0322" w:rsidRDefault="00BB0322" w:rsidP="008E6C09">
      <w:pPr>
        <w:pStyle w:val="Heading1"/>
      </w:pPr>
      <w:r>
        <w:t>Credits</w:t>
      </w:r>
    </w:p>
    <w:p w14:paraId="13C0D1E6" w14:textId="4A910930" w:rsidR="00BB0322" w:rsidRDefault="0094699E" w:rsidP="00BB0322">
      <w:r>
        <w:t>3 Credits</w:t>
      </w:r>
    </w:p>
    <w:p w14:paraId="6741225E" w14:textId="77777777" w:rsidR="00BB0322" w:rsidRDefault="00BB0322" w:rsidP="008E6C09">
      <w:pPr>
        <w:pStyle w:val="Heading1"/>
      </w:pPr>
      <w:r>
        <w:t xml:space="preserve">University </w:t>
      </w:r>
      <w:r w:rsidR="009251A5">
        <w:t>N</w:t>
      </w:r>
      <w:r>
        <w:t>ame</w:t>
      </w:r>
    </w:p>
    <w:p w14:paraId="48D06ABB" w14:textId="77777777" w:rsidR="00BB0322" w:rsidRDefault="00BB0322" w:rsidP="00BB0322">
      <w:r>
        <w:t>Dakota State University</w:t>
      </w:r>
    </w:p>
    <w:p w14:paraId="7E9B6810" w14:textId="77777777" w:rsidR="00BB0322" w:rsidRDefault="00BB0322" w:rsidP="008E6C09">
      <w:pPr>
        <w:pStyle w:val="Heading1"/>
      </w:pPr>
      <w:r>
        <w:t xml:space="preserve">Academic </w:t>
      </w:r>
      <w:r w:rsidR="009251A5">
        <w:t>Term/Y</w:t>
      </w:r>
      <w:r>
        <w:t>ear</w:t>
      </w:r>
    </w:p>
    <w:p w14:paraId="2AF42FBD" w14:textId="25760FFD" w:rsidR="00BB0322" w:rsidRDefault="00E62D7C" w:rsidP="00BB0322">
      <w:r>
        <w:t>Spring 2024</w:t>
      </w:r>
      <w:r w:rsidR="00D05B88">
        <w:tab/>
      </w:r>
    </w:p>
    <w:p w14:paraId="74D83E4C" w14:textId="77777777" w:rsidR="00BB0322" w:rsidRDefault="00BB0322" w:rsidP="00C66F1D">
      <w:pPr>
        <w:pStyle w:val="Heading2"/>
      </w:pPr>
      <w:r>
        <w:t xml:space="preserve">Last date to Drop and receive 100% </w:t>
      </w:r>
      <w:r w:rsidRPr="00BD203D">
        <w:t>refund</w:t>
      </w:r>
    </w:p>
    <w:p w14:paraId="26DAE53E" w14:textId="0B1DBEE4" w:rsidR="00BB0322" w:rsidRDefault="00526C8D" w:rsidP="00547C98">
      <w:pPr>
        <w:pStyle w:val="IndentedParagraph"/>
      </w:pPr>
      <w:r>
        <w:t>Wednesday January 17, 2024</w:t>
      </w:r>
    </w:p>
    <w:p w14:paraId="36994A46" w14:textId="77777777" w:rsidR="00BB0322" w:rsidRDefault="00BB0322" w:rsidP="00337A2C">
      <w:pPr>
        <w:pStyle w:val="Heading2"/>
      </w:pPr>
      <w:r>
        <w:t>Last date to Withdraw and earn a grade of 'W'</w:t>
      </w:r>
    </w:p>
    <w:p w14:paraId="31C33599" w14:textId="50BF4A40" w:rsidR="00BB0322" w:rsidRDefault="002834EF" w:rsidP="002834EF">
      <w:pPr>
        <w:pStyle w:val="IndentedParagraph"/>
      </w:pPr>
      <w:r>
        <w:t>Tuesday April 2, 2024</w:t>
      </w:r>
    </w:p>
    <w:p w14:paraId="28EC0414" w14:textId="77777777" w:rsidR="00D331BC" w:rsidRDefault="00D331BC" w:rsidP="008E6C09">
      <w:pPr>
        <w:pStyle w:val="Heading1"/>
      </w:pPr>
      <w:r>
        <w:t xml:space="preserve">Course </w:t>
      </w:r>
      <w:r w:rsidR="009251A5">
        <w:t>M</w:t>
      </w:r>
      <w:r>
        <w:t xml:space="preserve">eeting </w:t>
      </w:r>
      <w:r w:rsidR="009251A5">
        <w:t>Time and L</w:t>
      </w:r>
      <w:r>
        <w:t>ocation</w:t>
      </w:r>
    </w:p>
    <w:p w14:paraId="01653069" w14:textId="53A92AF4" w:rsidR="00D331BC" w:rsidRPr="00D331BC" w:rsidRDefault="00707551" w:rsidP="00D331BC">
      <w:r w:rsidRPr="0071619F">
        <w:rPr>
          <w:rFonts w:cstheme="minorHAnsi"/>
        </w:rPr>
        <w:t>DT1/DT2 – Online</w:t>
      </w:r>
    </w:p>
    <w:p w14:paraId="21FEE804" w14:textId="77777777" w:rsidR="00372F74" w:rsidRDefault="00372F74" w:rsidP="008E6C09">
      <w:pPr>
        <w:pStyle w:val="Heading1"/>
      </w:pPr>
      <w:r>
        <w:t xml:space="preserve">Instructor </w:t>
      </w:r>
      <w:r w:rsidR="009251A5">
        <w:t>I</w:t>
      </w:r>
      <w:r>
        <w:t>nformation</w:t>
      </w:r>
    </w:p>
    <w:p w14:paraId="4B1799F3" w14:textId="77777777" w:rsidR="003F6F8F" w:rsidRPr="003F6F8F" w:rsidRDefault="003F6F8F" w:rsidP="00337A2C">
      <w:pPr>
        <w:pStyle w:val="Heading2"/>
      </w:pPr>
      <w:r>
        <w:t>Name</w:t>
      </w:r>
    </w:p>
    <w:p w14:paraId="6379E2F8" w14:textId="667F6DDC" w:rsidR="003F6F8F" w:rsidRDefault="00000000" w:rsidP="007F7B24">
      <w:pPr>
        <w:pStyle w:val="IndentedParagraph"/>
      </w:pPr>
      <w:hyperlink r:id="rId9" w:history="1">
        <w:r w:rsidR="00B71B3A" w:rsidRPr="00285E91">
          <w:rPr>
            <w:rStyle w:val="Hyperlink"/>
          </w:rPr>
          <w:t>Youssef Harrath</w:t>
        </w:r>
      </w:hyperlink>
      <w:r w:rsidR="00A64EBE">
        <w:t>, Ph</w:t>
      </w:r>
      <w:r w:rsidR="00045E63">
        <w:t>.</w:t>
      </w:r>
      <w:r w:rsidR="00A64EBE">
        <w:t>D</w:t>
      </w:r>
      <w:r w:rsidR="00045E63">
        <w:t>.</w:t>
      </w:r>
    </w:p>
    <w:p w14:paraId="5605249A" w14:textId="77777777" w:rsidR="003F6F8F" w:rsidRDefault="003F6F8F" w:rsidP="00337A2C">
      <w:pPr>
        <w:pStyle w:val="Heading2"/>
      </w:pPr>
      <w:r>
        <w:t>Office</w:t>
      </w:r>
    </w:p>
    <w:p w14:paraId="1E59FFFD" w14:textId="523F166A" w:rsidR="003F6F8F" w:rsidRDefault="003F6F8F" w:rsidP="003F6F8F">
      <w:r>
        <w:tab/>
      </w:r>
      <w:r w:rsidR="00B71B3A">
        <w:t>E</w:t>
      </w:r>
      <w:r w:rsidR="00B709D3">
        <w:t xml:space="preserve">ast </w:t>
      </w:r>
      <w:r w:rsidR="00B71B3A">
        <w:t>H</w:t>
      </w:r>
      <w:r w:rsidR="00B709D3">
        <w:t>all</w:t>
      </w:r>
      <w:r w:rsidR="00B71B3A">
        <w:t xml:space="preserve"> 323</w:t>
      </w:r>
    </w:p>
    <w:p w14:paraId="7DBE50CB" w14:textId="77777777" w:rsidR="003F6F8F" w:rsidRDefault="00F71C25" w:rsidP="00337A2C">
      <w:pPr>
        <w:pStyle w:val="Heading2"/>
      </w:pPr>
      <w:r>
        <w:t>Phone N</w:t>
      </w:r>
      <w:r w:rsidR="003F6F8F">
        <w:t>umber(s)</w:t>
      </w:r>
    </w:p>
    <w:p w14:paraId="092E6B51" w14:textId="10D5888A" w:rsidR="003F6F8F" w:rsidRDefault="00B709D3" w:rsidP="007F7B24">
      <w:pPr>
        <w:pStyle w:val="IndentedParagraph"/>
      </w:pPr>
      <w:r>
        <w:t>(</w:t>
      </w:r>
      <w:r w:rsidR="00641F76">
        <w:t>605</w:t>
      </w:r>
      <w:r>
        <w:t xml:space="preserve">) </w:t>
      </w:r>
      <w:r w:rsidR="00641F76">
        <w:t>256-</w:t>
      </w:r>
      <w:r w:rsidR="00523417">
        <w:t>5838</w:t>
      </w:r>
    </w:p>
    <w:p w14:paraId="54D7C7BC" w14:textId="77777777" w:rsidR="003F6F8F" w:rsidRPr="003F6F8F" w:rsidRDefault="00F71C25" w:rsidP="00337A2C">
      <w:pPr>
        <w:pStyle w:val="Heading2"/>
      </w:pPr>
      <w:r>
        <w:t>Email A</w:t>
      </w:r>
      <w:r w:rsidR="003F6F8F">
        <w:t>ddress</w:t>
      </w:r>
    </w:p>
    <w:p w14:paraId="751651CF" w14:textId="795FE00E" w:rsidR="00372F74" w:rsidRDefault="003F6F8F" w:rsidP="00372F74">
      <w:r>
        <w:tab/>
      </w:r>
      <w:hyperlink r:id="rId10" w:history="1">
        <w:r w:rsidR="00347ADA" w:rsidRPr="0049541A">
          <w:rPr>
            <w:rStyle w:val="Hyperlink"/>
          </w:rPr>
          <w:t>Youssef.harrath@dsu.edu</w:t>
        </w:r>
      </w:hyperlink>
      <w:r w:rsidR="00347ADA">
        <w:t xml:space="preserve"> </w:t>
      </w:r>
    </w:p>
    <w:p w14:paraId="744D5C38" w14:textId="77777777" w:rsidR="003F6F8F" w:rsidRDefault="00F71C25" w:rsidP="00337A2C">
      <w:pPr>
        <w:pStyle w:val="Heading2"/>
      </w:pPr>
      <w:r>
        <w:t>Office H</w:t>
      </w:r>
      <w:r w:rsidR="003F6F8F">
        <w:t>ours</w:t>
      </w:r>
    </w:p>
    <w:p w14:paraId="47399A29" w14:textId="0E270F85" w:rsidR="00406F93" w:rsidRDefault="001746AF" w:rsidP="007F7B24">
      <w:pPr>
        <w:pStyle w:val="IndentedParagraph"/>
      </w:pPr>
      <w:r>
        <w:t>Available</w:t>
      </w:r>
      <w:r w:rsidR="00406F93">
        <w:t xml:space="preserve"> for online meeting</w:t>
      </w:r>
      <w:r w:rsidR="00BC07BB">
        <w:t>s</w:t>
      </w:r>
      <w:r w:rsidR="00406F93">
        <w:t xml:space="preserve"> through zoom or teams </w:t>
      </w:r>
      <w:r>
        <w:t xml:space="preserve">upon </w:t>
      </w:r>
      <w:r w:rsidR="00406F93">
        <w:t>email request.</w:t>
      </w:r>
    </w:p>
    <w:p w14:paraId="308ADB0E" w14:textId="77777777" w:rsidR="003F6F8F" w:rsidRDefault="003F6F8F" w:rsidP="008E6C09">
      <w:pPr>
        <w:pStyle w:val="Heading1"/>
      </w:pPr>
      <w:r>
        <w:t>A</w:t>
      </w:r>
      <w:r w:rsidR="009251A5">
        <w:t>pproved C</w:t>
      </w:r>
      <w:r>
        <w:t xml:space="preserve">ourse </w:t>
      </w:r>
      <w:r w:rsidR="009251A5">
        <w:t>D</w:t>
      </w:r>
      <w:r>
        <w:t>escription</w:t>
      </w:r>
    </w:p>
    <w:p w14:paraId="5A027D5A" w14:textId="77777777" w:rsidR="003F6F8F" w:rsidRDefault="00530252" w:rsidP="00337A2C">
      <w:pPr>
        <w:pStyle w:val="Heading2"/>
      </w:pPr>
      <w:r>
        <w:t xml:space="preserve">Catalog </w:t>
      </w:r>
      <w:r w:rsidR="00F71C25">
        <w:t>D</w:t>
      </w:r>
      <w:r>
        <w:t>escription</w:t>
      </w:r>
    </w:p>
    <w:p w14:paraId="2C8FDAA9" w14:textId="09F51D18" w:rsidR="00530252" w:rsidRDefault="00BF5FF3" w:rsidP="00BF5FF3">
      <w:pPr>
        <w:pStyle w:val="IndentedParagraph"/>
      </w:pPr>
      <w:r w:rsidRPr="002061B3">
        <w:t xml:space="preserve">An overview algorithms and approaches to solving cyber operations problems, which include essential underlying concepts drawn from discrete mathematics, algorithms analysis, and finite automaton.  Topics may include, but not limited to, searching and sorting algorithms, complexity </w:t>
      </w:r>
      <w:r w:rsidRPr="002061B3">
        <w:lastRenderedPageBreak/>
        <w:t>theory, regular expressions, computability, mathematical foundations of cryptography, and entropy. </w:t>
      </w:r>
      <w:r w:rsidRPr="00E278C9">
        <w:t>(201</w:t>
      </w:r>
      <w:r>
        <w:t>9-2020</w:t>
      </w:r>
      <w:r w:rsidRPr="00E278C9">
        <w:t xml:space="preserve"> DSU Undergraduate Catalog).</w:t>
      </w:r>
    </w:p>
    <w:p w14:paraId="4CA5CEAE" w14:textId="77777777" w:rsidR="00DB34F4" w:rsidRDefault="00DB34F4" w:rsidP="00DB34F4">
      <w:pPr>
        <w:pStyle w:val="Heading2"/>
      </w:pPr>
      <w:r>
        <w:t>Additional Course Information</w:t>
      </w:r>
    </w:p>
    <w:p w14:paraId="0FF6CBF8" w14:textId="7F002097" w:rsidR="00DB34F4" w:rsidRDefault="00DB34F4" w:rsidP="00DB34F4">
      <w:pPr>
        <w:pStyle w:val="IndentedParagraph"/>
      </w:pPr>
      <w:r>
        <w:t>None</w:t>
      </w:r>
    </w:p>
    <w:p w14:paraId="76736AAD" w14:textId="77777777" w:rsidR="00530252" w:rsidRDefault="00C8365E" w:rsidP="008E6C09">
      <w:pPr>
        <w:pStyle w:val="Heading1"/>
      </w:pPr>
      <w:r>
        <w:t>Prerequisites</w:t>
      </w:r>
    </w:p>
    <w:p w14:paraId="44D05846" w14:textId="77777777" w:rsidR="00C8365E" w:rsidRDefault="00C8365E" w:rsidP="00337A2C">
      <w:pPr>
        <w:pStyle w:val="Heading2"/>
      </w:pPr>
      <w:r>
        <w:t xml:space="preserve">Course </w:t>
      </w:r>
      <w:r w:rsidR="00F71C25">
        <w:t>P</w:t>
      </w:r>
      <w:r>
        <w:t>rerequisite(s)</w:t>
      </w:r>
    </w:p>
    <w:p w14:paraId="07D73ECA" w14:textId="68BF5D99" w:rsidR="00C8365E" w:rsidRDefault="00CA5882" w:rsidP="007F7B24">
      <w:pPr>
        <w:pStyle w:val="IndentedParagraph"/>
      </w:pPr>
      <w:r>
        <w:t>CSC 300 and MATH 201</w:t>
      </w:r>
    </w:p>
    <w:p w14:paraId="67907830" w14:textId="77777777" w:rsidR="00C8365E" w:rsidRDefault="00F71C25" w:rsidP="00337A2C">
      <w:pPr>
        <w:pStyle w:val="Heading2"/>
      </w:pPr>
      <w:r>
        <w:t>Technology S</w:t>
      </w:r>
      <w:r w:rsidR="00C8365E">
        <w:t>kills</w:t>
      </w:r>
    </w:p>
    <w:p w14:paraId="2C5FBB1B" w14:textId="61C46AEE" w:rsidR="00C8365E" w:rsidRPr="00F07A1B" w:rsidRDefault="00F07A1B" w:rsidP="00F07A1B">
      <w:pPr>
        <w:pStyle w:val="IndentedParagraph"/>
        <w:rPr>
          <w:rFonts w:cstheme="minorHAnsi"/>
        </w:rPr>
      </w:pPr>
      <w:r w:rsidRPr="0090381E">
        <w:rPr>
          <w:rFonts w:cstheme="minorHAnsi"/>
        </w:rPr>
        <w:t>This course will make use of Desire2Learn (D2L</w:t>
      </w:r>
      <w:r>
        <w:rPr>
          <w:rFonts w:cstheme="minorHAnsi"/>
        </w:rPr>
        <w:t>)</w:t>
      </w:r>
      <w:r w:rsidRPr="0090381E">
        <w:rPr>
          <w:rFonts w:cstheme="minorHAnsi"/>
        </w:rPr>
        <w:t xml:space="preserve"> and other appropriate tools.</w:t>
      </w:r>
    </w:p>
    <w:p w14:paraId="6F99C356" w14:textId="77777777" w:rsidR="001D1BDB" w:rsidRDefault="001D1BDB" w:rsidP="008E6C09">
      <w:pPr>
        <w:pStyle w:val="Heading1"/>
      </w:pPr>
      <w:r>
        <w:t>Student Learning Outcomes</w:t>
      </w:r>
    </w:p>
    <w:p w14:paraId="492320C4" w14:textId="36DF09E4" w:rsidR="00F070AC" w:rsidRPr="000C2950" w:rsidRDefault="00F070AC" w:rsidP="000C2950">
      <w:pPr>
        <w:rPr>
          <w:color w:val="000000" w:themeColor="text1"/>
        </w:rPr>
      </w:pPr>
      <w:r w:rsidRPr="000753D5">
        <w:rPr>
          <w:color w:val="000000" w:themeColor="text1"/>
        </w:rPr>
        <w:t xml:space="preserve">Upon completion of the course, learners will be able </w:t>
      </w:r>
      <w:r>
        <w:rPr>
          <w:color w:val="000000" w:themeColor="text1"/>
        </w:rPr>
        <w:t xml:space="preserve">to </w:t>
      </w:r>
      <w:r w:rsidR="00312E82">
        <w:rPr>
          <w:color w:val="000000" w:themeColor="text1"/>
        </w:rPr>
        <w:t xml:space="preserve">understand and apply </w:t>
      </w:r>
      <w:r w:rsidR="00B0002E">
        <w:rPr>
          <w:color w:val="000000" w:themeColor="text1"/>
        </w:rPr>
        <w:t>theoretical concepts related to</w:t>
      </w:r>
      <w:r w:rsidR="000C2950">
        <w:rPr>
          <w:color w:val="000000" w:themeColor="text1"/>
        </w:rPr>
        <w:t>:</w:t>
      </w:r>
    </w:p>
    <w:p w14:paraId="21613E3C" w14:textId="3D9CF300" w:rsidR="007D3396" w:rsidRPr="003524A2" w:rsidRDefault="007D3396" w:rsidP="007D3396">
      <w:pPr>
        <w:keepNext/>
        <w:keepLines/>
        <w:spacing w:before="40"/>
        <w:ind w:firstLine="720"/>
        <w:outlineLvl w:val="2"/>
        <w:rPr>
          <w:rFonts w:asciiTheme="majorHAnsi" w:eastAsiaTheme="majorEastAsia" w:hAnsiTheme="majorHAnsi" w:cstheme="majorBidi"/>
          <w:color w:val="243F60" w:themeColor="accent1" w:themeShade="7F"/>
        </w:rPr>
      </w:pPr>
      <w:r w:rsidRPr="003524A2">
        <w:rPr>
          <w:rFonts w:asciiTheme="majorHAnsi" w:eastAsiaTheme="majorEastAsia" w:hAnsiTheme="majorHAnsi" w:cstheme="majorBidi"/>
          <w:color w:val="243F60" w:themeColor="accent1" w:themeShade="7F"/>
        </w:rPr>
        <w:t xml:space="preserve">Topic </w:t>
      </w:r>
      <w:r>
        <w:rPr>
          <w:rFonts w:asciiTheme="majorHAnsi" w:eastAsiaTheme="majorEastAsia" w:hAnsiTheme="majorHAnsi" w:cstheme="majorBidi"/>
          <w:color w:val="243F60" w:themeColor="accent1" w:themeShade="7F"/>
        </w:rPr>
        <w:t>1</w:t>
      </w:r>
      <w:r w:rsidRPr="003524A2">
        <w:rPr>
          <w:rFonts w:asciiTheme="majorHAnsi" w:eastAsiaTheme="majorEastAsia" w:hAnsiTheme="majorHAnsi" w:cstheme="majorBidi"/>
          <w:color w:val="243F60" w:themeColor="accent1" w:themeShade="7F"/>
        </w:rPr>
        <w:t xml:space="preserve"> – Algorithms, Complexity, and Optimization</w:t>
      </w:r>
    </w:p>
    <w:p w14:paraId="2A9D4AAE" w14:textId="4B1072B6" w:rsidR="007D3396" w:rsidRDefault="007D3396" w:rsidP="007D3396">
      <w:pPr>
        <w:numPr>
          <w:ilvl w:val="0"/>
          <w:numId w:val="3"/>
        </w:numPr>
      </w:pPr>
      <w:r>
        <w:t xml:space="preserve">Section </w:t>
      </w:r>
      <w:r w:rsidR="00133679">
        <w:t>1</w:t>
      </w:r>
      <w:r>
        <w:t xml:space="preserve">.1 – </w:t>
      </w:r>
      <w:r w:rsidRPr="0096020E">
        <w:t>Introduction to Analysis and design of algorithms</w:t>
      </w:r>
    </w:p>
    <w:p w14:paraId="6F46C89B" w14:textId="249B0562" w:rsidR="007D3396" w:rsidRDefault="007D3396" w:rsidP="007D3396">
      <w:pPr>
        <w:numPr>
          <w:ilvl w:val="0"/>
          <w:numId w:val="3"/>
        </w:numPr>
        <w:tabs>
          <w:tab w:val="num" w:pos="720"/>
        </w:tabs>
      </w:pPr>
      <w:r>
        <w:t xml:space="preserve">Section </w:t>
      </w:r>
      <w:r w:rsidR="00442C8D">
        <w:t>1</w:t>
      </w:r>
      <w:r>
        <w:t xml:space="preserve">.2 – </w:t>
      </w:r>
      <w:r w:rsidRPr="003912B7">
        <w:t>Fundamentals of the Analysis of Algorithm Efficiency</w:t>
      </w:r>
      <w:r>
        <w:t xml:space="preserve"> </w:t>
      </w:r>
    </w:p>
    <w:p w14:paraId="098AC285" w14:textId="70D78C87" w:rsidR="007D3396" w:rsidRDefault="007D3396" w:rsidP="007D3396">
      <w:pPr>
        <w:numPr>
          <w:ilvl w:val="0"/>
          <w:numId w:val="3"/>
        </w:numPr>
        <w:tabs>
          <w:tab w:val="num" w:pos="720"/>
        </w:tabs>
      </w:pPr>
      <w:r>
        <w:t xml:space="preserve">Section </w:t>
      </w:r>
      <w:r w:rsidR="00442C8D">
        <w:t>1</w:t>
      </w:r>
      <w:r>
        <w:t>.3 – Sorting algorithms</w:t>
      </w:r>
    </w:p>
    <w:p w14:paraId="2B55247C" w14:textId="148C3D53" w:rsidR="007D3396" w:rsidRDefault="007D3396" w:rsidP="007D3396">
      <w:pPr>
        <w:numPr>
          <w:ilvl w:val="0"/>
          <w:numId w:val="3"/>
        </w:numPr>
        <w:tabs>
          <w:tab w:val="num" w:pos="720"/>
        </w:tabs>
      </w:pPr>
      <w:r>
        <w:t xml:space="preserve">Section </w:t>
      </w:r>
      <w:r w:rsidR="00442C8D">
        <w:t>1</w:t>
      </w:r>
      <w:r>
        <w:t xml:space="preserve">.4 – Divide-and-Conquer </w:t>
      </w:r>
    </w:p>
    <w:p w14:paraId="1772B62A" w14:textId="566560B1" w:rsidR="007D3396" w:rsidRDefault="007D3396" w:rsidP="00B12BDC">
      <w:pPr>
        <w:numPr>
          <w:ilvl w:val="0"/>
          <w:numId w:val="3"/>
        </w:numPr>
        <w:tabs>
          <w:tab w:val="num" w:pos="720"/>
        </w:tabs>
      </w:pPr>
      <w:r>
        <w:t xml:space="preserve">Section </w:t>
      </w:r>
      <w:r w:rsidR="00442C8D">
        <w:t>1</w:t>
      </w:r>
      <w:r>
        <w:t>.5 – Graphs and Network Flows</w:t>
      </w:r>
    </w:p>
    <w:p w14:paraId="4E775110" w14:textId="3B59A5E9" w:rsidR="00DB4DE6" w:rsidRPr="006642F5" w:rsidRDefault="00DB4DE6" w:rsidP="006642F5">
      <w:pPr>
        <w:keepNext/>
        <w:keepLines/>
        <w:spacing w:before="40"/>
        <w:ind w:firstLine="720"/>
        <w:outlineLvl w:val="2"/>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 xml:space="preserve">Topic </w:t>
      </w:r>
      <w:r w:rsidR="00BA7B52">
        <w:rPr>
          <w:rFonts w:asciiTheme="majorHAnsi" w:eastAsiaTheme="majorEastAsia" w:hAnsiTheme="majorHAnsi" w:cstheme="majorBidi"/>
          <w:color w:val="243F60" w:themeColor="accent1" w:themeShade="7F"/>
        </w:rPr>
        <w:t>2</w:t>
      </w:r>
      <w:r>
        <w:rPr>
          <w:rFonts w:asciiTheme="majorHAnsi" w:eastAsiaTheme="majorEastAsia" w:hAnsiTheme="majorHAnsi" w:cstheme="majorBidi"/>
          <w:color w:val="243F60" w:themeColor="accent1" w:themeShade="7F"/>
        </w:rPr>
        <w:t xml:space="preserve"> – Automata Theory </w:t>
      </w:r>
      <w:r w:rsidRPr="008676A5">
        <w:rPr>
          <w:rFonts w:asciiTheme="majorHAnsi" w:eastAsiaTheme="majorEastAsia" w:hAnsiTheme="majorHAnsi" w:cstheme="majorBidi"/>
          <w:color w:val="243F60" w:themeColor="accent1" w:themeShade="7F"/>
        </w:rPr>
        <w:t>to Turing Machines</w:t>
      </w:r>
    </w:p>
    <w:p w14:paraId="526DA1C9" w14:textId="1B28DCDF" w:rsidR="00DB4DE6" w:rsidRDefault="00DB4DE6" w:rsidP="00DB4DE6">
      <w:pPr>
        <w:numPr>
          <w:ilvl w:val="0"/>
          <w:numId w:val="3"/>
        </w:numPr>
        <w:tabs>
          <w:tab w:val="num" w:pos="720"/>
        </w:tabs>
      </w:pPr>
      <w:r w:rsidRPr="003D26E2">
        <w:t xml:space="preserve">Section </w:t>
      </w:r>
      <w:r w:rsidR="00022D39">
        <w:t>2</w:t>
      </w:r>
      <w:r w:rsidRPr="003D26E2">
        <w:t xml:space="preserve">.1 - </w:t>
      </w:r>
      <w:r w:rsidR="00E31C0B">
        <w:t>D</w:t>
      </w:r>
      <w:r w:rsidR="00E31C0B" w:rsidRPr="003D26E2">
        <w:t xml:space="preserve">eterministic </w:t>
      </w:r>
      <w:r w:rsidRPr="003D26E2">
        <w:t>Finite Automata</w:t>
      </w:r>
    </w:p>
    <w:p w14:paraId="241F6CDA" w14:textId="00974B75" w:rsidR="00DB4DE6" w:rsidRDefault="00DB4DE6" w:rsidP="001D5BBA">
      <w:pPr>
        <w:numPr>
          <w:ilvl w:val="0"/>
          <w:numId w:val="3"/>
        </w:numPr>
        <w:tabs>
          <w:tab w:val="num" w:pos="720"/>
        </w:tabs>
      </w:pPr>
      <w:r w:rsidRPr="003D26E2">
        <w:t xml:space="preserve">Section </w:t>
      </w:r>
      <w:r w:rsidR="00022D39">
        <w:t>2</w:t>
      </w:r>
      <w:r w:rsidRPr="003D26E2">
        <w:t>.2 - Nondeterministic Finite Automata</w:t>
      </w:r>
    </w:p>
    <w:p w14:paraId="5B9B7788" w14:textId="0DD13B1D" w:rsidR="00DB4DE6" w:rsidRDefault="00DB4DE6" w:rsidP="002E1D6F">
      <w:pPr>
        <w:numPr>
          <w:ilvl w:val="0"/>
          <w:numId w:val="3"/>
        </w:numPr>
        <w:tabs>
          <w:tab w:val="num" w:pos="720"/>
        </w:tabs>
      </w:pPr>
      <w:r w:rsidRPr="003D26E2">
        <w:t xml:space="preserve">Section </w:t>
      </w:r>
      <w:r w:rsidR="00022D39">
        <w:t>2</w:t>
      </w:r>
      <w:r w:rsidRPr="003D26E2">
        <w:t>.</w:t>
      </w:r>
      <w:r w:rsidR="001D5BBA">
        <w:t>3</w:t>
      </w:r>
      <w:r w:rsidRPr="003D26E2">
        <w:t xml:space="preserve"> - Regular Expressions and</w:t>
      </w:r>
      <w:r w:rsidR="004576BD">
        <w:t xml:space="preserve"> their </w:t>
      </w:r>
      <w:r w:rsidR="00BA7B52">
        <w:t>a</w:t>
      </w:r>
      <w:r w:rsidRPr="003D26E2">
        <w:t>pplications</w:t>
      </w:r>
    </w:p>
    <w:p w14:paraId="76458A2C" w14:textId="4F66ED8E" w:rsidR="00DB4DE6" w:rsidRDefault="00DB4DE6" w:rsidP="00DB4DE6">
      <w:pPr>
        <w:numPr>
          <w:ilvl w:val="0"/>
          <w:numId w:val="3"/>
        </w:numPr>
        <w:tabs>
          <w:tab w:val="num" w:pos="720"/>
        </w:tabs>
      </w:pPr>
      <w:r w:rsidRPr="003D26E2">
        <w:t xml:space="preserve">Section </w:t>
      </w:r>
      <w:r w:rsidR="00022D39">
        <w:t>2</w:t>
      </w:r>
      <w:r w:rsidRPr="003D26E2">
        <w:t>.</w:t>
      </w:r>
      <w:r w:rsidR="001D5BBA">
        <w:t>4</w:t>
      </w:r>
      <w:r w:rsidRPr="003D26E2">
        <w:t xml:space="preserve"> - Pushdown Automaton</w:t>
      </w:r>
    </w:p>
    <w:p w14:paraId="03D5EE42" w14:textId="2E3B0465" w:rsidR="00DB4DE6" w:rsidRDefault="00DB4DE6" w:rsidP="008A7E11">
      <w:pPr>
        <w:numPr>
          <w:ilvl w:val="0"/>
          <w:numId w:val="3"/>
        </w:numPr>
        <w:tabs>
          <w:tab w:val="num" w:pos="720"/>
        </w:tabs>
      </w:pPr>
      <w:r w:rsidRPr="003D26E2">
        <w:t xml:space="preserve">Section </w:t>
      </w:r>
      <w:r w:rsidR="00022D39">
        <w:t>2</w:t>
      </w:r>
      <w:r w:rsidRPr="003D26E2">
        <w:t>.</w:t>
      </w:r>
      <w:r w:rsidR="001D5BBA">
        <w:t>5</w:t>
      </w:r>
      <w:r w:rsidRPr="003D26E2">
        <w:t xml:space="preserve"> - The Turing Machine</w:t>
      </w:r>
    </w:p>
    <w:p w14:paraId="7A985C50" w14:textId="77777777" w:rsidR="00DB4DE6" w:rsidRPr="000C4320" w:rsidRDefault="00DB4DE6" w:rsidP="00DB4DE6">
      <w:pPr>
        <w:pStyle w:val="Heading3"/>
        <w:ind w:firstLine="720"/>
        <w:rPr>
          <w:sz w:val="22"/>
          <w:szCs w:val="22"/>
        </w:rPr>
      </w:pPr>
      <w:r w:rsidRPr="000C4320">
        <w:rPr>
          <w:sz w:val="22"/>
          <w:szCs w:val="22"/>
        </w:rPr>
        <w:t>Topic 3 – Information Theory and Cryptography</w:t>
      </w:r>
    </w:p>
    <w:p w14:paraId="0992EF79" w14:textId="77777777" w:rsidR="00DB4DE6" w:rsidRPr="000D5DE3" w:rsidRDefault="00DB4DE6" w:rsidP="00DB4DE6">
      <w:pPr>
        <w:numPr>
          <w:ilvl w:val="0"/>
          <w:numId w:val="3"/>
        </w:numPr>
      </w:pPr>
      <w:r w:rsidRPr="000D5DE3">
        <w:t>Section 3.1 – Efficient Coding of Information</w:t>
      </w:r>
    </w:p>
    <w:p w14:paraId="64F9A1E9" w14:textId="77777777" w:rsidR="00DB4DE6" w:rsidRPr="000D5DE3" w:rsidRDefault="00DB4DE6" w:rsidP="00DB4DE6">
      <w:pPr>
        <w:numPr>
          <w:ilvl w:val="0"/>
          <w:numId w:val="3"/>
        </w:numPr>
      </w:pPr>
      <w:r w:rsidRPr="000D5DE3">
        <w:t xml:space="preserve">Section 3.2 – Perfect Secrecy </w:t>
      </w:r>
    </w:p>
    <w:p w14:paraId="57C5673F" w14:textId="77777777" w:rsidR="00DB4DE6" w:rsidRPr="000D5DE3" w:rsidRDefault="00DB4DE6" w:rsidP="00DB4DE6">
      <w:pPr>
        <w:numPr>
          <w:ilvl w:val="0"/>
          <w:numId w:val="3"/>
        </w:numPr>
      </w:pPr>
      <w:r w:rsidRPr="000D5DE3">
        <w:t>Section 3.3 – Data Compression and Shannon’s Source Coding Theorem</w:t>
      </w:r>
    </w:p>
    <w:p w14:paraId="3FDFAAE8" w14:textId="475B67D0" w:rsidR="00DB4DE6" w:rsidRPr="000D5DE3" w:rsidRDefault="00DB4DE6" w:rsidP="00DB4DE6">
      <w:pPr>
        <w:numPr>
          <w:ilvl w:val="0"/>
          <w:numId w:val="3"/>
        </w:numPr>
      </w:pPr>
      <w:r w:rsidRPr="000D5DE3">
        <w:t>Section 3.</w:t>
      </w:r>
      <w:r w:rsidR="000D5DE3" w:rsidRPr="000D5DE3">
        <w:t>4</w:t>
      </w:r>
      <w:r w:rsidRPr="000D5DE3">
        <w:t xml:space="preserve"> – Public Key Cryptosystems</w:t>
      </w:r>
    </w:p>
    <w:p w14:paraId="29945B13" w14:textId="5E6A684B" w:rsidR="00DB4DE6" w:rsidRPr="000D5DE3" w:rsidRDefault="00DB4DE6" w:rsidP="00A205D3">
      <w:pPr>
        <w:numPr>
          <w:ilvl w:val="0"/>
          <w:numId w:val="3"/>
        </w:numPr>
      </w:pPr>
      <w:r w:rsidRPr="000D5DE3">
        <w:t>Section 3.</w:t>
      </w:r>
      <w:r w:rsidR="000D5DE3" w:rsidRPr="000D5DE3">
        <w:t>5</w:t>
      </w:r>
      <w:r w:rsidRPr="000D5DE3">
        <w:t xml:space="preserve"> – Digital Signatures</w:t>
      </w:r>
    </w:p>
    <w:p w14:paraId="6BEB848A" w14:textId="77777777" w:rsidR="00C8365E" w:rsidRDefault="00C8365E" w:rsidP="008E6C09">
      <w:pPr>
        <w:pStyle w:val="Heading1"/>
      </w:pPr>
      <w:r>
        <w:t xml:space="preserve">Course </w:t>
      </w:r>
      <w:r w:rsidR="009251A5">
        <w:t>M</w:t>
      </w:r>
      <w:r>
        <w:t>aterials</w:t>
      </w:r>
    </w:p>
    <w:p w14:paraId="454893F3" w14:textId="3DB36EF4" w:rsidR="00C8365E" w:rsidRDefault="00F71CDB" w:rsidP="00337A2C">
      <w:pPr>
        <w:pStyle w:val="Heading2"/>
      </w:pPr>
      <w:r>
        <w:t>Sugge</w:t>
      </w:r>
      <w:r w:rsidR="0023202F">
        <w:t>sted</w:t>
      </w:r>
      <w:r w:rsidR="00F71C25">
        <w:t xml:space="preserve"> T</w:t>
      </w:r>
      <w:r w:rsidR="00C8365E">
        <w:t>extbook(s)</w:t>
      </w:r>
    </w:p>
    <w:p w14:paraId="18F66CCB" w14:textId="2485D69B" w:rsidR="00211FC2" w:rsidRDefault="00211FC2" w:rsidP="00211FC2">
      <w:pPr>
        <w:pStyle w:val="IndentedParagraph"/>
        <w:numPr>
          <w:ilvl w:val="0"/>
          <w:numId w:val="2"/>
        </w:numPr>
      </w:pPr>
      <w:r>
        <w:t>Introduction to Algorithms (3</w:t>
      </w:r>
      <w:r w:rsidRPr="00DA6BB9">
        <w:rPr>
          <w:vertAlign w:val="superscript"/>
        </w:rPr>
        <w:t>rd</w:t>
      </w:r>
      <w:r>
        <w:t xml:space="preserve"> Edition – 2009) – Cormen, Leiserson, Rivest, Stein</w:t>
      </w:r>
    </w:p>
    <w:p w14:paraId="40B8542E" w14:textId="77777777" w:rsidR="00211FC2" w:rsidRDefault="00211FC2" w:rsidP="00211FC2">
      <w:pPr>
        <w:pStyle w:val="IndentedParagraph"/>
        <w:numPr>
          <w:ilvl w:val="0"/>
          <w:numId w:val="2"/>
        </w:numPr>
      </w:pPr>
      <w:r>
        <w:t>The Nature of Computation (2011) – Moore and Mertens</w:t>
      </w:r>
    </w:p>
    <w:p w14:paraId="7A823788" w14:textId="77777777" w:rsidR="00211FC2" w:rsidRPr="00566228" w:rsidRDefault="00211FC2" w:rsidP="00211FC2">
      <w:pPr>
        <w:pStyle w:val="IndentedParagraph"/>
        <w:numPr>
          <w:ilvl w:val="0"/>
          <w:numId w:val="2"/>
        </w:numPr>
      </w:pPr>
      <w:r>
        <w:t>Automata Theory, Languages, and Computation (3</w:t>
      </w:r>
      <w:r w:rsidRPr="00DA6BB9">
        <w:rPr>
          <w:vertAlign w:val="superscript"/>
        </w:rPr>
        <w:t>rd</w:t>
      </w:r>
      <w:r>
        <w:t xml:space="preserve"> Edition – 2006) – Hopcroft, Motwani, and Ullman</w:t>
      </w:r>
    </w:p>
    <w:p w14:paraId="70995FE7" w14:textId="77777777" w:rsidR="00211FC2" w:rsidRDefault="00211FC2" w:rsidP="00211FC2">
      <w:pPr>
        <w:pStyle w:val="IndentedParagraph"/>
        <w:numPr>
          <w:ilvl w:val="0"/>
          <w:numId w:val="2"/>
        </w:numPr>
      </w:pPr>
      <w:r>
        <w:t>Introduction to the Theory of Computation</w:t>
      </w:r>
      <w:r w:rsidRPr="00D10709">
        <w:t xml:space="preserve"> (</w:t>
      </w:r>
      <w:r>
        <w:t>3</w:t>
      </w:r>
      <w:r w:rsidRPr="002061B3">
        <w:rPr>
          <w:vertAlign w:val="superscript"/>
        </w:rPr>
        <w:t>rd</w:t>
      </w:r>
      <w:r w:rsidRPr="00D10709">
        <w:t xml:space="preserve"> Edition </w:t>
      </w:r>
      <w:r>
        <w:t>–</w:t>
      </w:r>
      <w:r w:rsidRPr="00D10709">
        <w:t xml:space="preserve"> 201</w:t>
      </w:r>
      <w:r>
        <w:t>3</w:t>
      </w:r>
      <w:r w:rsidRPr="00D10709">
        <w:t xml:space="preserve">) – </w:t>
      </w:r>
      <w:r>
        <w:t>Sipser</w:t>
      </w:r>
    </w:p>
    <w:p w14:paraId="470118BA" w14:textId="77777777" w:rsidR="00211FC2" w:rsidRPr="0026799B" w:rsidRDefault="00211FC2" w:rsidP="00211FC2">
      <w:pPr>
        <w:numPr>
          <w:ilvl w:val="0"/>
          <w:numId w:val="2"/>
        </w:numPr>
        <w:rPr>
          <w:rFonts w:cstheme="minorHAnsi"/>
          <w:color w:val="000000" w:themeColor="text1"/>
          <w:spacing w:val="3"/>
        </w:rPr>
      </w:pPr>
      <w:r w:rsidRPr="00EE253A">
        <w:rPr>
          <w:rFonts w:cstheme="minorHAnsi"/>
          <w:color w:val="000000" w:themeColor="text1"/>
          <w:spacing w:val="3"/>
        </w:rPr>
        <w:t xml:space="preserve">Discrete Mathematics and Its Applications, </w:t>
      </w:r>
      <w:r>
        <w:rPr>
          <w:rFonts w:cstheme="minorHAnsi"/>
          <w:color w:val="000000" w:themeColor="text1"/>
          <w:spacing w:val="3"/>
        </w:rPr>
        <w:t>(</w:t>
      </w:r>
      <w:r w:rsidRPr="00EE253A">
        <w:rPr>
          <w:rFonts w:cstheme="minorHAnsi"/>
          <w:color w:val="000000" w:themeColor="text1"/>
          <w:spacing w:val="3"/>
        </w:rPr>
        <w:t>7</w:t>
      </w:r>
      <w:r w:rsidRPr="00566228">
        <w:rPr>
          <w:rFonts w:cstheme="minorHAnsi"/>
          <w:color w:val="000000" w:themeColor="text1"/>
          <w:spacing w:val="3"/>
          <w:vertAlign w:val="superscript"/>
        </w:rPr>
        <w:t>th</w:t>
      </w:r>
      <w:r>
        <w:rPr>
          <w:rFonts w:cstheme="minorHAnsi"/>
          <w:color w:val="000000" w:themeColor="text1"/>
          <w:spacing w:val="3"/>
        </w:rPr>
        <w:t xml:space="preserve"> Edition – 2012 or 8</w:t>
      </w:r>
      <w:r w:rsidRPr="00566228">
        <w:rPr>
          <w:rFonts w:cstheme="minorHAnsi"/>
          <w:color w:val="000000" w:themeColor="text1"/>
          <w:spacing w:val="3"/>
          <w:vertAlign w:val="superscript"/>
        </w:rPr>
        <w:t>th</w:t>
      </w:r>
      <w:r>
        <w:rPr>
          <w:rFonts w:cstheme="minorHAnsi"/>
          <w:color w:val="000000" w:themeColor="text1"/>
          <w:spacing w:val="3"/>
        </w:rPr>
        <w:t xml:space="preserve"> Edition – 2019) – Rosen</w:t>
      </w:r>
    </w:p>
    <w:p w14:paraId="0C60A7D3" w14:textId="190C1DD9" w:rsidR="00C8365E" w:rsidRDefault="00211FC2" w:rsidP="00211FC2">
      <w:pPr>
        <w:pStyle w:val="IndentedParagraph"/>
        <w:numPr>
          <w:ilvl w:val="0"/>
          <w:numId w:val="2"/>
        </w:numPr>
      </w:pPr>
      <w:r>
        <w:t>Introduction to Theoretical Computer Science (2019) – Barak</w:t>
      </w:r>
    </w:p>
    <w:p w14:paraId="7312F542" w14:textId="77777777" w:rsidR="00C8365E" w:rsidRDefault="00F71C25" w:rsidP="00337A2C">
      <w:pPr>
        <w:pStyle w:val="Heading2"/>
      </w:pPr>
      <w:r>
        <w:t>Required Supplementary M</w:t>
      </w:r>
      <w:r w:rsidR="00C8365E">
        <w:t>aterials</w:t>
      </w:r>
    </w:p>
    <w:p w14:paraId="73C46050" w14:textId="61604CE6" w:rsidR="004F0419" w:rsidRDefault="004F0419" w:rsidP="004F0419">
      <w:pPr>
        <w:pStyle w:val="IndentedParagraph"/>
      </w:pPr>
      <w:r>
        <w:t>Slides, handouts, and video recordings provided by the instructor.</w:t>
      </w:r>
    </w:p>
    <w:p w14:paraId="7A5C3A56" w14:textId="77777777" w:rsidR="00C8365E" w:rsidRDefault="00C8365E" w:rsidP="00337A2C">
      <w:pPr>
        <w:pStyle w:val="Heading2"/>
      </w:pPr>
      <w:r>
        <w:lastRenderedPageBreak/>
        <w:t xml:space="preserve">Optional </w:t>
      </w:r>
      <w:r w:rsidR="00F71C25">
        <w:t>M</w:t>
      </w:r>
      <w:r>
        <w:t>aterials</w:t>
      </w:r>
    </w:p>
    <w:p w14:paraId="69F591ED" w14:textId="767F3A46" w:rsidR="004D2A80" w:rsidRDefault="004D2A80" w:rsidP="004D2A80">
      <w:pPr>
        <w:pStyle w:val="IndentedParagraph"/>
      </w:pPr>
      <w:r>
        <w:t>None</w:t>
      </w:r>
    </w:p>
    <w:p w14:paraId="399B51C9" w14:textId="77777777" w:rsidR="00C8365E" w:rsidRDefault="00C8365E" w:rsidP="008E6C09">
      <w:pPr>
        <w:pStyle w:val="Heading1"/>
      </w:pPr>
      <w:r>
        <w:t>C</w:t>
      </w:r>
      <w:r w:rsidR="009251A5">
        <w:t>ourse D</w:t>
      </w:r>
      <w:r>
        <w:t xml:space="preserve">elivery and </w:t>
      </w:r>
      <w:r w:rsidR="009251A5">
        <w:t>Instructional M</w:t>
      </w:r>
      <w:r>
        <w:t>ethods</w:t>
      </w:r>
    </w:p>
    <w:p w14:paraId="169D6796" w14:textId="5A18AD18" w:rsidR="00C8365E" w:rsidRPr="00585DCA" w:rsidRDefault="00585DCA" w:rsidP="00585DCA">
      <w:pPr>
        <w:ind w:left="720"/>
        <w:rPr>
          <w:rFonts w:cstheme="minorHAnsi"/>
        </w:rPr>
      </w:pPr>
      <w:r w:rsidRPr="00EE253A">
        <w:rPr>
          <w:rFonts w:cstheme="minorHAnsi"/>
        </w:rPr>
        <w:t xml:space="preserve">This course will use video lectures, </w:t>
      </w:r>
      <w:r w:rsidR="00466A94">
        <w:rPr>
          <w:rFonts w:cstheme="minorHAnsi"/>
        </w:rPr>
        <w:t xml:space="preserve">power point slides, </w:t>
      </w:r>
      <w:r w:rsidRPr="00EE253A">
        <w:rPr>
          <w:rFonts w:cstheme="minorHAnsi"/>
        </w:rPr>
        <w:t xml:space="preserve">written homework, and written activities to introduce material to students. Students are expected to watch the videos and work through the lessons and activities. </w:t>
      </w:r>
    </w:p>
    <w:p w14:paraId="2F9B979F" w14:textId="77777777" w:rsidR="006D5B3D" w:rsidRDefault="006D5B3D" w:rsidP="008E6C09">
      <w:pPr>
        <w:pStyle w:val="Heading1"/>
      </w:pPr>
      <w:r>
        <w:t>Communication and Feedback</w:t>
      </w:r>
    </w:p>
    <w:p w14:paraId="7F147617" w14:textId="77777777" w:rsidR="006D5B3D" w:rsidRPr="006D5B3D" w:rsidRDefault="006D5B3D" w:rsidP="00337A2C">
      <w:pPr>
        <w:pStyle w:val="Heading2"/>
      </w:pPr>
      <w:r>
        <w:t xml:space="preserve">Preferred </w:t>
      </w:r>
      <w:r w:rsidR="00403610">
        <w:t>Email Contact Method</w:t>
      </w:r>
    </w:p>
    <w:p w14:paraId="4F034D8F" w14:textId="4343687C" w:rsidR="006D5B3D" w:rsidRPr="005F6BB1" w:rsidRDefault="005F6BB1" w:rsidP="005F6BB1">
      <w:pPr>
        <w:pStyle w:val="IndentedParagraph"/>
        <w:rPr>
          <w:rFonts w:cstheme="minorHAnsi"/>
        </w:rPr>
      </w:pPr>
      <w:r>
        <w:rPr>
          <w:rFonts w:cstheme="minorHAnsi"/>
        </w:rPr>
        <w:t>Send</w:t>
      </w:r>
      <w:r w:rsidRPr="00A968DE">
        <w:rPr>
          <w:rFonts w:cstheme="minorHAnsi"/>
        </w:rPr>
        <w:t xml:space="preserve"> all e-mail communications to my </w:t>
      </w:r>
      <w:hyperlink r:id="rId11" w:history="1">
        <w:r w:rsidR="00DD466C" w:rsidRPr="0049541A">
          <w:rPr>
            <w:rStyle w:val="Hyperlink"/>
            <w:rFonts w:cstheme="minorHAnsi"/>
          </w:rPr>
          <w:t>youssef.harrath@dsu.edu</w:t>
        </w:r>
      </w:hyperlink>
      <w:r w:rsidR="00DD466C">
        <w:rPr>
          <w:rFonts w:cstheme="minorHAnsi"/>
        </w:rPr>
        <w:t xml:space="preserve"> </w:t>
      </w:r>
      <w:r w:rsidRPr="00A968DE">
        <w:rPr>
          <w:rFonts w:cstheme="minorHAnsi"/>
        </w:rPr>
        <w:t>account. Please do not send me e-mail through D2L.</w:t>
      </w:r>
    </w:p>
    <w:p w14:paraId="4CC354DE" w14:textId="77777777" w:rsidR="00403610" w:rsidRPr="006D5B3D" w:rsidRDefault="00403610" w:rsidP="00337A2C">
      <w:pPr>
        <w:pStyle w:val="Heading2"/>
      </w:pPr>
      <w:r>
        <w:t>Email Response Time</w:t>
      </w:r>
    </w:p>
    <w:p w14:paraId="7F6BB672" w14:textId="77777777" w:rsidR="00904394" w:rsidRPr="008B2CB7" w:rsidRDefault="00904394" w:rsidP="00904394">
      <w:pPr>
        <w:pStyle w:val="IndentedParagraph"/>
      </w:pPr>
      <w:r w:rsidRPr="008B2CB7">
        <w:t>Generally, within 48 hours between 8:00am – 5:00pm. Weekends, holidays, and travel may result in delayed responses.</w:t>
      </w:r>
    </w:p>
    <w:p w14:paraId="7C64682B" w14:textId="77777777" w:rsidR="00DF01D3" w:rsidRPr="006D5B3D" w:rsidRDefault="00DF01D3" w:rsidP="00337A2C">
      <w:pPr>
        <w:pStyle w:val="Heading2"/>
      </w:pPr>
      <w:r>
        <w:t>Feedback on Assignments</w:t>
      </w:r>
    </w:p>
    <w:p w14:paraId="2EF4B66F" w14:textId="720FFCF7" w:rsidR="00523538" w:rsidRDefault="00523538" w:rsidP="00523538">
      <w:pPr>
        <w:pStyle w:val="IndentedParagraph"/>
        <w:rPr>
          <w:rFonts w:cstheme="minorHAnsi"/>
        </w:rPr>
      </w:pPr>
      <w:r w:rsidRPr="00A968DE">
        <w:rPr>
          <w:rFonts w:cstheme="minorHAnsi"/>
        </w:rPr>
        <w:t>For written assessments (homework, quizzes, or projects)</w:t>
      </w:r>
      <w:r w:rsidR="00FE30E1">
        <w:rPr>
          <w:rFonts w:cstheme="minorHAnsi"/>
        </w:rPr>
        <w:t>,</w:t>
      </w:r>
      <w:r w:rsidRPr="00A968DE">
        <w:rPr>
          <w:rFonts w:cstheme="minorHAnsi"/>
        </w:rPr>
        <w:t xml:space="preserve"> I will return graded work or solutions within </w:t>
      </w:r>
      <w:r w:rsidR="00C145B5">
        <w:rPr>
          <w:rFonts w:cstheme="minorHAnsi"/>
        </w:rPr>
        <w:t>one week o</w:t>
      </w:r>
      <w:r w:rsidRPr="00A968DE">
        <w:rPr>
          <w:rFonts w:cstheme="minorHAnsi"/>
        </w:rPr>
        <w:t>f receiving an assignment. For exams, you will see an exam score within two business days of receiving the exam; however, you will only see comments/solutions after all students have submitted exams. If I expect a delay, I will notify you.</w:t>
      </w:r>
    </w:p>
    <w:p w14:paraId="3971D073" w14:textId="77777777" w:rsidR="00DF01D3" w:rsidRPr="006D5B3D" w:rsidRDefault="00DF01D3" w:rsidP="00337A2C">
      <w:pPr>
        <w:pStyle w:val="Heading2"/>
      </w:pPr>
      <w:r>
        <w:t>Requirements for Course Interaction</w:t>
      </w:r>
    </w:p>
    <w:p w14:paraId="5AD53028" w14:textId="5074E9AD" w:rsidR="00AF2639" w:rsidRPr="00EF6D6A" w:rsidRDefault="00AF2639" w:rsidP="00AF2639">
      <w:pPr>
        <w:pStyle w:val="IndentedParagraph"/>
        <w:rPr>
          <w:rFonts w:cstheme="minorHAnsi"/>
        </w:rPr>
      </w:pPr>
      <w:r w:rsidRPr="00EF6D6A">
        <w:rPr>
          <w:rFonts w:cstheme="minorHAnsi"/>
        </w:rPr>
        <w:t>For many of you this will be your first CSC/Mathematics course focused on pulling together prior knowledge and applications [i.e., the good stuff!]. While I will cover material each day (via recorded videos), the majority of your time in the course will be devoted to working through a variety of neat activities, exercises, and problems [I truly believe that to learn and understand mathematics, you must engage in the process of doing computer science and mathematics.] These activities and projects have been designed to give you the opportunity to explore CS/Mathematics in a variety of applications and extensions (within mathematics/computer science as well as business/industry). For each of these activities you will receive detailed feedback on your work as well as a copy of my solutions.</w:t>
      </w:r>
    </w:p>
    <w:p w14:paraId="3FA55050" w14:textId="31562444" w:rsidR="00AF2639" w:rsidRPr="00EF6D6A" w:rsidRDefault="00AF2639" w:rsidP="00AF2639">
      <w:pPr>
        <w:pStyle w:val="IndentedParagraph"/>
        <w:rPr>
          <w:rFonts w:cstheme="minorHAnsi"/>
        </w:rPr>
      </w:pPr>
      <w:r w:rsidRPr="00EF6D6A">
        <w:rPr>
          <w:rFonts w:cstheme="minorHAnsi"/>
        </w:rPr>
        <w:t>As you work through course material, you are strongly encouraged to discuss any questions on the course material with me (via e-mail</w:t>
      </w:r>
      <w:r w:rsidR="00C22FF8" w:rsidRPr="00EF6D6A">
        <w:rPr>
          <w:rFonts w:cstheme="minorHAnsi"/>
        </w:rPr>
        <w:t xml:space="preserve"> or </w:t>
      </w:r>
      <w:r w:rsidR="001E2229" w:rsidRPr="00EF6D6A">
        <w:rPr>
          <w:rFonts w:cstheme="minorHAnsi"/>
        </w:rPr>
        <w:t>zoom/teams meeting</w:t>
      </w:r>
      <w:r w:rsidRPr="00EF6D6A">
        <w:rPr>
          <w:rFonts w:cstheme="minorHAnsi"/>
        </w:rPr>
        <w:t xml:space="preserve">). To </w:t>
      </w:r>
      <w:r w:rsidR="00A3089B" w:rsidRPr="00EF6D6A">
        <w:rPr>
          <w:rFonts w:cstheme="minorHAnsi"/>
        </w:rPr>
        <w:t>easily discuss activities, homework, or coding challenges</w:t>
      </w:r>
      <w:r w:rsidRPr="00EF6D6A">
        <w:rPr>
          <w:rFonts w:cstheme="minorHAnsi"/>
        </w:rPr>
        <w:t>, we will make use of the Discussion Board within D2L.</w:t>
      </w:r>
      <w:r w:rsidR="00652A0C" w:rsidRPr="00EF6D6A">
        <w:rPr>
          <w:rFonts w:cstheme="minorHAnsi"/>
        </w:rPr>
        <w:t xml:space="preserve"> </w:t>
      </w:r>
      <w:r w:rsidRPr="00EF6D6A">
        <w:rPr>
          <w:rFonts w:cstheme="minorHAnsi"/>
        </w:rPr>
        <w:t>You are expected to meaningfully and civilly contribute to the course discussion. Moreover, you are encouraged to not only take advantage of these opportunities in your own work, but also, learn from the information and ideas shared by other students. </w:t>
      </w:r>
    </w:p>
    <w:p w14:paraId="3BC65F76" w14:textId="77777777" w:rsidR="00A029BE" w:rsidRDefault="00A029BE" w:rsidP="008E6C09">
      <w:pPr>
        <w:pStyle w:val="Heading1"/>
      </w:pPr>
      <w:r>
        <w:t>Evaluation Procedures</w:t>
      </w:r>
    </w:p>
    <w:p w14:paraId="444902F1" w14:textId="77777777" w:rsidR="00A029BE" w:rsidRDefault="00A029BE" w:rsidP="00337A2C">
      <w:pPr>
        <w:pStyle w:val="Heading2"/>
      </w:pPr>
      <w:r>
        <w:t>Assessments</w:t>
      </w:r>
    </w:p>
    <w:p w14:paraId="416B1167" w14:textId="77777777" w:rsidR="00650595" w:rsidRDefault="00192FC5" w:rsidP="00C74857">
      <w:pPr>
        <w:pStyle w:val="IndentedParagraph"/>
      </w:pPr>
      <w:r>
        <w:t>Homework</w:t>
      </w:r>
      <w:r w:rsidR="00650595">
        <w:t>: 20%</w:t>
      </w:r>
    </w:p>
    <w:p w14:paraId="3211366B" w14:textId="77777777" w:rsidR="00650595" w:rsidRDefault="00650595" w:rsidP="00650595">
      <w:pPr>
        <w:pStyle w:val="IndentedParagraph"/>
      </w:pPr>
      <w:r>
        <w:t>Quizzes: 20%</w:t>
      </w:r>
    </w:p>
    <w:p w14:paraId="00139398" w14:textId="45BA55DC" w:rsidR="00C74857" w:rsidRPr="00D52E9E" w:rsidRDefault="00650595" w:rsidP="00C74857">
      <w:pPr>
        <w:pStyle w:val="IndentedParagraph"/>
      </w:pPr>
      <w:r>
        <w:t>Pr</w:t>
      </w:r>
      <w:r w:rsidR="00473731">
        <w:t>ojects</w:t>
      </w:r>
      <w:r w:rsidR="00C74857" w:rsidRPr="00D52E9E">
        <w:t>:</w:t>
      </w:r>
      <w:r w:rsidR="00473731">
        <w:t xml:space="preserve"> </w:t>
      </w:r>
      <w:r>
        <w:t>2</w:t>
      </w:r>
      <w:r w:rsidR="00C74857" w:rsidRPr="00D52E9E">
        <w:t>0%</w:t>
      </w:r>
    </w:p>
    <w:p w14:paraId="74AD0D5D" w14:textId="77777777" w:rsidR="0055520D" w:rsidRDefault="0055520D" w:rsidP="00C74857">
      <w:pPr>
        <w:pStyle w:val="IndentedParagraph"/>
      </w:pPr>
      <w:r>
        <w:t>Midterm exam: 20%</w:t>
      </w:r>
    </w:p>
    <w:p w14:paraId="40029F8F" w14:textId="41137B60" w:rsidR="00A029BE" w:rsidRDefault="0055520D" w:rsidP="007F7B24">
      <w:pPr>
        <w:pStyle w:val="IndentedParagraph"/>
      </w:pPr>
      <w:r>
        <w:t>Final Exam: 20%</w:t>
      </w:r>
    </w:p>
    <w:p w14:paraId="3FAFF9C8" w14:textId="77777777" w:rsidR="00A029BE" w:rsidRDefault="00A029BE" w:rsidP="00337A2C">
      <w:pPr>
        <w:pStyle w:val="Heading2"/>
      </w:pPr>
      <w:r>
        <w:lastRenderedPageBreak/>
        <w:t xml:space="preserve">Final </w:t>
      </w:r>
      <w:r w:rsidR="00F71C25">
        <w:t>E</w:t>
      </w:r>
      <w:r>
        <w:t>xamination</w:t>
      </w:r>
    </w:p>
    <w:p w14:paraId="5D0E3669" w14:textId="7802BC63" w:rsidR="00A029BE" w:rsidRDefault="00B37963" w:rsidP="007F7B24">
      <w:pPr>
        <w:pStyle w:val="IndentedParagraph"/>
      </w:pPr>
      <w:r>
        <w:t>April 29</w:t>
      </w:r>
      <w:r w:rsidR="00E411F5">
        <w:t xml:space="preserve"> (Mon)</w:t>
      </w:r>
      <w:r w:rsidR="00AB2806">
        <w:t xml:space="preserve">, </w:t>
      </w:r>
      <w:r w:rsidR="00113003">
        <w:t>2</w:t>
      </w:r>
      <w:r w:rsidR="00AB2806">
        <w:t>:00-4:00 pm</w:t>
      </w:r>
      <w:r>
        <w:t xml:space="preserve"> </w:t>
      </w:r>
    </w:p>
    <w:p w14:paraId="054A424C" w14:textId="77777777" w:rsidR="00A029BE" w:rsidRDefault="00F71C25" w:rsidP="00337A2C">
      <w:pPr>
        <w:pStyle w:val="Heading2"/>
      </w:pPr>
      <w:r>
        <w:t>Performance S</w:t>
      </w:r>
      <w:r w:rsidR="00A029BE">
        <w:t xml:space="preserve">tandards and </w:t>
      </w:r>
      <w:r>
        <w:t>G</w:t>
      </w:r>
      <w:r w:rsidR="00A029BE">
        <w:t xml:space="preserve">rading </w:t>
      </w:r>
      <w:r>
        <w:t>P</w:t>
      </w:r>
      <w:r w:rsidR="00A029BE">
        <w:t>olicy</w:t>
      </w:r>
    </w:p>
    <w:p w14:paraId="0CDE2385" w14:textId="4B21235C" w:rsidR="00A029BE" w:rsidRDefault="00E56F57" w:rsidP="00E56F57">
      <w:pPr>
        <w:pStyle w:val="IndentedParagraph"/>
      </w:pPr>
      <w:r w:rsidRPr="00FE3E16">
        <w:t>100%-90% A, 89%-80% B, 79%-70% C, 69%-60% D, 59%-0% F.</w:t>
      </w:r>
    </w:p>
    <w:p w14:paraId="41056ADA" w14:textId="77777777" w:rsidR="00A029BE" w:rsidRDefault="00A029BE" w:rsidP="00A029BE">
      <w:pPr>
        <w:sectPr w:rsidR="00A029BE" w:rsidSect="00140E47">
          <w:pgSz w:w="12240" w:h="15840"/>
          <w:pgMar w:top="1440" w:right="1440" w:bottom="1440" w:left="1440" w:header="720" w:footer="720" w:gutter="0"/>
          <w:cols w:space="720"/>
          <w:docGrid w:linePitch="360"/>
        </w:sectPr>
      </w:pPr>
    </w:p>
    <w:p w14:paraId="07E0F641" w14:textId="547FB82D" w:rsidR="00A029BE" w:rsidRPr="0002718E" w:rsidRDefault="00A029BE" w:rsidP="0002718E">
      <w:pPr>
        <w:pStyle w:val="Heading1"/>
      </w:pPr>
      <w:r>
        <w:t>Tentative Course Outline and Schedule</w:t>
      </w:r>
    </w:p>
    <w:p w14:paraId="4742AC98" w14:textId="77777777" w:rsidR="00C5575D" w:rsidRPr="00C5575D" w:rsidRDefault="00C5575D" w:rsidP="00C5575D"/>
    <w:tbl>
      <w:tblPr>
        <w:tblStyle w:val="TableGrid"/>
        <w:tblW w:w="5000" w:type="pct"/>
        <w:tblLook w:val="04A0" w:firstRow="1" w:lastRow="0" w:firstColumn="1" w:lastColumn="0" w:noHBand="0" w:noVBand="1"/>
        <w:tblCaption w:val="Tentative Course Outline"/>
        <w:tblDescription w:val="The table shows the weeks of the semester and the assessment activities that are tentatively scheduled."/>
      </w:tblPr>
      <w:tblGrid>
        <w:gridCol w:w="829"/>
        <w:gridCol w:w="1038"/>
        <w:gridCol w:w="7483"/>
      </w:tblGrid>
      <w:tr w:rsidR="00DD64C7" w14:paraId="09C33965" w14:textId="77777777" w:rsidTr="00EF647F">
        <w:trPr>
          <w:tblHeader/>
        </w:trPr>
        <w:tc>
          <w:tcPr>
            <w:tcW w:w="0" w:type="auto"/>
            <w:vAlign w:val="center"/>
          </w:tcPr>
          <w:p w14:paraId="5C53D2E9" w14:textId="77777777" w:rsidR="00EF647F" w:rsidRDefault="00EF647F" w:rsidP="00294730">
            <w:pPr>
              <w:pStyle w:val="TableData"/>
            </w:pPr>
            <w:r>
              <w:t>Week</w:t>
            </w:r>
          </w:p>
        </w:tc>
        <w:tc>
          <w:tcPr>
            <w:tcW w:w="0" w:type="auto"/>
            <w:vAlign w:val="center"/>
          </w:tcPr>
          <w:p w14:paraId="16CF106F" w14:textId="77777777" w:rsidR="00EF647F" w:rsidRDefault="00EF647F" w:rsidP="00294730">
            <w:pPr>
              <w:pStyle w:val="TableData"/>
            </w:pPr>
            <w:r>
              <w:t>Date</w:t>
            </w:r>
          </w:p>
        </w:tc>
        <w:tc>
          <w:tcPr>
            <w:tcW w:w="0" w:type="auto"/>
            <w:vAlign w:val="center"/>
          </w:tcPr>
          <w:p w14:paraId="20B6395C" w14:textId="77777777" w:rsidR="00EF647F" w:rsidRDefault="00014EF2" w:rsidP="00294730">
            <w:pPr>
              <w:pStyle w:val="TableData"/>
            </w:pPr>
            <w:r>
              <w:t>Topics,</w:t>
            </w:r>
            <w:r w:rsidR="00EF647F" w:rsidRPr="007846D6">
              <w:t xml:space="preserve"> Assignments, </w:t>
            </w:r>
            <w:r>
              <w:t xml:space="preserve">Quizzes, Tests, </w:t>
            </w:r>
            <w:r w:rsidR="00EF647F" w:rsidRPr="007846D6">
              <w:t>Deadlines</w:t>
            </w:r>
          </w:p>
        </w:tc>
      </w:tr>
      <w:tr w:rsidR="00DD64C7" w14:paraId="7857B65E" w14:textId="77777777" w:rsidTr="007A6CA9">
        <w:tc>
          <w:tcPr>
            <w:tcW w:w="0" w:type="auto"/>
            <w:vAlign w:val="center"/>
          </w:tcPr>
          <w:p w14:paraId="217D894C" w14:textId="77777777" w:rsidR="00EF647F" w:rsidRDefault="00EF647F" w:rsidP="00294730">
            <w:pPr>
              <w:pStyle w:val="TableData"/>
            </w:pPr>
            <w:r>
              <w:t>1</w:t>
            </w:r>
          </w:p>
        </w:tc>
        <w:tc>
          <w:tcPr>
            <w:tcW w:w="0" w:type="auto"/>
            <w:vAlign w:val="center"/>
          </w:tcPr>
          <w:p w14:paraId="6808E586" w14:textId="157136CD" w:rsidR="00EF647F" w:rsidRDefault="001A10FD" w:rsidP="00294730">
            <w:pPr>
              <w:pStyle w:val="TableData"/>
            </w:pPr>
            <w:r>
              <w:t>Jan. 8</w:t>
            </w:r>
          </w:p>
        </w:tc>
        <w:tc>
          <w:tcPr>
            <w:tcW w:w="0" w:type="auto"/>
            <w:vAlign w:val="center"/>
          </w:tcPr>
          <w:p w14:paraId="76165BA8" w14:textId="77777777" w:rsidR="00DD64C7" w:rsidRDefault="00AC4739" w:rsidP="00AC4739">
            <w:r>
              <w:t xml:space="preserve">Section 1.1 – </w:t>
            </w:r>
            <w:r w:rsidRPr="0096020E">
              <w:t>Introduction to Analysis and design of algorithms</w:t>
            </w:r>
          </w:p>
          <w:p w14:paraId="385A395F" w14:textId="52C73BDC" w:rsidR="00EF647F" w:rsidRDefault="003D151B" w:rsidP="00DD64C7">
            <w:pPr>
              <w:jc w:val="center"/>
            </w:pPr>
            <w:r>
              <w:t>(</w:t>
            </w:r>
            <w:r w:rsidRPr="003D151B">
              <w:rPr>
                <w:b/>
                <w:bCs/>
              </w:rPr>
              <w:t>Quiz 1</w:t>
            </w:r>
            <w:r>
              <w:t>)</w:t>
            </w:r>
          </w:p>
        </w:tc>
      </w:tr>
      <w:tr w:rsidR="00DD64C7" w14:paraId="57B3CDA3" w14:textId="77777777" w:rsidTr="008A2539">
        <w:tc>
          <w:tcPr>
            <w:tcW w:w="0" w:type="auto"/>
            <w:vAlign w:val="center"/>
          </w:tcPr>
          <w:p w14:paraId="57FC3194" w14:textId="77777777" w:rsidR="003465B7" w:rsidRDefault="003465B7" w:rsidP="00294730">
            <w:pPr>
              <w:pStyle w:val="TableData"/>
            </w:pPr>
            <w:r>
              <w:t>2</w:t>
            </w:r>
          </w:p>
        </w:tc>
        <w:tc>
          <w:tcPr>
            <w:tcW w:w="0" w:type="auto"/>
            <w:vAlign w:val="center"/>
          </w:tcPr>
          <w:p w14:paraId="0106D74E" w14:textId="02E79905" w:rsidR="003465B7" w:rsidRDefault="003465B7" w:rsidP="008A2539">
            <w:pPr>
              <w:pStyle w:val="TableData"/>
            </w:pPr>
            <w:r w:rsidRPr="005D352C">
              <w:t xml:space="preserve">Jan. </w:t>
            </w:r>
            <w:r>
              <w:t>15</w:t>
            </w:r>
          </w:p>
        </w:tc>
        <w:tc>
          <w:tcPr>
            <w:tcW w:w="0" w:type="auto"/>
            <w:vAlign w:val="center"/>
          </w:tcPr>
          <w:p w14:paraId="0F0A9D12" w14:textId="77777777" w:rsidR="003465B7" w:rsidRDefault="00AC4739" w:rsidP="00C44E01">
            <w:r>
              <w:t xml:space="preserve">Section 1.2 – </w:t>
            </w:r>
            <w:r w:rsidRPr="003912B7">
              <w:t>Fundamentals of the Analysis of Algorithm Efficiency</w:t>
            </w:r>
            <w:r>
              <w:t xml:space="preserve"> </w:t>
            </w:r>
          </w:p>
          <w:p w14:paraId="7E7E8B52" w14:textId="12207AB3" w:rsidR="00886B0E" w:rsidRDefault="00886B0E" w:rsidP="00886B0E">
            <w:pPr>
              <w:jc w:val="center"/>
            </w:pPr>
            <w:r>
              <w:t>(</w:t>
            </w:r>
            <w:r w:rsidRPr="00886B0E">
              <w:rPr>
                <w:b/>
                <w:bCs/>
              </w:rPr>
              <w:t>HW1</w:t>
            </w:r>
            <w:r>
              <w:t>)</w:t>
            </w:r>
          </w:p>
        </w:tc>
      </w:tr>
      <w:tr w:rsidR="00DD64C7" w14:paraId="18E25060" w14:textId="77777777" w:rsidTr="008A2539">
        <w:tc>
          <w:tcPr>
            <w:tcW w:w="0" w:type="auto"/>
            <w:vAlign w:val="center"/>
          </w:tcPr>
          <w:p w14:paraId="27E4CD8B" w14:textId="77777777" w:rsidR="003465B7" w:rsidRDefault="003465B7" w:rsidP="00294730">
            <w:pPr>
              <w:pStyle w:val="TableData"/>
            </w:pPr>
            <w:r>
              <w:t>3</w:t>
            </w:r>
          </w:p>
        </w:tc>
        <w:tc>
          <w:tcPr>
            <w:tcW w:w="0" w:type="auto"/>
            <w:vAlign w:val="center"/>
          </w:tcPr>
          <w:p w14:paraId="0FAE137B" w14:textId="0C4862CC" w:rsidR="003465B7" w:rsidRDefault="003465B7" w:rsidP="008A2539">
            <w:pPr>
              <w:pStyle w:val="TableData"/>
            </w:pPr>
            <w:r w:rsidRPr="005D352C">
              <w:t xml:space="preserve">Jan. </w:t>
            </w:r>
            <w:r>
              <w:t>22</w:t>
            </w:r>
          </w:p>
        </w:tc>
        <w:tc>
          <w:tcPr>
            <w:tcW w:w="0" w:type="auto"/>
            <w:vAlign w:val="center"/>
          </w:tcPr>
          <w:p w14:paraId="3E360002" w14:textId="77777777" w:rsidR="00C44E01" w:rsidRDefault="00C44E01" w:rsidP="00C44E01">
            <w:pPr>
              <w:tabs>
                <w:tab w:val="num" w:pos="720"/>
              </w:tabs>
            </w:pPr>
            <w:r>
              <w:t>Section 1.3 – Sorting algorithms</w:t>
            </w:r>
          </w:p>
          <w:p w14:paraId="242E2230" w14:textId="1C30D5BA" w:rsidR="003465B7" w:rsidRDefault="00093D34" w:rsidP="00294730">
            <w:pPr>
              <w:pStyle w:val="TableData"/>
            </w:pPr>
            <w:r>
              <w:t>(</w:t>
            </w:r>
            <w:r w:rsidRPr="00C2685B">
              <w:rPr>
                <w:b/>
                <w:bCs/>
              </w:rPr>
              <w:t>Project 1</w:t>
            </w:r>
            <w:r>
              <w:t>)</w:t>
            </w:r>
          </w:p>
        </w:tc>
      </w:tr>
      <w:tr w:rsidR="00DD64C7" w14:paraId="42FDD6B7" w14:textId="77777777" w:rsidTr="008A2539">
        <w:tc>
          <w:tcPr>
            <w:tcW w:w="0" w:type="auto"/>
            <w:vAlign w:val="center"/>
          </w:tcPr>
          <w:p w14:paraId="3D322A8C" w14:textId="77777777" w:rsidR="003465B7" w:rsidRDefault="003465B7" w:rsidP="00294730">
            <w:pPr>
              <w:pStyle w:val="TableData"/>
            </w:pPr>
            <w:r>
              <w:t>4</w:t>
            </w:r>
          </w:p>
        </w:tc>
        <w:tc>
          <w:tcPr>
            <w:tcW w:w="0" w:type="auto"/>
            <w:vAlign w:val="center"/>
          </w:tcPr>
          <w:p w14:paraId="48971520" w14:textId="0BFFBEA3" w:rsidR="003465B7" w:rsidRDefault="003465B7" w:rsidP="008A2539">
            <w:pPr>
              <w:pStyle w:val="TableData"/>
            </w:pPr>
            <w:r w:rsidRPr="005D352C">
              <w:t xml:space="preserve">Jan. </w:t>
            </w:r>
            <w:r w:rsidR="00804A3C">
              <w:t>29</w:t>
            </w:r>
          </w:p>
        </w:tc>
        <w:tc>
          <w:tcPr>
            <w:tcW w:w="0" w:type="auto"/>
            <w:vAlign w:val="center"/>
          </w:tcPr>
          <w:p w14:paraId="4F24A9E3" w14:textId="77777777" w:rsidR="00C44E01" w:rsidRDefault="00C44E01" w:rsidP="00C44E01">
            <w:r>
              <w:t xml:space="preserve">Section 1.4 – Divide-and-Conquer </w:t>
            </w:r>
          </w:p>
          <w:p w14:paraId="6712456A" w14:textId="39905D0C" w:rsidR="003465B7" w:rsidRDefault="002E7AB5" w:rsidP="00294730">
            <w:pPr>
              <w:pStyle w:val="TableData"/>
            </w:pPr>
            <w:r>
              <w:t>(</w:t>
            </w:r>
            <w:r w:rsidRPr="00C2685B">
              <w:rPr>
                <w:b/>
                <w:bCs/>
              </w:rPr>
              <w:t>Quiz 2</w:t>
            </w:r>
            <w:r>
              <w:t>)</w:t>
            </w:r>
          </w:p>
        </w:tc>
      </w:tr>
      <w:tr w:rsidR="00DD64C7" w14:paraId="5B50EC7B" w14:textId="77777777" w:rsidTr="007A6CA9">
        <w:tc>
          <w:tcPr>
            <w:tcW w:w="0" w:type="auto"/>
            <w:vAlign w:val="center"/>
          </w:tcPr>
          <w:p w14:paraId="1F22F0D7" w14:textId="77777777" w:rsidR="00EF647F" w:rsidRDefault="00EF647F" w:rsidP="00294730">
            <w:pPr>
              <w:pStyle w:val="TableData"/>
            </w:pPr>
            <w:r>
              <w:t>5</w:t>
            </w:r>
          </w:p>
        </w:tc>
        <w:tc>
          <w:tcPr>
            <w:tcW w:w="0" w:type="auto"/>
            <w:vAlign w:val="center"/>
          </w:tcPr>
          <w:p w14:paraId="1A7E3117" w14:textId="3ADB738F" w:rsidR="00EF647F" w:rsidRDefault="00804A3C" w:rsidP="00294730">
            <w:pPr>
              <w:pStyle w:val="TableData"/>
            </w:pPr>
            <w:r>
              <w:t xml:space="preserve">Feb. </w:t>
            </w:r>
            <w:r w:rsidR="00141942">
              <w:t>5</w:t>
            </w:r>
          </w:p>
        </w:tc>
        <w:tc>
          <w:tcPr>
            <w:tcW w:w="0" w:type="auto"/>
            <w:vAlign w:val="center"/>
          </w:tcPr>
          <w:p w14:paraId="6462647C" w14:textId="77777777" w:rsidR="00EF647F" w:rsidRDefault="00C44E01" w:rsidP="00D834FA">
            <w:pPr>
              <w:pStyle w:val="TableData"/>
              <w:jc w:val="left"/>
            </w:pPr>
            <w:r>
              <w:t>Section 1.5 – Graphs and Network Flows</w:t>
            </w:r>
          </w:p>
          <w:p w14:paraId="762DEFAE" w14:textId="6405CABA" w:rsidR="002E7AB5" w:rsidRDefault="002E7AB5" w:rsidP="00294730">
            <w:pPr>
              <w:pStyle w:val="TableData"/>
            </w:pPr>
            <w:r>
              <w:t>(</w:t>
            </w:r>
            <w:r w:rsidRPr="00C2685B">
              <w:rPr>
                <w:b/>
                <w:bCs/>
              </w:rPr>
              <w:t>HW2</w:t>
            </w:r>
            <w:r>
              <w:t>)</w:t>
            </w:r>
          </w:p>
        </w:tc>
      </w:tr>
      <w:tr w:rsidR="00DD64C7" w14:paraId="45393620" w14:textId="77777777" w:rsidTr="008A2539">
        <w:tc>
          <w:tcPr>
            <w:tcW w:w="0" w:type="auto"/>
            <w:vAlign w:val="center"/>
          </w:tcPr>
          <w:p w14:paraId="4A8D17B4" w14:textId="77777777" w:rsidR="00141942" w:rsidRDefault="00141942" w:rsidP="00294730">
            <w:pPr>
              <w:pStyle w:val="TableData"/>
            </w:pPr>
            <w:r>
              <w:t>6</w:t>
            </w:r>
          </w:p>
        </w:tc>
        <w:tc>
          <w:tcPr>
            <w:tcW w:w="0" w:type="auto"/>
            <w:vAlign w:val="center"/>
          </w:tcPr>
          <w:p w14:paraId="21D3393F" w14:textId="0FD4DB40" w:rsidR="00141942" w:rsidRDefault="00141942" w:rsidP="008A2539">
            <w:pPr>
              <w:pStyle w:val="TableData"/>
            </w:pPr>
            <w:r w:rsidRPr="005D7D0A">
              <w:t xml:space="preserve">Feb. </w:t>
            </w:r>
            <w:r>
              <w:t>12</w:t>
            </w:r>
          </w:p>
        </w:tc>
        <w:tc>
          <w:tcPr>
            <w:tcW w:w="0" w:type="auto"/>
            <w:vAlign w:val="center"/>
          </w:tcPr>
          <w:p w14:paraId="5EB8E9D0" w14:textId="77777777" w:rsidR="00E7389E" w:rsidRDefault="00E7389E" w:rsidP="00EC0E77">
            <w:pPr>
              <w:tabs>
                <w:tab w:val="num" w:pos="720"/>
              </w:tabs>
            </w:pPr>
            <w:r w:rsidRPr="003D26E2">
              <w:t xml:space="preserve">Section </w:t>
            </w:r>
            <w:r>
              <w:t>2</w:t>
            </w:r>
            <w:r w:rsidRPr="003D26E2">
              <w:t xml:space="preserve">.1 - </w:t>
            </w:r>
            <w:r>
              <w:t>D</w:t>
            </w:r>
            <w:r w:rsidRPr="003D26E2">
              <w:t>eterministic Finite Automata</w:t>
            </w:r>
          </w:p>
          <w:p w14:paraId="3F47EC18" w14:textId="19624FE0" w:rsidR="00141942" w:rsidRDefault="00EC0E77" w:rsidP="00294730">
            <w:pPr>
              <w:pStyle w:val="TableData"/>
            </w:pPr>
            <w:r>
              <w:t>(</w:t>
            </w:r>
            <w:r w:rsidRPr="00C2685B">
              <w:rPr>
                <w:b/>
                <w:bCs/>
              </w:rPr>
              <w:t>Quiz 3</w:t>
            </w:r>
            <w:r>
              <w:t>)</w:t>
            </w:r>
          </w:p>
        </w:tc>
      </w:tr>
      <w:tr w:rsidR="00DD64C7" w14:paraId="4493D2CA" w14:textId="77777777" w:rsidTr="008A2539">
        <w:tc>
          <w:tcPr>
            <w:tcW w:w="0" w:type="auto"/>
            <w:vAlign w:val="center"/>
          </w:tcPr>
          <w:p w14:paraId="3EDE488F" w14:textId="77777777" w:rsidR="00141942" w:rsidRDefault="00141942" w:rsidP="00294730">
            <w:pPr>
              <w:pStyle w:val="TableData"/>
            </w:pPr>
            <w:r>
              <w:t>7</w:t>
            </w:r>
          </w:p>
        </w:tc>
        <w:tc>
          <w:tcPr>
            <w:tcW w:w="0" w:type="auto"/>
            <w:vAlign w:val="center"/>
          </w:tcPr>
          <w:p w14:paraId="7092751B" w14:textId="7F9B0401" w:rsidR="00141942" w:rsidRDefault="00141942" w:rsidP="008A2539">
            <w:pPr>
              <w:pStyle w:val="TableData"/>
            </w:pPr>
            <w:r w:rsidRPr="005D7D0A">
              <w:t xml:space="preserve">Feb. </w:t>
            </w:r>
            <w:r>
              <w:t>19</w:t>
            </w:r>
          </w:p>
        </w:tc>
        <w:tc>
          <w:tcPr>
            <w:tcW w:w="0" w:type="auto"/>
            <w:vAlign w:val="center"/>
          </w:tcPr>
          <w:p w14:paraId="653F0B79" w14:textId="77777777" w:rsidR="00E7389E" w:rsidRDefault="00E7389E" w:rsidP="00FF0182">
            <w:pPr>
              <w:tabs>
                <w:tab w:val="num" w:pos="720"/>
              </w:tabs>
            </w:pPr>
            <w:r w:rsidRPr="003D26E2">
              <w:t xml:space="preserve">Section </w:t>
            </w:r>
            <w:r>
              <w:t>2</w:t>
            </w:r>
            <w:r w:rsidRPr="003D26E2">
              <w:t>.2 - Nondeterministic Finite Automata</w:t>
            </w:r>
          </w:p>
          <w:p w14:paraId="3DA380DF" w14:textId="38222CE1" w:rsidR="00141942" w:rsidRDefault="00FF0182" w:rsidP="00294730">
            <w:pPr>
              <w:pStyle w:val="TableData"/>
            </w:pPr>
            <w:r>
              <w:t>(</w:t>
            </w:r>
            <w:r w:rsidRPr="00C2685B">
              <w:rPr>
                <w:b/>
                <w:bCs/>
              </w:rPr>
              <w:t>HW3</w:t>
            </w:r>
            <w:r>
              <w:t>)</w:t>
            </w:r>
          </w:p>
        </w:tc>
      </w:tr>
      <w:tr w:rsidR="00DD64C7" w14:paraId="5A4B152D" w14:textId="77777777" w:rsidTr="008A2539">
        <w:tc>
          <w:tcPr>
            <w:tcW w:w="0" w:type="auto"/>
            <w:vAlign w:val="center"/>
          </w:tcPr>
          <w:p w14:paraId="760A58CF" w14:textId="77777777" w:rsidR="00141942" w:rsidRDefault="00141942" w:rsidP="00294730">
            <w:pPr>
              <w:pStyle w:val="TableData"/>
            </w:pPr>
            <w:r>
              <w:t>8</w:t>
            </w:r>
          </w:p>
        </w:tc>
        <w:tc>
          <w:tcPr>
            <w:tcW w:w="0" w:type="auto"/>
            <w:vAlign w:val="center"/>
          </w:tcPr>
          <w:p w14:paraId="05FDFDB5" w14:textId="51DBD723" w:rsidR="00141942" w:rsidRDefault="00141942" w:rsidP="008A2539">
            <w:pPr>
              <w:pStyle w:val="TableData"/>
            </w:pPr>
            <w:r w:rsidRPr="005D7D0A">
              <w:t xml:space="preserve">Feb. </w:t>
            </w:r>
            <w:r>
              <w:t>26</w:t>
            </w:r>
          </w:p>
        </w:tc>
        <w:tc>
          <w:tcPr>
            <w:tcW w:w="0" w:type="auto"/>
            <w:vAlign w:val="center"/>
          </w:tcPr>
          <w:p w14:paraId="07185384" w14:textId="77777777" w:rsidR="00E7389E" w:rsidRDefault="00E7389E" w:rsidP="00497DBE">
            <w:pPr>
              <w:tabs>
                <w:tab w:val="num" w:pos="720"/>
              </w:tabs>
            </w:pPr>
            <w:r w:rsidRPr="003D26E2">
              <w:t xml:space="preserve">Section </w:t>
            </w:r>
            <w:r>
              <w:t>2</w:t>
            </w:r>
            <w:r w:rsidRPr="003D26E2">
              <w:t>.</w:t>
            </w:r>
            <w:r>
              <w:t>3</w:t>
            </w:r>
            <w:r w:rsidRPr="003D26E2">
              <w:t xml:space="preserve"> - Regular Expressions and</w:t>
            </w:r>
            <w:r>
              <w:t xml:space="preserve"> their a</w:t>
            </w:r>
            <w:r w:rsidRPr="003D26E2">
              <w:t>pplications</w:t>
            </w:r>
          </w:p>
          <w:p w14:paraId="7BFAA9A5" w14:textId="35D8F45B" w:rsidR="00141942" w:rsidRDefault="00497DBE" w:rsidP="00294730">
            <w:pPr>
              <w:pStyle w:val="TableData"/>
            </w:pPr>
            <w:r>
              <w:t>(</w:t>
            </w:r>
            <w:r w:rsidR="00C34F39" w:rsidRPr="00C34F39">
              <w:rPr>
                <w:b/>
                <w:bCs/>
              </w:rPr>
              <w:t>Midterm Exam</w:t>
            </w:r>
            <w:r>
              <w:t>)</w:t>
            </w:r>
          </w:p>
        </w:tc>
      </w:tr>
      <w:tr w:rsidR="00DD64C7" w14:paraId="15595B3D" w14:textId="77777777" w:rsidTr="007A6CA9">
        <w:tc>
          <w:tcPr>
            <w:tcW w:w="0" w:type="auto"/>
            <w:vAlign w:val="center"/>
          </w:tcPr>
          <w:p w14:paraId="0D785178" w14:textId="77777777" w:rsidR="00EF647F" w:rsidRDefault="00EF647F" w:rsidP="00294730">
            <w:pPr>
              <w:pStyle w:val="TableData"/>
            </w:pPr>
            <w:r>
              <w:t>9</w:t>
            </w:r>
          </w:p>
        </w:tc>
        <w:tc>
          <w:tcPr>
            <w:tcW w:w="0" w:type="auto"/>
            <w:vAlign w:val="center"/>
          </w:tcPr>
          <w:p w14:paraId="5BDA0E35" w14:textId="70F8FCF1" w:rsidR="00EF647F" w:rsidRDefault="00141942" w:rsidP="00294730">
            <w:pPr>
              <w:pStyle w:val="TableData"/>
            </w:pPr>
            <w:r>
              <w:t>Mar. 4</w:t>
            </w:r>
          </w:p>
        </w:tc>
        <w:tc>
          <w:tcPr>
            <w:tcW w:w="0" w:type="auto"/>
            <w:vAlign w:val="center"/>
          </w:tcPr>
          <w:p w14:paraId="0B8FBEB2" w14:textId="77777777" w:rsidR="00E7389E" w:rsidRDefault="00E7389E" w:rsidP="00497DBE">
            <w:pPr>
              <w:tabs>
                <w:tab w:val="num" w:pos="720"/>
              </w:tabs>
            </w:pPr>
            <w:r w:rsidRPr="003D26E2">
              <w:t xml:space="preserve">Section </w:t>
            </w:r>
            <w:r>
              <w:t>2</w:t>
            </w:r>
            <w:r w:rsidRPr="003D26E2">
              <w:t>.</w:t>
            </w:r>
            <w:r>
              <w:t>4</w:t>
            </w:r>
            <w:r w:rsidRPr="003D26E2">
              <w:t xml:space="preserve"> - Pushdown Automaton</w:t>
            </w:r>
          </w:p>
          <w:p w14:paraId="575FE823" w14:textId="1830B26E" w:rsidR="00EF647F" w:rsidRDefault="00370BCD" w:rsidP="00294730">
            <w:pPr>
              <w:pStyle w:val="TableData"/>
            </w:pPr>
            <w:r>
              <w:t>(</w:t>
            </w:r>
            <w:r w:rsidR="004271EB" w:rsidRPr="004271EB">
              <w:rPr>
                <w:b/>
                <w:bCs/>
              </w:rPr>
              <w:t>Project 2</w:t>
            </w:r>
            <w:r>
              <w:t>)</w:t>
            </w:r>
          </w:p>
        </w:tc>
      </w:tr>
      <w:tr w:rsidR="00DD64C7" w14:paraId="5649896E" w14:textId="77777777" w:rsidTr="00FB3E3B">
        <w:tc>
          <w:tcPr>
            <w:tcW w:w="0" w:type="auto"/>
            <w:shd w:val="clear" w:color="auto" w:fill="D9D9D9" w:themeFill="background1" w:themeFillShade="D9"/>
            <w:vAlign w:val="center"/>
          </w:tcPr>
          <w:p w14:paraId="200DE271" w14:textId="77777777" w:rsidR="009B50ED" w:rsidRDefault="009B50ED" w:rsidP="00294730">
            <w:pPr>
              <w:pStyle w:val="TableData"/>
            </w:pPr>
            <w:r>
              <w:t>10</w:t>
            </w:r>
          </w:p>
        </w:tc>
        <w:tc>
          <w:tcPr>
            <w:tcW w:w="0" w:type="auto"/>
            <w:shd w:val="clear" w:color="auto" w:fill="D9D9D9" w:themeFill="background1" w:themeFillShade="D9"/>
          </w:tcPr>
          <w:p w14:paraId="4FB4D421" w14:textId="2C28B468" w:rsidR="009B50ED" w:rsidRDefault="009B50ED" w:rsidP="00294730">
            <w:pPr>
              <w:pStyle w:val="TableData"/>
            </w:pPr>
            <w:r w:rsidRPr="0053469C">
              <w:t xml:space="preserve">Mar. </w:t>
            </w:r>
            <w:r>
              <w:t>11</w:t>
            </w:r>
          </w:p>
        </w:tc>
        <w:tc>
          <w:tcPr>
            <w:tcW w:w="0" w:type="auto"/>
            <w:shd w:val="clear" w:color="auto" w:fill="D9D9D9" w:themeFill="background1" w:themeFillShade="D9"/>
            <w:vAlign w:val="center"/>
          </w:tcPr>
          <w:p w14:paraId="673ACFFA" w14:textId="069B76DA" w:rsidR="009B50ED" w:rsidRDefault="00FB3E3B" w:rsidP="00294730">
            <w:pPr>
              <w:pStyle w:val="TableData"/>
            </w:pPr>
            <w:r>
              <w:t>Spring break</w:t>
            </w:r>
          </w:p>
        </w:tc>
      </w:tr>
      <w:tr w:rsidR="00DD64C7" w14:paraId="46529215" w14:textId="77777777" w:rsidTr="00975539">
        <w:tc>
          <w:tcPr>
            <w:tcW w:w="0" w:type="auto"/>
            <w:vAlign w:val="center"/>
          </w:tcPr>
          <w:p w14:paraId="5E2A121B" w14:textId="77777777" w:rsidR="009B50ED" w:rsidRDefault="009B50ED" w:rsidP="00294730">
            <w:pPr>
              <w:pStyle w:val="TableData"/>
            </w:pPr>
            <w:r>
              <w:t>11</w:t>
            </w:r>
          </w:p>
        </w:tc>
        <w:tc>
          <w:tcPr>
            <w:tcW w:w="0" w:type="auto"/>
            <w:vAlign w:val="center"/>
          </w:tcPr>
          <w:p w14:paraId="0F058B26" w14:textId="780EA10D" w:rsidR="009B50ED" w:rsidRDefault="009B50ED" w:rsidP="00975539">
            <w:pPr>
              <w:pStyle w:val="TableData"/>
            </w:pPr>
            <w:r w:rsidRPr="0053469C">
              <w:t xml:space="preserve">Mar. </w:t>
            </w:r>
            <w:r>
              <w:t>18</w:t>
            </w:r>
          </w:p>
        </w:tc>
        <w:tc>
          <w:tcPr>
            <w:tcW w:w="0" w:type="auto"/>
            <w:vAlign w:val="center"/>
          </w:tcPr>
          <w:p w14:paraId="2A42F23B" w14:textId="77777777" w:rsidR="009B50ED" w:rsidRDefault="00E7389E" w:rsidP="00C2685B">
            <w:pPr>
              <w:pStyle w:val="TableData"/>
              <w:jc w:val="left"/>
            </w:pPr>
            <w:r w:rsidRPr="003D26E2">
              <w:t xml:space="preserve">Section </w:t>
            </w:r>
            <w:r>
              <w:t>2</w:t>
            </w:r>
            <w:r w:rsidRPr="003D26E2">
              <w:t>.</w:t>
            </w:r>
            <w:r>
              <w:t>5</w:t>
            </w:r>
            <w:r w:rsidRPr="003D26E2">
              <w:t xml:space="preserve"> - The Turing Machine</w:t>
            </w:r>
          </w:p>
          <w:p w14:paraId="62B7F583" w14:textId="4A92EC01" w:rsidR="00294730" w:rsidRDefault="00082CCB" w:rsidP="00294730">
            <w:pPr>
              <w:pStyle w:val="TableData"/>
            </w:pPr>
            <w:r>
              <w:t>(</w:t>
            </w:r>
            <w:r w:rsidRPr="00C2685B">
              <w:rPr>
                <w:b/>
                <w:bCs/>
              </w:rPr>
              <w:t xml:space="preserve">Quiz </w:t>
            </w:r>
            <w:r w:rsidR="0030603F">
              <w:rPr>
                <w:b/>
                <w:bCs/>
              </w:rPr>
              <w:t>4</w:t>
            </w:r>
            <w:r>
              <w:t>)</w:t>
            </w:r>
          </w:p>
        </w:tc>
      </w:tr>
      <w:tr w:rsidR="00DD64C7" w14:paraId="4A0F4838" w14:textId="77777777" w:rsidTr="00975539">
        <w:tc>
          <w:tcPr>
            <w:tcW w:w="0" w:type="auto"/>
            <w:vAlign w:val="center"/>
          </w:tcPr>
          <w:p w14:paraId="68BB1441" w14:textId="77777777" w:rsidR="009B50ED" w:rsidRDefault="009B50ED" w:rsidP="00294730">
            <w:pPr>
              <w:pStyle w:val="TableData"/>
            </w:pPr>
            <w:r>
              <w:t>12</w:t>
            </w:r>
          </w:p>
        </w:tc>
        <w:tc>
          <w:tcPr>
            <w:tcW w:w="0" w:type="auto"/>
            <w:vAlign w:val="center"/>
          </w:tcPr>
          <w:p w14:paraId="6C04FFA4" w14:textId="7B3D805B" w:rsidR="009B50ED" w:rsidRDefault="009B50ED" w:rsidP="00975539">
            <w:pPr>
              <w:pStyle w:val="TableData"/>
            </w:pPr>
            <w:r w:rsidRPr="0053469C">
              <w:t xml:space="preserve">Mar. </w:t>
            </w:r>
            <w:r>
              <w:t>25</w:t>
            </w:r>
          </w:p>
        </w:tc>
        <w:tc>
          <w:tcPr>
            <w:tcW w:w="0" w:type="auto"/>
            <w:vAlign w:val="center"/>
          </w:tcPr>
          <w:p w14:paraId="42C975BB" w14:textId="77777777" w:rsidR="00D7331A" w:rsidRPr="000D5DE3" w:rsidRDefault="00D7331A" w:rsidP="005E1D83">
            <w:r w:rsidRPr="000D5DE3">
              <w:t>Section 3.1 – Efficient Coding of Information</w:t>
            </w:r>
          </w:p>
          <w:p w14:paraId="16D0245A" w14:textId="3D551AA0" w:rsidR="009B50ED" w:rsidRDefault="00082CCB" w:rsidP="00082CCB">
            <w:pPr>
              <w:jc w:val="center"/>
            </w:pPr>
            <w:r>
              <w:t>(</w:t>
            </w:r>
            <w:r w:rsidRPr="00C2685B">
              <w:rPr>
                <w:b/>
                <w:bCs/>
              </w:rPr>
              <w:t>HW4</w:t>
            </w:r>
            <w:r>
              <w:t>)</w:t>
            </w:r>
          </w:p>
        </w:tc>
      </w:tr>
      <w:tr w:rsidR="00DD64C7" w14:paraId="5CA6188B" w14:textId="77777777" w:rsidTr="007A6CA9">
        <w:tc>
          <w:tcPr>
            <w:tcW w:w="0" w:type="auto"/>
            <w:vAlign w:val="center"/>
          </w:tcPr>
          <w:p w14:paraId="475256AC" w14:textId="77777777" w:rsidR="00EF647F" w:rsidRDefault="00EF647F" w:rsidP="00294730">
            <w:pPr>
              <w:pStyle w:val="TableData"/>
            </w:pPr>
            <w:r>
              <w:t>13</w:t>
            </w:r>
          </w:p>
        </w:tc>
        <w:tc>
          <w:tcPr>
            <w:tcW w:w="0" w:type="auto"/>
            <w:vAlign w:val="center"/>
          </w:tcPr>
          <w:p w14:paraId="3CD3E584" w14:textId="58B904DC" w:rsidR="00EF647F" w:rsidRDefault="009B50ED" w:rsidP="00294730">
            <w:pPr>
              <w:pStyle w:val="TableData"/>
            </w:pPr>
            <w:r>
              <w:t>Apr. 1</w:t>
            </w:r>
          </w:p>
        </w:tc>
        <w:tc>
          <w:tcPr>
            <w:tcW w:w="0" w:type="auto"/>
            <w:vAlign w:val="center"/>
          </w:tcPr>
          <w:p w14:paraId="26B25B1B" w14:textId="77777777" w:rsidR="00D7331A" w:rsidRPr="000D5DE3" w:rsidRDefault="00D7331A" w:rsidP="005E1D83">
            <w:r w:rsidRPr="000D5DE3">
              <w:t xml:space="preserve">Section 3.2 – Perfect Secrecy </w:t>
            </w:r>
          </w:p>
          <w:p w14:paraId="2818DB69" w14:textId="0E7D2F84" w:rsidR="00EF647F" w:rsidRDefault="0030603F" w:rsidP="0030603F">
            <w:pPr>
              <w:pStyle w:val="TableData"/>
            </w:pPr>
            <w:r>
              <w:t>(</w:t>
            </w:r>
            <w:r w:rsidRPr="00C2685B">
              <w:rPr>
                <w:b/>
                <w:bCs/>
              </w:rPr>
              <w:t xml:space="preserve">Quiz </w:t>
            </w:r>
            <w:r>
              <w:rPr>
                <w:b/>
                <w:bCs/>
              </w:rPr>
              <w:t>5</w:t>
            </w:r>
            <w:r>
              <w:t>)</w:t>
            </w:r>
          </w:p>
        </w:tc>
      </w:tr>
      <w:tr w:rsidR="00DD64C7" w14:paraId="0E111D0E" w14:textId="77777777" w:rsidTr="007A6CA9">
        <w:tc>
          <w:tcPr>
            <w:tcW w:w="0" w:type="auto"/>
            <w:vAlign w:val="center"/>
          </w:tcPr>
          <w:p w14:paraId="6B087EAF" w14:textId="77777777" w:rsidR="00EF647F" w:rsidRDefault="00EF647F" w:rsidP="00294730">
            <w:pPr>
              <w:pStyle w:val="TableData"/>
            </w:pPr>
            <w:r>
              <w:t>14</w:t>
            </w:r>
          </w:p>
        </w:tc>
        <w:tc>
          <w:tcPr>
            <w:tcW w:w="0" w:type="auto"/>
            <w:vAlign w:val="center"/>
          </w:tcPr>
          <w:p w14:paraId="3FF0F8E2" w14:textId="25B605C4" w:rsidR="00EF647F" w:rsidRDefault="009B50ED" w:rsidP="00294730">
            <w:pPr>
              <w:pStyle w:val="TableData"/>
            </w:pPr>
            <w:r>
              <w:t>Apr. 8</w:t>
            </w:r>
          </w:p>
        </w:tc>
        <w:tc>
          <w:tcPr>
            <w:tcW w:w="0" w:type="auto"/>
            <w:vAlign w:val="center"/>
          </w:tcPr>
          <w:p w14:paraId="52B0F54D" w14:textId="77777777" w:rsidR="00D7331A" w:rsidRPr="000D5DE3" w:rsidRDefault="00D7331A" w:rsidP="005E1D83">
            <w:r w:rsidRPr="000D5DE3">
              <w:t>Section 3.3 – Data Compression and Shannon’s Source Coding Theorem</w:t>
            </w:r>
          </w:p>
          <w:p w14:paraId="1A88D2F1" w14:textId="0A733E37" w:rsidR="00EF647F" w:rsidRDefault="00A80A26" w:rsidP="00D7331A">
            <w:pPr>
              <w:pStyle w:val="TableData"/>
            </w:pPr>
            <w:r>
              <w:t>(</w:t>
            </w:r>
            <w:r w:rsidRPr="00C2685B">
              <w:rPr>
                <w:b/>
                <w:bCs/>
              </w:rPr>
              <w:t>HW</w:t>
            </w:r>
            <w:r>
              <w:rPr>
                <w:b/>
                <w:bCs/>
              </w:rPr>
              <w:t>5</w:t>
            </w:r>
            <w:r>
              <w:t>)</w:t>
            </w:r>
          </w:p>
        </w:tc>
      </w:tr>
      <w:tr w:rsidR="00DD64C7" w14:paraId="3D81E773" w14:textId="77777777" w:rsidTr="007A6CA9">
        <w:tc>
          <w:tcPr>
            <w:tcW w:w="0" w:type="auto"/>
            <w:vAlign w:val="center"/>
          </w:tcPr>
          <w:p w14:paraId="419449B9" w14:textId="77777777" w:rsidR="00EF647F" w:rsidRDefault="00EF647F" w:rsidP="00294730">
            <w:pPr>
              <w:pStyle w:val="TableData"/>
            </w:pPr>
            <w:r>
              <w:t>15</w:t>
            </w:r>
          </w:p>
        </w:tc>
        <w:tc>
          <w:tcPr>
            <w:tcW w:w="0" w:type="auto"/>
            <w:vAlign w:val="center"/>
          </w:tcPr>
          <w:p w14:paraId="70DD1B6A" w14:textId="5307EACC" w:rsidR="00EF647F" w:rsidRDefault="009B50ED" w:rsidP="00294730">
            <w:pPr>
              <w:pStyle w:val="TableData"/>
            </w:pPr>
            <w:r>
              <w:t>Apr. 15</w:t>
            </w:r>
          </w:p>
        </w:tc>
        <w:tc>
          <w:tcPr>
            <w:tcW w:w="0" w:type="auto"/>
            <w:vAlign w:val="center"/>
          </w:tcPr>
          <w:p w14:paraId="5652A190" w14:textId="77777777" w:rsidR="005E1D83" w:rsidRPr="000D5DE3" w:rsidRDefault="005E1D83" w:rsidP="005E1D83">
            <w:r w:rsidRPr="000D5DE3">
              <w:t>Section 3.4 – Public Key Cryptosystems</w:t>
            </w:r>
          </w:p>
          <w:p w14:paraId="6D71B036" w14:textId="1E8EB518" w:rsidR="00EF647F" w:rsidRDefault="00A80A26" w:rsidP="005E1D83">
            <w:pPr>
              <w:pStyle w:val="TableData"/>
            </w:pPr>
            <w:r>
              <w:t>(</w:t>
            </w:r>
            <w:r w:rsidRPr="00C2685B">
              <w:rPr>
                <w:b/>
                <w:bCs/>
              </w:rPr>
              <w:t xml:space="preserve">Quiz </w:t>
            </w:r>
            <w:r>
              <w:rPr>
                <w:b/>
                <w:bCs/>
              </w:rPr>
              <w:t>6</w:t>
            </w:r>
            <w:r>
              <w:t>)</w:t>
            </w:r>
          </w:p>
        </w:tc>
      </w:tr>
      <w:tr w:rsidR="00DD64C7" w14:paraId="0FC31005" w14:textId="77777777" w:rsidTr="007A6CA9">
        <w:tc>
          <w:tcPr>
            <w:tcW w:w="0" w:type="auto"/>
            <w:vAlign w:val="center"/>
          </w:tcPr>
          <w:p w14:paraId="3B990CE8" w14:textId="77777777" w:rsidR="00EF647F" w:rsidRDefault="00EF647F" w:rsidP="00294730">
            <w:pPr>
              <w:pStyle w:val="TableData"/>
            </w:pPr>
            <w:r>
              <w:t>16</w:t>
            </w:r>
          </w:p>
        </w:tc>
        <w:tc>
          <w:tcPr>
            <w:tcW w:w="0" w:type="auto"/>
            <w:vAlign w:val="center"/>
          </w:tcPr>
          <w:p w14:paraId="7990E9DC" w14:textId="28F06143" w:rsidR="00EF647F" w:rsidRDefault="009B50ED" w:rsidP="00294730">
            <w:pPr>
              <w:pStyle w:val="TableData"/>
            </w:pPr>
            <w:r>
              <w:t>Apr. 22</w:t>
            </w:r>
          </w:p>
        </w:tc>
        <w:tc>
          <w:tcPr>
            <w:tcW w:w="0" w:type="auto"/>
            <w:vAlign w:val="center"/>
          </w:tcPr>
          <w:p w14:paraId="42799AF7" w14:textId="77777777" w:rsidR="00EF647F" w:rsidRDefault="005E1D83" w:rsidP="005E1D83">
            <w:pPr>
              <w:pStyle w:val="TableData"/>
              <w:jc w:val="left"/>
            </w:pPr>
            <w:r w:rsidRPr="000D5DE3">
              <w:t>Section 3.5 – Digital Signatures</w:t>
            </w:r>
          </w:p>
          <w:p w14:paraId="476884FF" w14:textId="21E18328" w:rsidR="005E1D83" w:rsidRDefault="00A80A26" w:rsidP="00A80A26">
            <w:pPr>
              <w:pStyle w:val="TableData"/>
            </w:pPr>
            <w:r>
              <w:t>(</w:t>
            </w:r>
            <w:r w:rsidRPr="00C2685B">
              <w:rPr>
                <w:b/>
                <w:bCs/>
              </w:rPr>
              <w:t>HW</w:t>
            </w:r>
            <w:r>
              <w:rPr>
                <w:b/>
                <w:bCs/>
              </w:rPr>
              <w:t>6</w:t>
            </w:r>
            <w:r>
              <w:t>)</w:t>
            </w:r>
          </w:p>
        </w:tc>
      </w:tr>
    </w:tbl>
    <w:p w14:paraId="494A3A13" w14:textId="77777777" w:rsidR="00F03ADF" w:rsidRDefault="00F03ADF" w:rsidP="008E6C09">
      <w:pPr>
        <w:pStyle w:val="Heading1"/>
      </w:pPr>
      <w:r>
        <w:t xml:space="preserve">Student </w:t>
      </w:r>
      <w:r w:rsidR="00396860">
        <w:t>Success Services and Supports</w:t>
      </w:r>
    </w:p>
    <w:p w14:paraId="3FA2D5D3" w14:textId="77777777" w:rsidR="00F03ADF" w:rsidRDefault="00F03ADF" w:rsidP="00F03ADF"/>
    <w:p w14:paraId="64F1E135" w14:textId="77777777" w:rsidR="00F03ADF" w:rsidRDefault="00F03ADF" w:rsidP="00337A2C">
      <w:pPr>
        <w:pStyle w:val="Heading2"/>
      </w:pPr>
      <w:r>
        <w:t>ADA Accommodations</w:t>
      </w:r>
    </w:p>
    <w:p w14:paraId="2E599B20" w14:textId="77777777" w:rsidR="00F03ADF" w:rsidRDefault="00F03ADF" w:rsidP="007F7B24">
      <w:pPr>
        <w:pStyle w:val="IndentedParagraph"/>
      </w:pPr>
      <w:r>
        <w:t xml:space="preserve">Dakota State University strives to ensure that physical resources, as well as information and communication technologies, are reasonably accessible to users to provide equal access to all. If you encounter any accessibility issues, you are encouraged to immediately contact the </w:t>
      </w:r>
      <w:r>
        <w:lastRenderedPageBreak/>
        <w:t>instructor of the course and Dakota State University's Office of Disability Services, which will work to resolve the issue as quickly as possible.</w:t>
      </w:r>
    </w:p>
    <w:p w14:paraId="3EA0F18B" w14:textId="77777777" w:rsidR="00F03ADF" w:rsidRDefault="00F03ADF" w:rsidP="007F7B24">
      <w:pPr>
        <w:pStyle w:val="IndentedParagraph"/>
      </w:pPr>
    </w:p>
    <w:p w14:paraId="3F5F2FF2" w14:textId="77777777" w:rsidR="00F03ADF" w:rsidRPr="00CB3472" w:rsidRDefault="00F03ADF" w:rsidP="007F7B24">
      <w:pPr>
        <w:pStyle w:val="IndentedParagraph"/>
      </w:pPr>
      <w:r>
        <w:t xml:space="preserve">DSU's Office of Disability Services is located in the Learning Engagement Center and can be contacted by calling 605-256-5121 or emailing </w:t>
      </w:r>
      <w:hyperlink r:id="rId12" w:history="1">
        <w:r w:rsidRPr="001B75C2">
          <w:rPr>
            <w:rStyle w:val="Hyperlink"/>
          </w:rPr>
          <w:t>dsu-ada@dsu.edu</w:t>
        </w:r>
      </w:hyperlink>
      <w:r>
        <w:t xml:space="preserve">. Students seeking ADA accommodations (such as non-standard note taking or extended time and/or a quiet space taking exams and quizzes) can access the DSU website </w:t>
      </w:r>
      <w:hyperlink r:id="rId13" w:history="1">
        <w:r w:rsidRPr="00E10007">
          <w:rPr>
            <w:rStyle w:val="Hyperlink"/>
          </w:rPr>
          <w:t>https://dsu.edu/student-life/disability-services/index.html</w:t>
        </w:r>
      </w:hyperlink>
      <w:r>
        <w:t xml:space="preserve">  for additional information and the link to the Disability Services Request Form. You will need to provide documentation of your disability and the ADA Coordinator must confirm the need before officially authorizing accommodations.</w:t>
      </w:r>
    </w:p>
    <w:p w14:paraId="41BF3792" w14:textId="77777777" w:rsidR="00F03ADF" w:rsidRPr="00F03ADF" w:rsidRDefault="00F03ADF" w:rsidP="00F17C94">
      <w:pPr>
        <w:ind w:left="720"/>
      </w:pPr>
    </w:p>
    <w:p w14:paraId="5FC3C204" w14:textId="77777777" w:rsidR="00F03ADF" w:rsidRDefault="00F03ADF" w:rsidP="00337A2C">
      <w:pPr>
        <w:pStyle w:val="Heading2"/>
      </w:pPr>
      <w:r>
        <w:t>DSU Knowledge Base</w:t>
      </w:r>
    </w:p>
    <w:p w14:paraId="73F6F575" w14:textId="77777777" w:rsidR="00F03ADF" w:rsidRDefault="00F03ADF" w:rsidP="007F7B24">
      <w:pPr>
        <w:pStyle w:val="IndentedParagraph"/>
      </w:pPr>
      <w:r>
        <w:t>The DSU Knowledge Base contains links and resources to help students by providing information about the following topics: User Accounts &amp; Passwords, Academic Tools &amp; Resources, Software &amp; Apps Support, WiFi &amp; Network Access, Campus Emergency Alert System, Campus Printing, IT Security &amp; Safe Computing, and the Support Desk (which is there to help both on and off-campus students). The Knowledge Base can be accessed through the link below:</w:t>
      </w:r>
    </w:p>
    <w:p w14:paraId="643379D2" w14:textId="77777777" w:rsidR="00F03ADF" w:rsidRPr="00F03ADF" w:rsidRDefault="00000000" w:rsidP="007F7B24">
      <w:pPr>
        <w:pStyle w:val="IndentedParagraph"/>
        <w:numPr>
          <w:ilvl w:val="0"/>
          <w:numId w:val="1"/>
        </w:numPr>
        <w:rPr>
          <w:rStyle w:val="Hyperlink"/>
          <w:color w:val="auto"/>
          <w:u w:val="none"/>
        </w:rPr>
      </w:pPr>
      <w:hyperlink r:id="rId14" w:tooltip="Link to the DSU Knowledge Base" w:history="1">
        <w:r w:rsidR="00F03ADF" w:rsidRPr="00665F8F">
          <w:rPr>
            <w:rStyle w:val="Hyperlink"/>
          </w:rPr>
          <w:t>DSU Knowledge Base</w:t>
        </w:r>
      </w:hyperlink>
    </w:p>
    <w:p w14:paraId="25D551EB" w14:textId="77777777" w:rsidR="00F03ADF" w:rsidRDefault="00F03ADF" w:rsidP="00F17C94">
      <w:pPr>
        <w:pStyle w:val="IndentedParagraph"/>
      </w:pPr>
    </w:p>
    <w:p w14:paraId="03B47C0B" w14:textId="77777777" w:rsidR="00F03ADF" w:rsidRDefault="00F03ADF" w:rsidP="00337A2C">
      <w:pPr>
        <w:pStyle w:val="Heading2"/>
      </w:pPr>
      <w:r>
        <w:t>D2L Support for Students</w:t>
      </w:r>
    </w:p>
    <w:p w14:paraId="3E07530A" w14:textId="77777777" w:rsidR="00F03ADF" w:rsidRDefault="00F03ADF" w:rsidP="007F7B24">
      <w:pPr>
        <w:pStyle w:val="IndentedParagraph"/>
      </w:pPr>
      <w:r>
        <w:t>The D2L Support for Students</w:t>
      </w:r>
      <w:r w:rsidRPr="009251A5">
        <w:t xml:space="preserve"> site is designed to provide DSU students a D2L support re</w:t>
      </w:r>
      <w:r>
        <w:t>source center that contains</w:t>
      </w:r>
      <w:r w:rsidRPr="009251A5">
        <w:t xml:space="preserve"> user guides, tutorials,</w:t>
      </w:r>
      <w:r>
        <w:t xml:space="preserve"> and</w:t>
      </w:r>
      <w:r w:rsidRPr="009251A5">
        <w:t xml:space="preserve"> tips for using the D2L learning environment.</w:t>
      </w:r>
      <w:r>
        <w:t xml:space="preserve"> The D2L Support for Students site can be accessed through the link below:</w:t>
      </w:r>
    </w:p>
    <w:p w14:paraId="3A098472" w14:textId="77777777" w:rsidR="00F03ADF" w:rsidRPr="00F5563F" w:rsidRDefault="00000000" w:rsidP="007F7B24">
      <w:pPr>
        <w:pStyle w:val="IndentedParagraph"/>
        <w:numPr>
          <w:ilvl w:val="0"/>
          <w:numId w:val="1"/>
        </w:numPr>
        <w:rPr>
          <w:rStyle w:val="Hyperlink"/>
          <w:color w:val="auto"/>
          <w:u w:val="none"/>
        </w:rPr>
      </w:pPr>
      <w:hyperlink r:id="rId15" w:tooltip="Link to D2L Support Site" w:history="1">
        <w:r w:rsidR="00F03ADF" w:rsidRPr="009251A5">
          <w:rPr>
            <w:rStyle w:val="Hyperlink"/>
          </w:rPr>
          <w:t>DSU D2L Support Resources for Students</w:t>
        </w:r>
      </w:hyperlink>
    </w:p>
    <w:p w14:paraId="1A2ACCC7" w14:textId="77777777" w:rsidR="00F5563F" w:rsidRDefault="00F5563F" w:rsidP="007F7B24">
      <w:pPr>
        <w:pStyle w:val="IndentedParagraph"/>
        <w:rPr>
          <w:rStyle w:val="Hyperlink"/>
        </w:rPr>
      </w:pPr>
    </w:p>
    <w:p w14:paraId="76FEAD14" w14:textId="77777777" w:rsidR="00F03ADF" w:rsidRDefault="00F03ADF" w:rsidP="008E6C09">
      <w:pPr>
        <w:pStyle w:val="Heading1"/>
      </w:pPr>
      <w:r>
        <w:t>Classroom Policies</w:t>
      </w:r>
    </w:p>
    <w:p w14:paraId="2342E0B6" w14:textId="77777777" w:rsidR="00AE2954" w:rsidRPr="00AE2954" w:rsidRDefault="00AE2954" w:rsidP="00F17C94"/>
    <w:p w14:paraId="57B3771D" w14:textId="77777777" w:rsidR="00F03ADF" w:rsidRDefault="00F03ADF" w:rsidP="00337A2C">
      <w:pPr>
        <w:pStyle w:val="Heading2"/>
      </w:pPr>
      <w:r>
        <w:t>Attendance and Make-up Policy</w:t>
      </w:r>
    </w:p>
    <w:p w14:paraId="40ED461B" w14:textId="56B7D3C5" w:rsidR="00F960E5" w:rsidRDefault="009F3E69" w:rsidP="00F960E5">
      <w:pPr>
        <w:pStyle w:val="IndentedParagraph"/>
      </w:pPr>
      <w:r>
        <w:t xml:space="preserve">The </w:t>
      </w:r>
      <w:r w:rsidR="00572CFF">
        <w:t xml:space="preserve">course is comprised of fifteen </w:t>
      </w:r>
      <w:r w:rsidR="00037CA4">
        <w:t>sections,</w:t>
      </w:r>
      <w:r w:rsidR="00CE67B9">
        <w:t xml:space="preserve"> each of them is assigned to a given week</w:t>
      </w:r>
      <w:r>
        <w:t xml:space="preserve">. </w:t>
      </w:r>
      <w:r w:rsidR="00501649">
        <w:t>During e</w:t>
      </w:r>
      <w:r w:rsidR="006E0EFF">
        <w:t>ach week, t</w:t>
      </w:r>
      <w:r>
        <w:t xml:space="preserve">he students are </w:t>
      </w:r>
      <w:r w:rsidR="006E0EFF">
        <w:t xml:space="preserve">required </w:t>
      </w:r>
      <w:r>
        <w:t>to watch the recordings and study the submitted material</w:t>
      </w:r>
      <w:r w:rsidR="007D5F7D">
        <w:t xml:space="preserve"> for a given section. Each section is concluded </w:t>
      </w:r>
      <w:r w:rsidR="00501649">
        <w:t>with</w:t>
      </w:r>
      <w:r w:rsidR="007D5F7D">
        <w:t xml:space="preserve"> homework</w:t>
      </w:r>
      <w:r w:rsidR="00482B22">
        <w:t xml:space="preserve">, </w:t>
      </w:r>
      <w:r w:rsidR="007D5F7D">
        <w:t xml:space="preserve">a </w:t>
      </w:r>
      <w:r w:rsidR="00303061">
        <w:t>quiz,</w:t>
      </w:r>
      <w:r w:rsidR="00482B22">
        <w:t xml:space="preserve"> or a project. </w:t>
      </w:r>
      <w:r w:rsidR="0021259F">
        <w:t>T</w:t>
      </w:r>
      <w:r w:rsidR="00572CFF">
        <w:t xml:space="preserve">he material for a </w:t>
      </w:r>
      <w:r w:rsidR="00501649">
        <w:t xml:space="preserve">given </w:t>
      </w:r>
      <w:r w:rsidR="0089572B">
        <w:t>l</w:t>
      </w:r>
      <w:r w:rsidR="00501649">
        <w:t>ate</w:t>
      </w:r>
      <w:r w:rsidR="00F960E5" w:rsidRPr="00441D20">
        <w:t xml:space="preserve"> </w:t>
      </w:r>
      <w:r w:rsidR="00037CA4">
        <w:t>homework or a project</w:t>
      </w:r>
      <w:r w:rsidR="00F960E5">
        <w:t xml:space="preserve"> </w:t>
      </w:r>
      <w:r w:rsidR="00F960E5" w:rsidRPr="00441D20">
        <w:t xml:space="preserve">can still be turned in for credit but </w:t>
      </w:r>
      <w:r w:rsidR="0089572B" w:rsidRPr="00441D20">
        <w:t>receives</w:t>
      </w:r>
      <w:r w:rsidR="00F960E5" w:rsidRPr="00441D20">
        <w:t xml:space="preserve"> 10% credit removal every 24 hours late. If </w:t>
      </w:r>
      <w:r w:rsidR="00203DC4" w:rsidRPr="00441D20">
        <w:t>homework</w:t>
      </w:r>
      <w:r w:rsidR="00501049">
        <w:t xml:space="preserve"> or a project </w:t>
      </w:r>
      <w:r w:rsidR="00F960E5" w:rsidRPr="00441D20">
        <w:t xml:space="preserve">is turned in after 10 days past the due date, the student receives a </w:t>
      </w:r>
      <w:r w:rsidR="00F960E5">
        <w:t>0</w:t>
      </w:r>
      <w:r w:rsidR="00F960E5" w:rsidRPr="00441D20">
        <w:t>% for th</w:t>
      </w:r>
      <w:r w:rsidR="00F960E5">
        <w:t xml:space="preserve">at </w:t>
      </w:r>
      <w:r w:rsidR="00501049">
        <w:t>assessment</w:t>
      </w:r>
      <w:r w:rsidR="00F960E5">
        <w:t xml:space="preserve">. </w:t>
      </w:r>
      <w:r w:rsidR="00F960E5" w:rsidRPr="00441D20">
        <w:t>T</w:t>
      </w:r>
      <w:r w:rsidR="000904CF">
        <w:t xml:space="preserve">oo many assessments </w:t>
      </w:r>
      <w:r w:rsidR="00F960E5" w:rsidRPr="00441D20">
        <w:t xml:space="preserve">with a </w:t>
      </w:r>
      <w:r w:rsidR="00F960E5">
        <w:t xml:space="preserve">score </w:t>
      </w:r>
      <w:r w:rsidR="00F960E5" w:rsidRPr="00441D20">
        <w:t xml:space="preserve">of 0% </w:t>
      </w:r>
      <w:r w:rsidR="00F960E5">
        <w:t xml:space="preserve">will most probably </w:t>
      </w:r>
      <w:r w:rsidR="00F960E5" w:rsidRPr="00441D20">
        <w:t>result in a</w:t>
      </w:r>
      <w:r w:rsidR="005F7E3C">
        <w:t>n</w:t>
      </w:r>
      <w:r w:rsidR="00F960E5" w:rsidRPr="00441D20">
        <w:t xml:space="preserve"> F for the course</w:t>
      </w:r>
      <w:r w:rsidR="00F960E5">
        <w:t xml:space="preserve"> (See</w:t>
      </w:r>
      <w:r w:rsidR="00F960E5" w:rsidRPr="00441D20">
        <w:t xml:space="preserve"> </w:t>
      </w:r>
      <w:r w:rsidR="00F960E5" w:rsidRPr="00441D20">
        <w:rPr>
          <w:i/>
        </w:rPr>
        <w:t>Evaluation Procedures</w:t>
      </w:r>
      <w:r w:rsidR="00F960E5" w:rsidRPr="00441D20">
        <w:t>).</w:t>
      </w:r>
    </w:p>
    <w:p w14:paraId="23921624" w14:textId="77777777" w:rsidR="00A029BE" w:rsidRPr="00A029BE" w:rsidRDefault="00A029BE" w:rsidP="00F17C94">
      <w:pPr>
        <w:ind w:left="720"/>
      </w:pPr>
    </w:p>
    <w:p w14:paraId="36682B76" w14:textId="77777777" w:rsidR="00E44589" w:rsidRDefault="00E44589" w:rsidP="008E6C09">
      <w:pPr>
        <w:pStyle w:val="Heading1"/>
      </w:pPr>
      <w:r>
        <w:t>DSU Policies</w:t>
      </w:r>
    </w:p>
    <w:p w14:paraId="5558132D" w14:textId="77777777" w:rsidR="00AE2954" w:rsidRPr="00AE2954" w:rsidRDefault="00AE2954" w:rsidP="00F17C94"/>
    <w:p w14:paraId="2EE47FDD" w14:textId="77777777" w:rsidR="00E44589" w:rsidRDefault="00E44589" w:rsidP="00337A2C">
      <w:pPr>
        <w:pStyle w:val="Heading2"/>
      </w:pPr>
      <w:r>
        <w:t>Complaint Procedure</w:t>
      </w:r>
    </w:p>
    <w:p w14:paraId="0F0A04F3" w14:textId="77777777" w:rsidR="00E44589" w:rsidRDefault="008F48C7" w:rsidP="00F17C94">
      <w:pPr>
        <w:ind w:left="720"/>
      </w:pPr>
      <w:r>
        <w:t xml:space="preserve">Dakota State University seeks to resolve student concerns and complaints in a fair and prompt manner. </w:t>
      </w:r>
      <w:r w:rsidR="00BF2C49">
        <w:t xml:space="preserve">Students may file a complaint using the </w:t>
      </w:r>
      <w:hyperlink r:id="rId16" w:history="1">
        <w:r w:rsidR="00BF2C49" w:rsidRPr="002C34D3">
          <w:rPr>
            <w:rStyle w:val="Hyperlink"/>
          </w:rPr>
          <w:t>DSU Concerns and Feedback form</w:t>
        </w:r>
      </w:hyperlink>
      <w:r w:rsidR="00BF2C49">
        <w:t>.</w:t>
      </w:r>
      <w:r w:rsidR="00B94D13">
        <w:t xml:space="preserve">  SARA complaints from out-of-state students may be filed using the procedures noted </w:t>
      </w:r>
      <w:hyperlink r:id="rId17" w:history="1">
        <w:r w:rsidR="002C34D3" w:rsidRPr="006940CC">
          <w:rPr>
            <w:rStyle w:val="Hyperlink"/>
          </w:rPr>
          <w:t>here</w:t>
        </w:r>
      </w:hyperlink>
      <w:r w:rsidR="002C34D3">
        <w:t>.</w:t>
      </w:r>
    </w:p>
    <w:p w14:paraId="0E6C9295" w14:textId="77777777" w:rsidR="00BF2C49" w:rsidRDefault="00BF2C49" w:rsidP="00F17C94">
      <w:pPr>
        <w:ind w:left="720"/>
      </w:pPr>
    </w:p>
    <w:p w14:paraId="7640095C" w14:textId="77777777" w:rsidR="00E44589" w:rsidRDefault="00E44589" w:rsidP="00337A2C">
      <w:pPr>
        <w:pStyle w:val="Heading2"/>
      </w:pPr>
      <w:r>
        <w:lastRenderedPageBreak/>
        <w:t>Grade Appeal Policy</w:t>
      </w:r>
    </w:p>
    <w:p w14:paraId="11B40736" w14:textId="77777777" w:rsidR="00E44589" w:rsidRPr="00E44589" w:rsidRDefault="005A4B3B" w:rsidP="00F17C94">
      <w:pPr>
        <w:ind w:left="720"/>
      </w:pPr>
      <w:r>
        <w:t xml:space="preserve">If a student believes the final grade assigned in a course was inappropriate, </w:t>
      </w:r>
      <w:r w:rsidR="00842DE4">
        <w:t xml:space="preserve">he/she may appeal that grade by filing a formal grade appeal within 15 days of the start of the next academic session. Please see the </w:t>
      </w:r>
      <w:hyperlink r:id="rId18" w:anchor="Grade_Appeal_Process" w:history="1">
        <w:r w:rsidR="009E63C0" w:rsidRPr="009E63C0">
          <w:rPr>
            <w:rStyle w:val="Hyperlink"/>
          </w:rPr>
          <w:t xml:space="preserve">Undergraduate </w:t>
        </w:r>
        <w:r w:rsidR="00A94CDD" w:rsidRPr="009E63C0">
          <w:rPr>
            <w:rStyle w:val="Hyperlink"/>
          </w:rPr>
          <w:t>Catalog</w:t>
        </w:r>
      </w:hyperlink>
      <w:r w:rsidR="00994E11">
        <w:t xml:space="preserve"> or </w:t>
      </w:r>
      <w:hyperlink r:id="rId19" w:anchor="grade-appeal-process" w:history="1">
        <w:r w:rsidR="00994E11" w:rsidRPr="00994E11">
          <w:rPr>
            <w:rStyle w:val="Hyperlink"/>
          </w:rPr>
          <w:t>Graduate Catalog</w:t>
        </w:r>
      </w:hyperlink>
      <w:r w:rsidR="00A94CDD">
        <w:t xml:space="preserve"> for </w:t>
      </w:r>
      <w:r w:rsidR="00DE1954">
        <w:t>the required process to appeal a final grade.</w:t>
      </w:r>
    </w:p>
    <w:p w14:paraId="42854E9A" w14:textId="77777777" w:rsidR="00E44589" w:rsidRPr="00E44589" w:rsidRDefault="00E44589" w:rsidP="00F17C94">
      <w:pPr>
        <w:ind w:left="720"/>
      </w:pPr>
    </w:p>
    <w:p w14:paraId="0F253554" w14:textId="77777777" w:rsidR="00F03ADF" w:rsidRDefault="00F03ADF" w:rsidP="00337A2C">
      <w:pPr>
        <w:pStyle w:val="Heading2"/>
      </w:pPr>
      <w:r>
        <w:t>Student Verification Statement and Proctoring Policy</w:t>
      </w:r>
    </w:p>
    <w:p w14:paraId="217B80A7" w14:textId="77777777" w:rsidR="00F03ADF" w:rsidRPr="002C08FD" w:rsidRDefault="00F03ADF" w:rsidP="007F7B24">
      <w:pPr>
        <w:pStyle w:val="IndentedParagraph"/>
      </w:pPr>
      <w:r w:rsidRPr="002C08FD">
        <w:t>Federal law requires that universities verify the identity of students when course materials and/or</w:t>
      </w:r>
      <w:r w:rsidR="00025222">
        <w:t xml:space="preserve"> </w:t>
      </w:r>
      <w:r w:rsidR="00025222" w:rsidRPr="002C08FD">
        <w:t>course</w:t>
      </w:r>
      <w:r w:rsidRPr="002C08FD">
        <w:t xml:space="preserve"> assessment activities are conducted either partially or entirely online. A student’s Desire2Learn (D2L) login and password are intended to provide the student with secure access to course materials and are also intended to help the university meet this federal mandate. Some DSU Faculty also require the use of a proctor for exams in distance-delivered (Internet) courses and this requirement provides a second level of student identity verification. </w:t>
      </w:r>
      <w:r>
        <w:t xml:space="preserve">Students are responsible for any proctoring fees, if applicable. </w:t>
      </w:r>
      <w:r w:rsidRPr="002C08FD">
        <w:t>Finally, an instructor who uses web conferencing technology may require students to use a webcam during exams as another means of student identity verification through voice and visual recognition.</w:t>
      </w:r>
    </w:p>
    <w:p w14:paraId="0CFF1F65" w14:textId="6E10E4C1" w:rsidR="00902528" w:rsidRDefault="00902528" w:rsidP="003148CF">
      <w:pPr>
        <w:pStyle w:val="IndentedParagraph"/>
      </w:pPr>
    </w:p>
    <w:p w14:paraId="32642695" w14:textId="77777777" w:rsidR="00FE7C71" w:rsidRDefault="00FE7C71" w:rsidP="008E6C09">
      <w:pPr>
        <w:pStyle w:val="Heading1"/>
      </w:pPr>
      <w:r>
        <w:t>South Dakota Board of Regents Policy Statements</w:t>
      </w:r>
      <w:r w:rsidR="00DA6DA3">
        <w:br/>
      </w:r>
    </w:p>
    <w:p w14:paraId="4728E125" w14:textId="77777777" w:rsidR="005D422A" w:rsidRDefault="005D422A" w:rsidP="00F17C94">
      <w:pPr>
        <w:pStyle w:val="Heading2"/>
      </w:pPr>
      <w:r>
        <w:t>Freedom in Learning Statement</w:t>
      </w:r>
    </w:p>
    <w:p w14:paraId="06521911" w14:textId="77777777" w:rsidR="00A029BE" w:rsidRDefault="001D1BDB" w:rsidP="00F17C94">
      <w:pPr>
        <w:ind w:left="720"/>
      </w:pPr>
      <w:r w:rsidRPr="001D1BDB">
        <w:t>Under Board of Regents and Regental Institutions policy, student academic performance may be evaluated solely on an academic basis, not on opinions or conduct in matters unrelated to academic standards. Discussion and debate are critical to education and professional development. Students should be free to take reasoned exception to the data or views offered in any course of study and to reserve judgment about matters of opinion, but they are responsible for learning the content of any course of study for which they are enrolled. While the exploration of controversial topics may be an important component of meeting the student learning outcomes in a course, no student will be compelled or directed to personally affirm, adopt, or adhere to any divisive concepts (as defined in SDCL 13-1-67). Students who believe that an academic evaluation reflects prejudiced or capricious consideration of student opinions or conduct unrelated to academic standards should contact their home institution to initiate a review of the evaluation.</w:t>
      </w:r>
    </w:p>
    <w:p w14:paraId="169865BD" w14:textId="77777777" w:rsidR="001D1BDB" w:rsidRDefault="001D1BDB" w:rsidP="00F17C94">
      <w:pPr>
        <w:ind w:left="720"/>
      </w:pPr>
    </w:p>
    <w:p w14:paraId="6F83BEDA" w14:textId="77777777" w:rsidR="001D1BDB" w:rsidRDefault="001D1BDB" w:rsidP="00F17C94">
      <w:pPr>
        <w:pStyle w:val="Heading2"/>
      </w:pPr>
      <w:r>
        <w:t>ADA Statement</w:t>
      </w:r>
    </w:p>
    <w:p w14:paraId="2C3D9E11" w14:textId="77777777" w:rsidR="001D1BDB" w:rsidRDefault="001D1BDB" w:rsidP="00F17C94">
      <w:pPr>
        <w:ind w:left="720"/>
      </w:pPr>
      <w:r w:rsidRPr="001D1BDB">
        <w:t>The Regental Institutions strive to ensure that physical resources, as well as information and communication technologies, are reasonably accessible to users to provide equal access to all. If you encounter any accessibility issues, you are encouraged to immediately contact the instructor of the course and the Office of Disability Services, which will work to resolve the issue as quickly as possible. Please note: if your home institution is not the institution you are enrolled at for a course (host institution), then you should contact your home institution’s Office of Disability services. The disability services at the home and host institution will work together to ensure your request is evaluated and responded</w:t>
      </w:r>
      <w:r w:rsidR="00BE5A25">
        <w:t xml:space="preserve"> to in a timely manner.</w:t>
      </w:r>
    </w:p>
    <w:p w14:paraId="52E5C92B" w14:textId="77777777" w:rsidR="001D1BDB" w:rsidRDefault="001D1BDB" w:rsidP="00F17C94">
      <w:pPr>
        <w:ind w:left="720"/>
      </w:pPr>
    </w:p>
    <w:p w14:paraId="54634C0A" w14:textId="77777777" w:rsidR="001D1BDB" w:rsidRDefault="001D1BDB" w:rsidP="00F17C94">
      <w:pPr>
        <w:pStyle w:val="Heading2"/>
      </w:pPr>
      <w:r>
        <w:lastRenderedPageBreak/>
        <w:t>Academic Dishonesty and Misconduct</w:t>
      </w:r>
    </w:p>
    <w:p w14:paraId="0068F82C" w14:textId="77777777" w:rsidR="001D1BDB" w:rsidRDefault="001D1BDB" w:rsidP="00F17C94">
      <w:pPr>
        <w:ind w:left="720"/>
      </w:pPr>
      <w:r w:rsidRPr="001D1BDB">
        <w:t xml:space="preserve">Cheating and other forms of academic dishonesty and misconduct run contrary to the purposes of higher education and will not be tolerated. Academic dishonesty includes, but is not limited </w:t>
      </w:r>
      <w:r w:rsidR="0063158A" w:rsidRPr="001D1BDB">
        <w:t>to, AAC</w:t>
      </w:r>
      <w:r w:rsidRPr="001D1BDB">
        <w:t xml:space="preserve"> Guideline 5.3.A – Syllabi BOR Required Policy Statements (Last Revised 01/2023) Page 2 of </w:t>
      </w:r>
      <w:r w:rsidR="00327D54" w:rsidRPr="001D1BDB">
        <w:t>2 plagiarism</w:t>
      </w:r>
      <w:r w:rsidRPr="001D1BDB">
        <w:t>, copying answers or work done by another student (either on an exam or an assignment), allowing another student to copy from you, and using unauthorized materials during an exam. The Regental Institution’s policy and procedures on cheating and academic dishonesty can be found in your home institution</w:t>
      </w:r>
      <w:r>
        <w:t>’</w:t>
      </w:r>
      <w:r w:rsidRPr="001D1BDB">
        <w:t xml:space="preserve">s Student Handbook and the governing Board of Regents policies can be found in BOR Policy 2:33 and BOR Policy 3:4. The consequences for cheating and academic dishonesty are outlined in policy. </w:t>
      </w:r>
    </w:p>
    <w:p w14:paraId="56056FF9" w14:textId="77777777" w:rsidR="001D1BDB" w:rsidRDefault="001D1BDB" w:rsidP="00F17C94">
      <w:pPr>
        <w:ind w:left="720"/>
      </w:pPr>
    </w:p>
    <w:p w14:paraId="29A581F2" w14:textId="77777777" w:rsidR="001D1BDB" w:rsidRDefault="001D1BDB" w:rsidP="00F17C94">
      <w:pPr>
        <w:pStyle w:val="Heading2"/>
      </w:pPr>
      <w:r>
        <w:t>Acceptable Use of Technology</w:t>
      </w:r>
    </w:p>
    <w:p w14:paraId="4D76E4A6" w14:textId="77777777" w:rsidR="001D1BDB" w:rsidRDefault="001D1BDB" w:rsidP="00F17C94">
      <w:pPr>
        <w:ind w:left="720"/>
      </w:pPr>
      <w:r w:rsidRPr="001D1BDB">
        <w:t>Acceptable Use of Information Technology Resources: While Regental Institutions strive to provide access to computer labs and other technology, it is the student’s responsibility to ensure adequate access to the technology required for a course. This may include access to a computer (not Chromebooks, iPads, etc.), webcam, internet, adequate bandwidth, etc. While utilizing any of the information technology systems students, faculty and staff should observe all relevant laws, regulations, BOR Policy 7.1, and any institutional procedural requirements.</w:t>
      </w:r>
    </w:p>
    <w:p w14:paraId="652E95EF" w14:textId="77777777" w:rsidR="001D1BDB" w:rsidRDefault="001D1BDB" w:rsidP="00F17C94">
      <w:pPr>
        <w:ind w:left="720"/>
      </w:pPr>
    </w:p>
    <w:p w14:paraId="473AE5AA" w14:textId="77777777" w:rsidR="001D1BDB" w:rsidRDefault="001D1BDB" w:rsidP="00F17C94">
      <w:pPr>
        <w:pStyle w:val="Heading2"/>
      </w:pPr>
      <w:r>
        <w:t>Emergency Alert Communication</w:t>
      </w:r>
    </w:p>
    <w:p w14:paraId="39897D8E" w14:textId="77777777" w:rsidR="001D1BDB" w:rsidRDefault="001D1BDB" w:rsidP="00F17C94">
      <w:pPr>
        <w:ind w:left="720"/>
      </w:pPr>
      <w:r w:rsidRPr="001D1BDB">
        <w:t>In the event of an emergency arising on campus under BOR Policy 7:3, your Regental Home Institution will notify the campus community via the emergency alert system. It is the responsibility of the student to ensure that their information is updated in the emergency alert system</w:t>
      </w:r>
      <w:r w:rsidR="005F2116" w:rsidRPr="001D1BDB">
        <w:t xml:space="preserve">. </w:t>
      </w:r>
      <w:r w:rsidRPr="001D1BDB">
        <w:t>The student’s cell phone will be automatically inserted if available and if not, their email address is loaded. Students can at any time update their information in the student alert system</w:t>
      </w:r>
      <w:r w:rsidR="005F2116" w:rsidRPr="001D1BDB">
        <w:t xml:space="preserve">. </w:t>
      </w:r>
    </w:p>
    <w:sectPr w:rsidR="001D1BDB" w:rsidSect="00A029BE">
      <w:type w:val="continuous"/>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 Serif Collection">
    <w:panose1 w:val="020B0502040504020204"/>
    <w:charset w:val="B2"/>
    <w:family w:val="swiss"/>
    <w:pitch w:val="variable"/>
    <w:sig w:usb0="A057A2EF" w:usb1="0200604E" w:usb2="29100001" w:usb3="00000000" w:csb0="000000D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20A0E"/>
    <w:multiLevelType w:val="hybridMultilevel"/>
    <w:tmpl w:val="7568A4BE"/>
    <w:lvl w:ilvl="0" w:tplc="BE6489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601428"/>
    <w:multiLevelType w:val="hybridMultilevel"/>
    <w:tmpl w:val="D0888C36"/>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15:restartNumberingAfterBreak="0">
    <w:nsid w:val="72F85B06"/>
    <w:multiLevelType w:val="hybridMultilevel"/>
    <w:tmpl w:val="DC927F08"/>
    <w:lvl w:ilvl="0" w:tplc="D430C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4859123">
    <w:abstractNumId w:val="0"/>
  </w:num>
  <w:num w:numId="2" w16cid:durableId="1217204953">
    <w:abstractNumId w:val="2"/>
  </w:num>
  <w:num w:numId="3" w16cid:durableId="1989748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D99A60E-B89B-44A8-9B67-E6D890EB50E8}"/>
    <w:docVar w:name="dgnword-eventsink" w:val="2334171296288"/>
  </w:docVars>
  <w:rsids>
    <w:rsidRoot w:val="0094699E"/>
    <w:rsid w:val="00007155"/>
    <w:rsid w:val="00014EF2"/>
    <w:rsid w:val="000150A0"/>
    <w:rsid w:val="00017DC4"/>
    <w:rsid w:val="00022D39"/>
    <w:rsid w:val="00025222"/>
    <w:rsid w:val="0002718E"/>
    <w:rsid w:val="00027ADD"/>
    <w:rsid w:val="00036027"/>
    <w:rsid w:val="00037CA4"/>
    <w:rsid w:val="00045E63"/>
    <w:rsid w:val="0006283D"/>
    <w:rsid w:val="00082CCB"/>
    <w:rsid w:val="00087610"/>
    <w:rsid w:val="000904CF"/>
    <w:rsid w:val="00093D34"/>
    <w:rsid w:val="000958E9"/>
    <w:rsid w:val="000A6E82"/>
    <w:rsid w:val="000B365B"/>
    <w:rsid w:val="000C2950"/>
    <w:rsid w:val="000D0C3D"/>
    <w:rsid w:val="000D31EC"/>
    <w:rsid w:val="000D5DE3"/>
    <w:rsid w:val="00106750"/>
    <w:rsid w:val="00111BE4"/>
    <w:rsid w:val="00113003"/>
    <w:rsid w:val="00133679"/>
    <w:rsid w:val="00140E47"/>
    <w:rsid w:val="00141942"/>
    <w:rsid w:val="00144CAB"/>
    <w:rsid w:val="001746AF"/>
    <w:rsid w:val="00182208"/>
    <w:rsid w:val="00184B66"/>
    <w:rsid w:val="00185ACE"/>
    <w:rsid w:val="00192FC5"/>
    <w:rsid w:val="001A10FD"/>
    <w:rsid w:val="001C4A70"/>
    <w:rsid w:val="001D1BDB"/>
    <w:rsid w:val="001D5BBA"/>
    <w:rsid w:val="001D7DA5"/>
    <w:rsid w:val="001E2229"/>
    <w:rsid w:val="001E44E7"/>
    <w:rsid w:val="001F170B"/>
    <w:rsid w:val="00203DC4"/>
    <w:rsid w:val="002057CC"/>
    <w:rsid w:val="00211FC2"/>
    <w:rsid w:val="0021259F"/>
    <w:rsid w:val="0023202F"/>
    <w:rsid w:val="00252B46"/>
    <w:rsid w:val="00265049"/>
    <w:rsid w:val="00267A94"/>
    <w:rsid w:val="002834EF"/>
    <w:rsid w:val="00283855"/>
    <w:rsid w:val="00285E91"/>
    <w:rsid w:val="00294730"/>
    <w:rsid w:val="002C08FD"/>
    <w:rsid w:val="002C34D3"/>
    <w:rsid w:val="002D4A2B"/>
    <w:rsid w:val="002E7AB5"/>
    <w:rsid w:val="002F4C9A"/>
    <w:rsid w:val="00303061"/>
    <w:rsid w:val="0030603F"/>
    <w:rsid w:val="00312E82"/>
    <w:rsid w:val="003148CF"/>
    <w:rsid w:val="00327D54"/>
    <w:rsid w:val="003355D6"/>
    <w:rsid w:val="003370F7"/>
    <w:rsid w:val="00337A2C"/>
    <w:rsid w:val="00343931"/>
    <w:rsid w:val="003465B7"/>
    <w:rsid w:val="00347ADA"/>
    <w:rsid w:val="003524A2"/>
    <w:rsid w:val="00356BF2"/>
    <w:rsid w:val="00361F35"/>
    <w:rsid w:val="00370BCD"/>
    <w:rsid w:val="00372F74"/>
    <w:rsid w:val="00380D15"/>
    <w:rsid w:val="00396860"/>
    <w:rsid w:val="003A7A6A"/>
    <w:rsid w:val="003B3A90"/>
    <w:rsid w:val="003C6703"/>
    <w:rsid w:val="003D151B"/>
    <w:rsid w:val="003E3D56"/>
    <w:rsid w:val="003F0231"/>
    <w:rsid w:val="003F6F8F"/>
    <w:rsid w:val="004033C4"/>
    <w:rsid w:val="00403610"/>
    <w:rsid w:val="00406F93"/>
    <w:rsid w:val="004271EB"/>
    <w:rsid w:val="00442B0D"/>
    <w:rsid w:val="00442C8D"/>
    <w:rsid w:val="004576BD"/>
    <w:rsid w:val="0046031C"/>
    <w:rsid w:val="00466A94"/>
    <w:rsid w:val="00467DBF"/>
    <w:rsid w:val="00473731"/>
    <w:rsid w:val="00482B22"/>
    <w:rsid w:val="0048514E"/>
    <w:rsid w:val="00497DBE"/>
    <w:rsid w:val="004A062C"/>
    <w:rsid w:val="004D2A80"/>
    <w:rsid w:val="004D2EB5"/>
    <w:rsid w:val="004F0419"/>
    <w:rsid w:val="00501049"/>
    <w:rsid w:val="00501649"/>
    <w:rsid w:val="00507B91"/>
    <w:rsid w:val="00521167"/>
    <w:rsid w:val="00523417"/>
    <w:rsid w:val="00523538"/>
    <w:rsid w:val="00526C8D"/>
    <w:rsid w:val="00530252"/>
    <w:rsid w:val="00547C98"/>
    <w:rsid w:val="00553F71"/>
    <w:rsid w:val="0055520D"/>
    <w:rsid w:val="00572CFF"/>
    <w:rsid w:val="00585DCA"/>
    <w:rsid w:val="00595B1B"/>
    <w:rsid w:val="005A4B3B"/>
    <w:rsid w:val="005A6325"/>
    <w:rsid w:val="005B4783"/>
    <w:rsid w:val="005D422A"/>
    <w:rsid w:val="005E1D83"/>
    <w:rsid w:val="005E7E5B"/>
    <w:rsid w:val="005F2116"/>
    <w:rsid w:val="005F6BB1"/>
    <w:rsid w:val="005F7E3C"/>
    <w:rsid w:val="00602A77"/>
    <w:rsid w:val="006077B4"/>
    <w:rsid w:val="006134B4"/>
    <w:rsid w:val="00620C9B"/>
    <w:rsid w:val="006278C9"/>
    <w:rsid w:val="0063158A"/>
    <w:rsid w:val="00641F76"/>
    <w:rsid w:val="00645CCA"/>
    <w:rsid w:val="00650595"/>
    <w:rsid w:val="00652A0C"/>
    <w:rsid w:val="006621A4"/>
    <w:rsid w:val="006642F5"/>
    <w:rsid w:val="00665F8F"/>
    <w:rsid w:val="00673B36"/>
    <w:rsid w:val="006750A1"/>
    <w:rsid w:val="006940CC"/>
    <w:rsid w:val="006D5B3D"/>
    <w:rsid w:val="006E0EFF"/>
    <w:rsid w:val="00703735"/>
    <w:rsid w:val="00707551"/>
    <w:rsid w:val="00712F3B"/>
    <w:rsid w:val="00741E56"/>
    <w:rsid w:val="00751B24"/>
    <w:rsid w:val="0075296E"/>
    <w:rsid w:val="0076467E"/>
    <w:rsid w:val="0077595C"/>
    <w:rsid w:val="007B055D"/>
    <w:rsid w:val="007D3396"/>
    <w:rsid w:val="007D5F7D"/>
    <w:rsid w:val="007F7B24"/>
    <w:rsid w:val="00804A3C"/>
    <w:rsid w:val="00826166"/>
    <w:rsid w:val="00842DE4"/>
    <w:rsid w:val="00843845"/>
    <w:rsid w:val="00844910"/>
    <w:rsid w:val="00856353"/>
    <w:rsid w:val="008604CD"/>
    <w:rsid w:val="008676A5"/>
    <w:rsid w:val="00874041"/>
    <w:rsid w:val="00884224"/>
    <w:rsid w:val="0088634C"/>
    <w:rsid w:val="00886B0E"/>
    <w:rsid w:val="00892DA1"/>
    <w:rsid w:val="00893DA5"/>
    <w:rsid w:val="0089572B"/>
    <w:rsid w:val="008961E7"/>
    <w:rsid w:val="008A1D65"/>
    <w:rsid w:val="008A2539"/>
    <w:rsid w:val="008A7E11"/>
    <w:rsid w:val="008B1375"/>
    <w:rsid w:val="008C3D00"/>
    <w:rsid w:val="008E6C09"/>
    <w:rsid w:val="008F48C7"/>
    <w:rsid w:val="00902528"/>
    <w:rsid w:val="00904394"/>
    <w:rsid w:val="00913ABF"/>
    <w:rsid w:val="0092404A"/>
    <w:rsid w:val="009251A5"/>
    <w:rsid w:val="0094699E"/>
    <w:rsid w:val="009657E3"/>
    <w:rsid w:val="00975539"/>
    <w:rsid w:val="009771CA"/>
    <w:rsid w:val="00992F83"/>
    <w:rsid w:val="00994E11"/>
    <w:rsid w:val="009B50ED"/>
    <w:rsid w:val="009E0A07"/>
    <w:rsid w:val="009E63C0"/>
    <w:rsid w:val="009F3E69"/>
    <w:rsid w:val="00A029BE"/>
    <w:rsid w:val="00A0632E"/>
    <w:rsid w:val="00A14B73"/>
    <w:rsid w:val="00A205D3"/>
    <w:rsid w:val="00A3089B"/>
    <w:rsid w:val="00A3413C"/>
    <w:rsid w:val="00A4790F"/>
    <w:rsid w:val="00A64EBE"/>
    <w:rsid w:val="00A80A26"/>
    <w:rsid w:val="00A94CDD"/>
    <w:rsid w:val="00AB2806"/>
    <w:rsid w:val="00AB4B95"/>
    <w:rsid w:val="00AC4739"/>
    <w:rsid w:val="00AE2954"/>
    <w:rsid w:val="00AE2A15"/>
    <w:rsid w:val="00AF2639"/>
    <w:rsid w:val="00B0002E"/>
    <w:rsid w:val="00B050E9"/>
    <w:rsid w:val="00B108DB"/>
    <w:rsid w:val="00B12BDC"/>
    <w:rsid w:val="00B2061D"/>
    <w:rsid w:val="00B30085"/>
    <w:rsid w:val="00B37963"/>
    <w:rsid w:val="00B709D3"/>
    <w:rsid w:val="00B71B3A"/>
    <w:rsid w:val="00B94D13"/>
    <w:rsid w:val="00B955F7"/>
    <w:rsid w:val="00BA7B52"/>
    <w:rsid w:val="00BB0322"/>
    <w:rsid w:val="00BB3A96"/>
    <w:rsid w:val="00BC07BB"/>
    <w:rsid w:val="00BD203D"/>
    <w:rsid w:val="00BE5A25"/>
    <w:rsid w:val="00BF2C49"/>
    <w:rsid w:val="00BF5FF3"/>
    <w:rsid w:val="00C145B5"/>
    <w:rsid w:val="00C22BEF"/>
    <w:rsid w:val="00C22FF8"/>
    <w:rsid w:val="00C2685B"/>
    <w:rsid w:val="00C34F39"/>
    <w:rsid w:val="00C4285C"/>
    <w:rsid w:val="00C44E01"/>
    <w:rsid w:val="00C5575D"/>
    <w:rsid w:val="00C57509"/>
    <w:rsid w:val="00C60DFF"/>
    <w:rsid w:val="00C6216B"/>
    <w:rsid w:val="00C66F1D"/>
    <w:rsid w:val="00C74857"/>
    <w:rsid w:val="00C8365E"/>
    <w:rsid w:val="00C85684"/>
    <w:rsid w:val="00CA4FB1"/>
    <w:rsid w:val="00CA5882"/>
    <w:rsid w:val="00CB3472"/>
    <w:rsid w:val="00CC0D01"/>
    <w:rsid w:val="00CC7555"/>
    <w:rsid w:val="00CE0B17"/>
    <w:rsid w:val="00CE0C43"/>
    <w:rsid w:val="00CE4052"/>
    <w:rsid w:val="00CE67B9"/>
    <w:rsid w:val="00CF0E74"/>
    <w:rsid w:val="00CF2D9B"/>
    <w:rsid w:val="00D05B88"/>
    <w:rsid w:val="00D10357"/>
    <w:rsid w:val="00D12B38"/>
    <w:rsid w:val="00D1545B"/>
    <w:rsid w:val="00D331BC"/>
    <w:rsid w:val="00D43986"/>
    <w:rsid w:val="00D7331A"/>
    <w:rsid w:val="00D81C75"/>
    <w:rsid w:val="00D834FA"/>
    <w:rsid w:val="00DA6DA3"/>
    <w:rsid w:val="00DB34F4"/>
    <w:rsid w:val="00DB4DE6"/>
    <w:rsid w:val="00DB5D5E"/>
    <w:rsid w:val="00DD466C"/>
    <w:rsid w:val="00DD64C7"/>
    <w:rsid w:val="00DE1954"/>
    <w:rsid w:val="00DE5596"/>
    <w:rsid w:val="00DF01D3"/>
    <w:rsid w:val="00DF1825"/>
    <w:rsid w:val="00DF71A3"/>
    <w:rsid w:val="00E013A5"/>
    <w:rsid w:val="00E21C1F"/>
    <w:rsid w:val="00E27095"/>
    <w:rsid w:val="00E31C0B"/>
    <w:rsid w:val="00E411F5"/>
    <w:rsid w:val="00E44589"/>
    <w:rsid w:val="00E56F57"/>
    <w:rsid w:val="00E62D7C"/>
    <w:rsid w:val="00E71C41"/>
    <w:rsid w:val="00E7389E"/>
    <w:rsid w:val="00E85975"/>
    <w:rsid w:val="00E90944"/>
    <w:rsid w:val="00EA4B51"/>
    <w:rsid w:val="00EA6B89"/>
    <w:rsid w:val="00EC0411"/>
    <w:rsid w:val="00EC0E77"/>
    <w:rsid w:val="00EC2A32"/>
    <w:rsid w:val="00ED2759"/>
    <w:rsid w:val="00EF647F"/>
    <w:rsid w:val="00EF6D6A"/>
    <w:rsid w:val="00F03ADF"/>
    <w:rsid w:val="00F070AC"/>
    <w:rsid w:val="00F07A1B"/>
    <w:rsid w:val="00F17C94"/>
    <w:rsid w:val="00F533DE"/>
    <w:rsid w:val="00F5563F"/>
    <w:rsid w:val="00F65CCE"/>
    <w:rsid w:val="00F71C25"/>
    <w:rsid w:val="00F71CDB"/>
    <w:rsid w:val="00F960E5"/>
    <w:rsid w:val="00FA0D6F"/>
    <w:rsid w:val="00FA2912"/>
    <w:rsid w:val="00FA7F50"/>
    <w:rsid w:val="00FB3E3B"/>
    <w:rsid w:val="00FE30E1"/>
    <w:rsid w:val="00FE7C71"/>
    <w:rsid w:val="00FF0182"/>
    <w:rsid w:val="00FF1FFF"/>
    <w:rsid w:val="00FF5383"/>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4130"/>
  <w15:docId w15:val="{90572F8B-BE1A-42ED-850A-A633883C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3C"/>
    <w:pPr>
      <w:spacing w:after="0" w:line="240" w:lineRule="auto"/>
    </w:pPr>
  </w:style>
  <w:style w:type="paragraph" w:styleId="Heading1">
    <w:name w:val="heading 1"/>
    <w:basedOn w:val="Normal"/>
    <w:next w:val="Normal"/>
    <w:link w:val="Heading1Char"/>
    <w:autoRedefine/>
    <w:uiPriority w:val="9"/>
    <w:qFormat/>
    <w:rsid w:val="0076467E"/>
    <w:pPr>
      <w:keepNext/>
      <w:keepLines/>
      <w:spacing w:before="160"/>
      <w:outlineLvl w:val="0"/>
    </w:pPr>
    <w:rPr>
      <w:rFonts w:ascii="Arial" w:eastAsiaTheme="majorEastAsia" w:hAnsi="Arial" w:cstheme="majorBidi"/>
      <w:b/>
      <w:bCs/>
      <w:color w:val="004165"/>
      <w:sz w:val="26"/>
      <w:szCs w:val="28"/>
    </w:rPr>
  </w:style>
  <w:style w:type="paragraph" w:styleId="Heading2">
    <w:name w:val="heading 2"/>
    <w:basedOn w:val="Normal"/>
    <w:next w:val="Normal"/>
    <w:link w:val="Heading2Char"/>
    <w:autoRedefine/>
    <w:uiPriority w:val="9"/>
    <w:unhideWhenUsed/>
    <w:qFormat/>
    <w:rsid w:val="003F0231"/>
    <w:pPr>
      <w:keepNext/>
      <w:keepLines/>
      <w:spacing w:before="160"/>
      <w:ind w:left="720"/>
      <w:outlineLvl w:val="1"/>
    </w:pPr>
    <w:rPr>
      <w:rFonts w:ascii="Arial" w:eastAsiaTheme="majorEastAsia" w:hAnsi="Arial" w:cstheme="majorBidi"/>
      <w:b/>
      <w:bCs/>
      <w:color w:val="365F91" w:themeColor="accent1" w:themeShade="BF"/>
      <w:sz w:val="24"/>
      <w:szCs w:val="26"/>
    </w:rPr>
  </w:style>
  <w:style w:type="paragraph" w:styleId="Heading3">
    <w:name w:val="heading 3"/>
    <w:basedOn w:val="Normal"/>
    <w:next w:val="Normal"/>
    <w:link w:val="Heading3Char"/>
    <w:uiPriority w:val="9"/>
    <w:unhideWhenUsed/>
    <w:rsid w:val="00DB4D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231"/>
    <w:rPr>
      <w:rFonts w:ascii="Arial" w:eastAsiaTheme="majorEastAsia" w:hAnsi="Arial" w:cstheme="majorBidi"/>
      <w:b/>
      <w:bCs/>
      <w:color w:val="365F91" w:themeColor="accent1" w:themeShade="BF"/>
      <w:sz w:val="24"/>
      <w:szCs w:val="26"/>
    </w:rPr>
  </w:style>
  <w:style w:type="paragraph" w:customStyle="1" w:styleId="IndentedParagraph">
    <w:name w:val="IndentedParagraph"/>
    <w:basedOn w:val="Normal"/>
    <w:autoRedefine/>
    <w:qFormat/>
    <w:rsid w:val="007F7B24"/>
    <w:pPr>
      <w:ind w:left="720"/>
    </w:pPr>
  </w:style>
  <w:style w:type="paragraph" w:styleId="Title">
    <w:name w:val="Title"/>
    <w:basedOn w:val="Normal"/>
    <w:next w:val="Normal"/>
    <w:link w:val="TitleChar"/>
    <w:autoRedefine/>
    <w:uiPriority w:val="10"/>
    <w:qFormat/>
    <w:rsid w:val="0046031C"/>
    <w:pPr>
      <w:pBdr>
        <w:bottom w:val="single" w:sz="8" w:space="4" w:color="4F81BD" w:themeColor="accent1"/>
      </w:pBdr>
      <w:spacing w:after="300"/>
      <w:contextualSpacing/>
    </w:pPr>
    <w:rPr>
      <w:rFonts w:ascii="Arial" w:eastAsiaTheme="majorEastAsia" w:hAnsi="Arial" w:cs="Sans Serif Collection"/>
      <w:color w:val="004165"/>
      <w:spacing w:val="5"/>
      <w:kern w:val="28"/>
      <w:sz w:val="40"/>
      <w:szCs w:val="52"/>
    </w:rPr>
  </w:style>
  <w:style w:type="character" w:customStyle="1" w:styleId="TitleChar">
    <w:name w:val="Title Char"/>
    <w:basedOn w:val="DefaultParagraphFont"/>
    <w:link w:val="Title"/>
    <w:uiPriority w:val="10"/>
    <w:rsid w:val="0046031C"/>
    <w:rPr>
      <w:rFonts w:ascii="Arial" w:eastAsiaTheme="majorEastAsia" w:hAnsi="Arial" w:cs="Sans Serif Collection"/>
      <w:color w:val="004165"/>
      <w:spacing w:val="5"/>
      <w:kern w:val="28"/>
      <w:sz w:val="40"/>
      <w:szCs w:val="52"/>
    </w:rPr>
  </w:style>
  <w:style w:type="character" w:customStyle="1" w:styleId="Heading1Char">
    <w:name w:val="Heading 1 Char"/>
    <w:basedOn w:val="DefaultParagraphFont"/>
    <w:link w:val="Heading1"/>
    <w:uiPriority w:val="9"/>
    <w:rsid w:val="0076467E"/>
    <w:rPr>
      <w:rFonts w:ascii="Arial" w:eastAsiaTheme="majorEastAsia" w:hAnsi="Arial" w:cstheme="majorBidi"/>
      <w:b/>
      <w:bCs/>
      <w:color w:val="004165"/>
      <w:sz w:val="26"/>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Data">
    <w:name w:val="Table Data"/>
    <w:basedOn w:val="Normal"/>
    <w:autoRedefine/>
    <w:rsid w:val="00294730"/>
    <w:pPr>
      <w:jc w:val="center"/>
    </w:pPr>
    <w:rPr>
      <w:rFonts w:eastAsia="Times New Roman" w:cs="Times New Roman"/>
      <w:szCs w:val="20"/>
    </w:rPr>
  </w:style>
  <w:style w:type="character" w:styleId="FollowedHyperlink">
    <w:name w:val="FollowedHyperlink"/>
    <w:basedOn w:val="DefaultParagraphFont"/>
    <w:uiPriority w:val="99"/>
    <w:semiHidden/>
    <w:unhideWhenUsed/>
    <w:rsid w:val="00703735"/>
    <w:rPr>
      <w:color w:val="800080" w:themeColor="followedHyperlink"/>
      <w:u w:val="single"/>
    </w:rPr>
  </w:style>
  <w:style w:type="character" w:styleId="UnresolvedMention">
    <w:name w:val="Unresolved Mention"/>
    <w:basedOn w:val="DefaultParagraphFont"/>
    <w:uiPriority w:val="99"/>
    <w:semiHidden/>
    <w:unhideWhenUsed/>
    <w:rsid w:val="00703735"/>
    <w:rPr>
      <w:color w:val="808080"/>
      <w:shd w:val="clear" w:color="auto" w:fill="E6E6E6"/>
    </w:rPr>
  </w:style>
  <w:style w:type="paragraph" w:styleId="Revision">
    <w:name w:val="Revision"/>
    <w:hidden/>
    <w:uiPriority w:val="99"/>
    <w:semiHidden/>
    <w:rsid w:val="001D1BDB"/>
    <w:pPr>
      <w:spacing w:after="0" w:line="240" w:lineRule="auto"/>
    </w:pPr>
  </w:style>
  <w:style w:type="paragraph" w:styleId="NoSpacing">
    <w:name w:val="No Spacing"/>
    <w:uiPriority w:val="1"/>
    <w:qFormat/>
    <w:rsid w:val="00380D15"/>
    <w:pPr>
      <w:spacing w:after="0" w:line="240" w:lineRule="auto"/>
    </w:pPr>
  </w:style>
  <w:style w:type="paragraph" w:styleId="NormalWeb">
    <w:name w:val="Normal (Web)"/>
    <w:basedOn w:val="Normal"/>
    <w:uiPriority w:val="99"/>
    <w:semiHidden/>
    <w:unhideWhenUsed/>
    <w:rsid w:val="008E6C09"/>
    <w:rPr>
      <w:rFonts w:ascii="Times New Roman" w:hAnsi="Times New Roman" w:cs="Times New Roman"/>
      <w:sz w:val="24"/>
      <w:szCs w:val="24"/>
    </w:rPr>
  </w:style>
  <w:style w:type="paragraph" w:styleId="ListParagraph">
    <w:name w:val="List Paragraph"/>
    <w:basedOn w:val="Normal"/>
    <w:uiPriority w:val="34"/>
    <w:qFormat/>
    <w:rsid w:val="00025222"/>
    <w:pPr>
      <w:ind w:left="720"/>
      <w:contextualSpacing/>
    </w:pPr>
  </w:style>
  <w:style w:type="character" w:customStyle="1" w:styleId="Heading3Char">
    <w:name w:val="Heading 3 Char"/>
    <w:basedOn w:val="DefaultParagraphFont"/>
    <w:link w:val="Heading3"/>
    <w:uiPriority w:val="9"/>
    <w:rsid w:val="00DB4DE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6152">
      <w:bodyDiv w:val="1"/>
      <w:marLeft w:val="0"/>
      <w:marRight w:val="0"/>
      <w:marTop w:val="0"/>
      <w:marBottom w:val="0"/>
      <w:divBdr>
        <w:top w:val="none" w:sz="0" w:space="0" w:color="auto"/>
        <w:left w:val="none" w:sz="0" w:space="0" w:color="auto"/>
        <w:bottom w:val="none" w:sz="0" w:space="0" w:color="auto"/>
        <w:right w:val="none" w:sz="0" w:space="0" w:color="auto"/>
      </w:divBdr>
    </w:div>
    <w:div w:id="1576665102">
      <w:bodyDiv w:val="1"/>
      <w:marLeft w:val="0"/>
      <w:marRight w:val="0"/>
      <w:marTop w:val="0"/>
      <w:marBottom w:val="0"/>
      <w:divBdr>
        <w:top w:val="none" w:sz="0" w:space="0" w:color="auto"/>
        <w:left w:val="none" w:sz="0" w:space="0" w:color="auto"/>
        <w:bottom w:val="none" w:sz="0" w:space="0" w:color="auto"/>
        <w:right w:val="none" w:sz="0" w:space="0" w:color="auto"/>
      </w:divBdr>
    </w:div>
    <w:div w:id="1583369274">
      <w:bodyDiv w:val="1"/>
      <w:marLeft w:val="613"/>
      <w:marRight w:val="613"/>
      <w:marTop w:val="306"/>
      <w:marBottom w:val="0"/>
      <w:divBdr>
        <w:top w:val="none" w:sz="0" w:space="0" w:color="auto"/>
        <w:left w:val="none" w:sz="0" w:space="0" w:color="auto"/>
        <w:bottom w:val="none" w:sz="0" w:space="0" w:color="auto"/>
        <w:right w:val="none" w:sz="0" w:space="0" w:color="auto"/>
      </w:divBdr>
    </w:div>
    <w:div w:id="1876887802">
      <w:bodyDiv w:val="1"/>
      <w:marLeft w:val="600"/>
      <w:marRight w:val="600"/>
      <w:marTop w:val="300"/>
      <w:marBottom w:val="0"/>
      <w:divBdr>
        <w:top w:val="none" w:sz="0" w:space="0" w:color="auto"/>
        <w:left w:val="none" w:sz="0" w:space="0" w:color="auto"/>
        <w:bottom w:val="none" w:sz="0" w:space="0" w:color="auto"/>
        <w:right w:val="none" w:sz="0" w:space="0" w:color="auto"/>
      </w:divBdr>
    </w:div>
    <w:div w:id="1924413454">
      <w:bodyDiv w:val="1"/>
      <w:marLeft w:val="613"/>
      <w:marRight w:val="613"/>
      <w:marTop w:val="306"/>
      <w:marBottom w:val="0"/>
      <w:divBdr>
        <w:top w:val="none" w:sz="0" w:space="0" w:color="auto"/>
        <w:left w:val="none" w:sz="0" w:space="0" w:color="auto"/>
        <w:bottom w:val="none" w:sz="0" w:space="0" w:color="auto"/>
        <w:right w:val="none" w:sz="0" w:space="0" w:color="auto"/>
      </w:divBdr>
    </w:div>
    <w:div w:id="209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u.edu/student-life/disability-services/index.html" TargetMode="External"/><Relationship Id="rId18" Type="http://schemas.openxmlformats.org/officeDocument/2006/relationships/hyperlink" Target="https://catalog.dsu.edu/content.php?catoid=35&amp;navoid=1614&amp;hl=grade+appeal&amp;returnto=searc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dsu-ada@dsu.edu" TargetMode="External"/><Relationship Id="rId17" Type="http://schemas.openxmlformats.org/officeDocument/2006/relationships/hyperlink" Target="https://public-info.dsu.edu/sd-sara/complaint-procedures/" TargetMode="External"/><Relationship Id="rId2" Type="http://schemas.openxmlformats.org/officeDocument/2006/relationships/customXml" Target="../customXml/item2.xml"/><Relationship Id="rId16" Type="http://schemas.openxmlformats.org/officeDocument/2006/relationships/hyperlink" Target="https://forms.office.com/Pages/ResponsePage.aspx?id=JbW1y5U7k02UF027PIlRLsCgZAGe_JRCsnPJANK2HOlUN1dBWFI4NTZXVzZBSkkwMjdUREtNMkUzTC4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oussef.harrath@dsu.edu" TargetMode="External"/><Relationship Id="rId5" Type="http://schemas.openxmlformats.org/officeDocument/2006/relationships/styles" Target="styles.xml"/><Relationship Id="rId15" Type="http://schemas.openxmlformats.org/officeDocument/2006/relationships/hyperlink" Target="https://d2l.sdbor.edu/d2l/home/606414" TargetMode="External"/><Relationship Id="rId10" Type="http://schemas.openxmlformats.org/officeDocument/2006/relationships/hyperlink" Target="mailto:Youssef.harrath@dsu.edu" TargetMode="External"/><Relationship Id="rId19" Type="http://schemas.openxmlformats.org/officeDocument/2006/relationships/hyperlink" Target="https://catalog.dsu.edu/content.php?catoid=36&amp;navoid=1666" TargetMode="External"/><Relationship Id="rId4" Type="http://schemas.openxmlformats.org/officeDocument/2006/relationships/numbering" Target="numbering.xml"/><Relationship Id="rId9" Type="http://schemas.openxmlformats.org/officeDocument/2006/relationships/hyperlink" Target="https://scholar.google.com/citations?user=UKAIc04AAAAJ&amp;hl=en" TargetMode="External"/><Relationship Id="rId14" Type="http://schemas.openxmlformats.org/officeDocument/2006/relationships/hyperlink" Target="https://support.dsu.edu/TDClient/K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Harrath\OneDrive%20-%20Dakota%20State%20University\Desktop\Youssef\DSU\CSC%20404%20Foundations%20of%20Computation\CSC%20404-Syllabus-Harrath-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F43378C3F5C4FB7F9AF705F1762C2" ma:contentTypeVersion="0" ma:contentTypeDescription="Create a new document." ma:contentTypeScope="" ma:versionID="c9e69f9790e2bf49df4447f2bc0ee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54CE07-99F2-458D-9BA0-B05E6602C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7F0DAE-8524-4BA6-AE23-25BC760A2B0B}">
  <ds:schemaRefs>
    <ds:schemaRef ds:uri="http://schemas.microsoft.com/sharepoint/v3/contenttype/forms"/>
  </ds:schemaRefs>
</ds:datastoreItem>
</file>

<file path=customXml/itemProps3.xml><?xml version="1.0" encoding="utf-8"?>
<ds:datastoreItem xmlns:ds="http://schemas.openxmlformats.org/officeDocument/2006/customXml" ds:itemID="{92677B96-2ADB-4F80-9566-3AAF046B5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CSC 404-Syllabus-Harrath-2024</Template>
  <TotalTime>2603</TotalTime>
  <Pages>7</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Course Syllabus - DSU</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 DSU</dc:title>
  <dc:creator>Harrath, Youssef</dc:creator>
  <cp:lastModifiedBy>Paulson, Rylei Y (S-Rapid City)</cp:lastModifiedBy>
  <cp:revision>166</cp:revision>
  <cp:lastPrinted>2024-01-07T16:27:00Z</cp:lastPrinted>
  <dcterms:created xsi:type="dcterms:W3CDTF">2024-01-01T02:53:00Z</dcterms:created>
  <dcterms:modified xsi:type="dcterms:W3CDTF">2024-01-07T17:09:00Z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0x0101008FCF43378C3F5C4FB7F9AF705F1762C2</vt:lpwstr>
  </property>
</Properties>
</file>