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论文理论基础与数学推导</w:t>
      </w:r>
    </w:p>
    <w:p>
      <w:r>
        <w:rPr>
          <w:b/>
          <w:sz w:val="22"/>
        </w:rPr>
        <w:t>基于瞬态着火特性的含能材料爆炸极限反演研究</w:t>
      </w:r>
    </w:p>
    <w:p>
      <w:r>
        <w:rPr>
          <w:b w:val="0"/>
          <w:sz w:val="22"/>
        </w:rPr>
        <w:t>适用: 能动大二  前置: 工程热力学/大学物理/大学化学</w:t>
      </w:r>
    </w:p>
    <w:p>
      <w:r>
        <w:br w:type="page"/>
      </w:r>
    </w:p>
    <w:p>
      <w:pPr>
        <w:pStyle w:val="Heading1"/>
      </w:pPr>
      <w:r>
        <w:rPr>
          <w:color w:val="000000"/>
        </w:rPr>
        <w:t>第一章  基础知识补充</w:t>
      </w:r>
    </w:p>
    <w:p>
      <w:pPr>
        <w:pStyle w:val="Heading2"/>
      </w:pPr>
      <w:r>
        <w:rPr>
          <w:color w:val="000000"/>
        </w:rPr>
        <w:t>1.1 化学反应速率与Arrhenius公式</w:t>
      </w:r>
    </w:p>
    <w:p>
      <w:r>
        <w:rPr>
          <w:b/>
          <w:sz w:val="22"/>
        </w:rPr>
        <w:t>对应: 大学化学</w:t>
      </w:r>
    </w:p>
    <w:p>
      <w:r>
        <w:rPr>
          <w:b w:val="0"/>
          <w:sz w:val="22"/>
        </w:rPr>
        <w:t>化学反应速率描述反应快慢。燃烧领域关注燃料从被加热到着火需多久, 即着火延迟期(IDT)。</w:t>
      </w:r>
    </w:p>
    <w:p>
      <w:r>
        <w:rPr>
          <w:b w:val="0"/>
          <w:sz w:val="22"/>
        </w:rPr>
        <w:t>Arrhenius公式描述温度对反应速率的影响:</w:t>
      </w:r>
    </w:p>
    <w:p>
      <w:pPr>
        <w:jc w:val="center"/>
      </w:pPr>
      <w:r>
        <w:rPr>
          <w:rFonts w:ascii="Cambria Math" w:hAnsi="Cambria Math"/>
          <w:i/>
          <w:sz w:val="24"/>
        </w:rPr>
        <w:t>k = A * exp(-Ea/(RT))</w:t>
      </w:r>
    </w:p>
    <w:p>
      <w:r>
        <w:rPr>
          <w:b w:val="0"/>
          <w:sz w:val="22"/>
        </w:rPr>
        <w:t>k反应速率常数, A指前因子, Ea活化能, R气体常数, T温度。温度越高反应越快。</w:t>
      </w:r>
    </w:p>
    <w:p>
      <w:r>
        <w:rPr>
          <w:b w:val="0"/>
          <w:sz w:val="22"/>
        </w:rPr>
        <w:t>论文中改写成预测IDT形式:</w:t>
      </w:r>
    </w:p>
    <w:p>
      <w:pPr>
        <w:jc w:val="center"/>
      </w:pPr>
      <w:r>
        <w:rPr>
          <w:rFonts w:ascii="Cambria Math" w:hAnsi="Cambria Math"/>
          <w:i/>
          <w:sz w:val="24"/>
        </w:rPr>
        <w:t>tau = A * p^n * exp(E/T)</w:t>
      </w:r>
    </w:p>
    <w:p>
      <w:r>
        <w:rPr>
          <w:b w:val="0"/>
          <w:sz w:val="22"/>
        </w:rPr>
        <w:t>tau=IDT(ms), A,n,E是待定参数。温度越高-&gt;tau越小-&gt;越易着火。</w:t>
      </w:r>
    </w:p>
    <w:p>
      <w:r>
        <w:rPr>
          <w:b/>
          <w:color w:val="003366"/>
          <w:sz w:val="20"/>
        </w:rPr>
        <w:t>[对数化理解]</w:t>
      </w:r>
      <w:r>
        <w:rPr>
          <w:sz w:val="20"/>
        </w:rPr>
        <w:br/>
        <w:t>两边取ln: ln(tau)=ln(A)+n*ln(p)+E/T</w:t>
        <w:br/>
        <w:t>ln(tau)-1/T图呈直线, 斜率=E。这是论文用对数坐标图的原因。</w:t>
      </w:r>
    </w:p>
    <w:p>
      <w:pPr>
        <w:pStyle w:val="Heading2"/>
      </w:pPr>
      <w:r>
        <w:rPr>
          <w:color w:val="000000"/>
        </w:rPr>
        <w:t>1.2 IDT是什么</w:t>
      </w:r>
    </w:p>
    <w:p>
      <w:r>
        <w:rPr>
          <w:b/>
          <w:sz w:val="22"/>
        </w:rPr>
        <w:t>对应: 工程热力学</w:t>
      </w:r>
    </w:p>
    <w:p>
      <w:r>
        <w:rPr>
          <w:b w:val="0"/>
          <w:sz w:val="22"/>
        </w:rPr>
        <w:t>IDT=燃料混合物达可着火条件后到实际着火的时间间隔。</w:t>
      </w:r>
    </w:p>
    <w:p>
      <w:r>
        <w:rPr>
          <w:b w:val="0"/>
          <w:sz w:val="22"/>
        </w:rPr>
        <w:t>注意: 某些燃料有兩阶段着火。硝基甲烷只有一阶段, 简化了工作。</w:t>
      </w:r>
    </w:p>
    <w:p>
      <w:pPr>
        <w:pStyle w:val="Heading2"/>
      </w:pPr>
      <w:r>
        <w:rPr>
          <w:color w:val="000000"/>
        </w:rPr>
        <w:t>1.3 RCM原理与误差</w:t>
      </w:r>
    </w:p>
    <w:p>
      <w:r>
        <w:rPr>
          <w:b/>
          <w:sz w:val="22"/>
        </w:rPr>
        <w:t>对应: 工程热力学</w:t>
      </w:r>
    </w:p>
    <w:p>
      <w:r>
        <w:rPr>
          <w:b w:val="0"/>
          <w:sz w:val="22"/>
        </w:rPr>
        <w:t>RCM用活塞快速压缩混合气至高温高压后自燃。理想绝热: Tc=T0*(Pc/P0)^((g-1)/g)</w:t>
      </w:r>
    </w:p>
    <w:p>
      <w:r>
        <w:rPr>
          <w:b w:val="0"/>
          <w:sz w:val="22"/>
        </w:rPr>
        <w:t>实际有系统误差: (1)热损失 (2)边界层效应 (3)非绝热压缩。使IDT偏30%+, 需LW修正。</w:t>
      </w:r>
    </w:p>
    <w:p>
      <w:pPr>
        <w:pStyle w:val="Heading2"/>
      </w:pPr>
      <w:r>
        <w:rPr>
          <w:color w:val="000000"/>
        </w:rPr>
        <w:t>1.4 爆炸极限</w:t>
      </w:r>
    </w:p>
    <w:p>
      <w:r>
        <w:rPr>
          <w:b w:val="0"/>
          <w:sz w:val="22"/>
        </w:rPr>
        <w:t>爆炸极限是能与不能的分界线。P-T空间中IDT小于阈值=着火区, 分界线=爆炸极限。</w:t>
      </w:r>
    </w:p>
    <w:p>
      <w:r>
        <w:rPr>
          <w:b w:val="0"/>
          <w:sz w:val="22"/>
        </w:rPr>
        <w:t>逻辑链: Arrhenius参数-&gt;IDT公式-&gt;各点IDT-&gt;标记-&gt;爆炸极限曲线。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第二章  Livengood-Wu积分法(核心)</w:t>
      </w:r>
    </w:p>
    <w:p>
      <w:pPr>
        <w:pStyle w:val="Heading2"/>
      </w:pPr>
      <w:r>
        <w:rPr>
          <w:color w:val="000000"/>
        </w:rPr>
        <w:t>2.1 从比例到积分</w:t>
      </w:r>
    </w:p>
    <w:p>
      <w:r>
        <w:rPr>
          <w:b w:val="0"/>
          <w:sz w:val="22"/>
        </w:rPr>
        <w:t>恒温恒压时每秒进度=1/tau, 经tau秒后进度=1着火。RCM中T,P变,tau变,需积分:</w:t>
      </w:r>
    </w:p>
    <w:p>
      <w:pPr>
        <w:jc w:val="center"/>
      </w:pPr>
      <w:r>
        <w:rPr>
          <w:rFonts w:ascii="Cambria Math" w:hAnsi="Cambria Math"/>
          <w:i/>
          <w:sz w:val="24"/>
        </w:rPr>
        <w:t>I(t)=int_0^t (1/tau(p(t),T(t))) dt</w:t>
      </w:r>
    </w:p>
    <w:p>
      <w:pPr>
        <w:jc w:val="center"/>
      </w:pPr>
      <w:r>
        <w:rPr>
          <w:rFonts w:ascii="Cambria Math" w:hAnsi="Cambria Math"/>
          <w:i/>
          <w:sz w:val="24"/>
        </w:rPr>
        <w:t>着火条件: I(t_ign)=1</w:t>
      </w:r>
    </w:p>
    <w:p>
      <w:r>
        <w:rPr>
          <w:b w:val="0"/>
          <w:sz w:val="22"/>
        </w:rPr>
        <w:t>这是LW积分, 论文核心公式。</w:t>
      </w:r>
    </w:p>
    <w:p>
      <w:r>
        <w:rPr>
          <w:b/>
          <w:color w:val="003366"/>
          <w:sz w:val="20"/>
        </w:rPr>
        <w:t>[计算机实现]</w:t>
      </w:r>
      <w:r>
        <w:rPr>
          <w:sz w:val="20"/>
        </w:rPr>
        <w:br/>
        <w:t>离散: I=sum(1/tau_i*dt_i)</w:t>
        <w:br/>
        <w:t>代码integrate_idt()函数实现。</w:t>
      </w:r>
    </w:p>
    <w:p>
      <w:pPr>
        <w:pStyle w:val="Heading2"/>
      </w:pPr>
      <w:r>
        <w:rPr>
          <w:color w:val="000000"/>
        </w:rPr>
        <w:t>2.2 逆向优化</w:t>
      </w:r>
    </w:p>
    <w:p>
      <w:r>
        <w:rPr>
          <w:b w:val="0"/>
          <w:sz w:val="22"/>
        </w:rPr>
        <w:t>正向: 已知(A,n,E)-&gt;算LW积分-&gt;预测着火时刻</w:t>
      </w:r>
    </w:p>
    <w:p>
      <w:r>
        <w:rPr>
          <w:b w:val="0"/>
          <w:sz w:val="22"/>
        </w:rPr>
        <w:t>逆向(你): 已知P(t),T(t),t_ign-&gt;反推最优(A,n,E)</w:t>
      </w:r>
    </w:p>
    <w:p>
      <w:r>
        <w:rPr>
          <w:b w:val="0"/>
          <w:sz w:val="22"/>
        </w:rPr>
        <w:t>目标函数:</w:t>
      </w:r>
    </w:p>
    <w:p>
      <w:pPr>
        <w:jc w:val="center"/>
      </w:pPr>
      <w:r>
        <w:rPr>
          <w:rFonts w:ascii="Cambria Math" w:hAnsi="Cambria Math"/>
          <w:i/>
          <w:sz w:val="24"/>
        </w:rPr>
        <w:t>MSE=sum_i[ln(I_i(t_ign_i))]^2</w:t>
      </w:r>
    </w:p>
    <w:p>
      <w:r>
        <w:rPr>
          <w:b w:val="0"/>
          <w:sz w:val="22"/>
        </w:rPr>
        <w:t>若参数准, I(t_ign)=1, ln(1)=0, MSE=0。用GA+LS求最优。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第三章  技术路线与四步优化</w:t>
      </w:r>
    </w:p>
    <w:p>
      <w:pPr>
        <w:pStyle w:val="Heading2"/>
      </w:pPr>
      <w:r>
        <w:rPr>
          <w:color w:val="000000"/>
        </w:rPr>
        <w:t>3.1 三源对比</w:t>
      </w:r>
    </w:p>
    <w:p>
      <w:r>
        <w:rPr>
          <w:b w:val="0"/>
          <w:sz w:val="22"/>
        </w:rPr>
        <w:t>源1-原始RCM: 直接IDT-&gt;直接拟合-&gt;原始Arrhenius参数-&gt;原始爆炸极限</w:t>
      </w:r>
    </w:p>
    <w:p>
      <w:r>
        <w:rPr>
          <w:b/>
          <w:sz w:val="22"/>
        </w:rPr>
        <w:t>源2-LW修正(你): LW逆积分-&gt;修正Arrhenius参数-&gt;修正爆炸极限</w:t>
      </w:r>
    </w:p>
    <w:p>
      <w:r>
        <w:rPr>
          <w:b w:val="0"/>
          <w:sz w:val="22"/>
        </w:rPr>
        <w:t>源3-Cantera: 化学机理仿真-&gt;仿真IDT-&gt;模拟参数-&gt;预测爆炸极限</w:t>
      </w:r>
    </w:p>
    <w:p>
      <w:r>
        <w:rPr>
          <w:b w:val="0"/>
          <w:sz w:val="22"/>
        </w:rPr>
        <w:t>最后对比三个爆炸极限与文献值, 评估LW效果。</w:t>
      </w:r>
    </w:p>
    <w:p>
      <w:pPr>
        <w:pStyle w:val="Heading3"/>
      </w:pPr>
      <w:r>
        <w:rPr>
          <w:color w:val="000000"/>
        </w:rPr>
        <w:t>3.2 Step1: (A1,n1,E1)</w:t>
      </w:r>
    </w:p>
    <w:p>
      <w:r>
        <w:rPr>
          <w:b w:val="0"/>
          <w:sz w:val="22"/>
        </w:rPr>
        <w:t>用一阶段IDT数据, 使LW积分在t_1st处=1。目标MSE_1=sum[ln(I_1)]^2。优化3参数。</w:t>
      </w:r>
    </w:p>
    <w:p>
      <w:pPr>
        <w:pStyle w:val="Heading3"/>
      </w:pPr>
      <w:r>
        <w:rPr>
          <w:color w:val="000000"/>
        </w:rPr>
        <w:t>3.3 Step2: (Ah,nh,Eh)</w:t>
      </w:r>
    </w:p>
    <w:p>
      <w:r>
        <w:rPr>
          <w:b w:val="0"/>
          <w:sz w:val="22"/>
        </w:rPr>
        <w:t>用高温单阶段IDT, 优化高温Arrhenius参数。目标MSE_h=sum[ln(I_h)]^2。优化3参数。</w:t>
      </w:r>
    </w:p>
    <w:p>
      <w:pPr>
        <w:pStyle w:val="Heading3"/>
      </w:pPr>
      <w:r>
        <w:rPr>
          <w:color w:val="000000"/>
        </w:rPr>
        <w:t>3.4 Step3: (Teq,k,w)</w:t>
      </w:r>
    </w:p>
    <w:p>
      <w:r>
        <w:rPr>
          <w:b w:val="0"/>
          <w:sz w:val="22"/>
        </w:rPr>
        <w:t>一阶段后温升模型:</w:t>
      </w:r>
    </w:p>
    <w:p>
      <w:pPr>
        <w:jc w:val="center"/>
      </w:pPr>
      <w:r>
        <w:rPr>
          <w:rFonts w:ascii="Cambria Math" w:hAnsi="Cambria Math"/>
          <w:i/>
          <w:sz w:val="24"/>
        </w:rPr>
        <w:t>dT_cf=w*(T-Teq*p^k)</w:t>
      </w:r>
    </w:p>
    <w:p>
      <w:pPr>
        <w:jc w:val="center"/>
      </w:pPr>
      <w:r>
        <w:rPr>
          <w:rFonts w:ascii="Cambria Math" w:hAnsi="Cambria Math"/>
          <w:i/>
          <w:sz w:val="24"/>
        </w:rPr>
        <w:t>T_cf=T+0.5*(dT_cf+sqrt(dT_cf^2+C0))</w:t>
      </w:r>
    </w:p>
    <w:p>
      <w:pPr>
        <w:jc w:val="center"/>
      </w:pPr>
      <w:r>
        <w:rPr>
          <w:rFonts w:ascii="Cambria Math" w:hAnsi="Cambria Math"/>
          <w:i/>
          <w:sz w:val="24"/>
        </w:rPr>
        <w:t>p_cf=(T_cf/T)*p</w:t>
      </w:r>
    </w:p>
    <w:p>
      <w:r>
        <w:rPr>
          <w:b w:val="0"/>
          <w:sz w:val="22"/>
        </w:rPr>
        <w:t>目标: 预测压升DeltaP接近实验值。优化3参数。</w:t>
      </w:r>
    </w:p>
    <w:p>
      <w:pPr>
        <w:pStyle w:val="Heading3"/>
      </w:pPr>
      <w:r>
        <w:rPr>
          <w:color w:val="000000"/>
        </w:rPr>
        <w:t>3.5 Step4: 全部11参数</w:t>
      </w:r>
    </w:p>
    <w:p>
      <w:r>
        <w:rPr>
          <w:b w:val="0"/>
          <w:sz w:val="22"/>
        </w:rPr>
        <w:t>总IDT: tau_total=tau_1+tau_cf*(1-tau_1/tau_h)</w:t>
      </w:r>
    </w:p>
    <w:p>
      <w:r>
        <w:rPr>
          <w:b w:val="0"/>
          <w:sz w:val="22"/>
        </w:rPr>
        <w:t>目标: MSE_4=sum w_i*[ln(tau_pred)-ln(tau_meas)]^2</w:t>
      </w:r>
    </w:p>
    <w:p>
      <w:r>
        <w:rPr>
          <w:b w:val="0"/>
          <w:sz w:val="22"/>
        </w:rPr>
        <w:t>硝基甲烷只有一阶段时, tau_1约=tau_total, 公式简化。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第四章  代码公式对照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代码函数</w:t>
            </w:r>
          </w:p>
        </w:tc>
        <w:tc>
          <w:tcPr>
            <w:tcW w:type="dxa" w:w="2880"/>
          </w:tcPr>
          <w:p>
            <w:r>
              <w:t>数学含义</w:t>
            </w:r>
          </w:p>
        </w:tc>
        <w:tc>
          <w:tcPr>
            <w:tcW w:type="dxa" w:w="2880"/>
          </w:tcPr>
          <w:p>
            <w:r>
              <w:t>对应步骤</w:t>
            </w:r>
          </w:p>
        </w:tc>
      </w:tr>
      <w:tr>
        <w:tc>
          <w:tcPr>
            <w:tcW w:type="dxa" w:w="2880"/>
          </w:tcPr>
          <w:p>
            <w:r>
              <w:t>main()</w:t>
            </w:r>
          </w:p>
        </w:tc>
        <w:tc>
          <w:tcPr>
            <w:tcW w:type="dxa" w:w="2880"/>
          </w:tcPr>
          <w:p>
            <w:r>
              <w:t>四步优化主流程</w:t>
            </w:r>
          </w:p>
        </w:tc>
        <w:tc>
          <w:tcPr>
            <w:tcW w:type="dxa" w:w="2880"/>
          </w:tcPr>
          <w:p>
            <w:r>
              <w:t>3.3</w:t>
            </w:r>
          </w:p>
        </w:tc>
      </w:tr>
      <w:tr>
        <w:tc>
          <w:tcPr>
            <w:tcW w:type="dxa" w:w="2880"/>
          </w:tcPr>
          <w:p>
            <w:r>
              <w:t>calculate_idt_1st()</w:t>
            </w:r>
          </w:p>
        </w:tc>
        <w:tc>
          <w:tcPr>
            <w:tcW w:type="dxa" w:w="2880"/>
          </w:tcPr>
          <w:p>
            <w:r>
              <w:t>tau_1=A1*p^n1*exp(E1/T)</w:t>
            </w:r>
          </w:p>
        </w:tc>
        <w:tc>
          <w:tcPr>
            <w:tcW w:type="dxa" w:w="2880"/>
          </w:tcPr>
          <w:p>
            <w:r>
              <w:t>Step1</w:t>
            </w:r>
          </w:p>
        </w:tc>
      </w:tr>
      <w:tr>
        <w:tc>
          <w:tcPr>
            <w:tcW w:type="dxa" w:w="2880"/>
          </w:tcPr>
          <w:p>
            <w:r>
              <w:t>calculate_idt_hi()</w:t>
            </w:r>
          </w:p>
        </w:tc>
        <w:tc>
          <w:tcPr>
            <w:tcW w:type="dxa" w:w="2880"/>
          </w:tcPr>
          <w:p>
            <w:r>
              <w:t>tau_h=Ah*p^nh*exp(Eh/T)</w:t>
            </w:r>
          </w:p>
        </w:tc>
        <w:tc>
          <w:tcPr>
            <w:tcW w:type="dxa" w:w="2880"/>
          </w:tcPr>
          <w:p>
            <w:r>
              <w:t>Step2</w:t>
            </w:r>
          </w:p>
        </w:tc>
      </w:tr>
      <w:tr>
        <w:tc>
          <w:tcPr>
            <w:tcW w:type="dxa" w:w="2880"/>
          </w:tcPr>
          <w:p>
            <w:r>
              <w:t>integrate_idt()</w:t>
            </w:r>
          </w:p>
        </w:tc>
        <w:tc>
          <w:tcPr>
            <w:tcW w:type="dxa" w:w="2880"/>
          </w:tcPr>
          <w:p>
            <w:r>
              <w:t>sum(1/tau_i*dt_i)数值积分</w:t>
            </w:r>
          </w:p>
        </w:tc>
        <w:tc>
          <w:tcPr>
            <w:tcW w:type="dxa" w:w="2880"/>
          </w:tcPr>
          <w:p>
            <w:r>
              <w:t>LW</w:t>
            </w:r>
          </w:p>
        </w:tc>
      </w:tr>
      <w:tr>
        <w:tc>
          <w:tcPr>
            <w:tcW w:type="dxa" w:w="2880"/>
          </w:tcPr>
          <w:p>
            <w:r>
              <w:t>DeltaP_residuals()</w:t>
            </w:r>
          </w:p>
        </w:tc>
        <w:tc>
          <w:tcPr>
            <w:tcW w:type="dxa" w:w="2880"/>
          </w:tcPr>
          <w:p>
            <w:r>
              <w:t>DeltaP_pred-DeltaP_actual</w:t>
            </w:r>
          </w:p>
        </w:tc>
        <w:tc>
          <w:tcPr>
            <w:tcW w:type="dxa" w:w="2880"/>
          </w:tcPr>
          <w:p>
            <w:r>
              <w:t>Step3</w:t>
            </w:r>
          </w:p>
        </w:tc>
      </w:tr>
      <w:tr>
        <w:tc>
          <w:tcPr>
            <w:tcW w:type="dxa" w:w="2880"/>
          </w:tcPr>
          <w:p>
            <w:r>
              <w:t>calculate_idt()</w:t>
            </w:r>
          </w:p>
        </w:tc>
        <w:tc>
          <w:tcPr>
            <w:tcW w:type="dxa" w:w="2880"/>
          </w:tcPr>
          <w:p>
            <w:r>
              <w:t>tau_total合并</w:t>
            </w:r>
          </w:p>
        </w:tc>
        <w:tc>
          <w:tcPr>
            <w:tcW w:type="dxa" w:w="2880"/>
          </w:tcPr>
          <w:p>
            <w:r>
              <w:t>Step4</w:t>
            </w:r>
          </w:p>
        </w:tc>
      </w:tr>
      <w:tr>
        <w:tc>
          <w:tcPr>
            <w:tcW w:type="dxa" w:w="2880"/>
          </w:tcPr>
          <w:p>
            <w:r>
              <w:t>objective_1st()</w:t>
            </w:r>
          </w:p>
        </w:tc>
        <w:tc>
          <w:tcPr>
            <w:tcW w:type="dxa" w:w="2880"/>
          </w:tcPr>
          <w:p>
            <w:r>
              <w:t>MSE_1=sum(ln(I_1)^2)</w:t>
            </w:r>
          </w:p>
        </w:tc>
        <w:tc>
          <w:tcPr>
            <w:tcW w:type="dxa" w:w="2880"/>
          </w:tcPr>
          <w:p>
            <w:r>
              <w:t>Step1</w:t>
            </w:r>
          </w:p>
        </w:tc>
      </w:tr>
      <w:tr>
        <w:tc>
          <w:tcPr>
            <w:tcW w:type="dxa" w:w="2880"/>
          </w:tcPr>
          <w:p>
            <w:r>
              <w:t>objective_total()</w:t>
            </w:r>
          </w:p>
        </w:tc>
        <w:tc>
          <w:tcPr>
            <w:tcW w:type="dxa" w:w="2880"/>
          </w:tcPr>
          <w:p>
            <w:r>
              <w:t>MSE_4=sum w*(ln(tau_pred)-ln(tau_meas))^2</w:t>
            </w:r>
          </w:p>
        </w:tc>
        <w:tc>
          <w:tcPr>
            <w:tcW w:type="dxa" w:w="2880"/>
          </w:tcPr>
          <w:p>
            <w:r>
              <w:t>Step4</w:t>
            </w:r>
          </w:p>
        </w:tc>
      </w:tr>
      <w:tr>
        <w:tc>
          <w:tcPr>
            <w:tcW w:type="dxa" w:w="2880"/>
          </w:tcPr>
          <w:p>
            <w:r>
              <w:t>genetic_algorithm()</w:t>
            </w:r>
          </w:p>
        </w:tc>
        <w:tc>
          <w:tcPr>
            <w:tcW w:type="dxa" w:w="2880"/>
          </w:tcPr>
          <w:p>
            <w:r>
              <w:t>GA遗传算法</w:t>
            </w:r>
          </w:p>
        </w:tc>
        <w:tc>
          <w:tcPr>
            <w:tcW w:type="dxa" w:w="2880"/>
          </w:tcPr>
          <w:p>
            <w:r>
              <w:t>优化</w:t>
            </w:r>
          </w:p>
        </w:tc>
      </w:tr>
      <w:tr>
        <w:tc>
          <w:tcPr>
            <w:tcW w:type="dxa" w:w="2880"/>
          </w:tcPr>
          <w:p>
            <w:r>
              <w:t>gp_minimize()</w:t>
            </w:r>
          </w:p>
        </w:tc>
        <w:tc>
          <w:tcPr>
            <w:tcW w:type="dxa" w:w="2880"/>
          </w:tcPr>
          <w:p>
            <w:r>
              <w:t>贝叶斯优化GP</w:t>
            </w:r>
          </w:p>
        </w:tc>
        <w:tc>
          <w:tcPr>
            <w:tcW w:type="dxa" w:w="2880"/>
          </w:tcPr>
          <w:p>
            <w:r>
              <w:t>优化</w:t>
            </w:r>
          </w:p>
        </w:tc>
      </w:tr>
      <w:tr>
        <w:tc>
          <w:tcPr>
            <w:tcW w:type="dxa" w:w="2880"/>
          </w:tcPr>
          <w:p>
            <w:r>
              <w:t>least_squares()</w:t>
            </w:r>
          </w:p>
        </w:tc>
        <w:tc>
          <w:tcPr>
            <w:tcW w:type="dxa" w:w="2880"/>
          </w:tcPr>
          <w:p>
            <w:r>
              <w:t>最小二乘局部精调</w:t>
            </w:r>
          </w:p>
        </w:tc>
        <w:tc>
          <w:tcPr>
            <w:tcW w:type="dxa" w:w="2880"/>
          </w:tcPr>
          <w:p>
            <w:r>
              <w:t>优化</w:t>
            </w:r>
          </w:p>
        </w:tc>
      </w:tr>
    </w:tbl>
    <w:p>
      <w:r>
        <w:rPr>
          <w:b/>
          <w:color w:val="003366"/>
          <w:sz w:val="20"/>
        </w:rPr>
        <w:t>[学长改进]</w:t>
      </w:r>
      <w:r>
        <w:rPr>
          <w:sz w:val="20"/>
        </w:rPr>
        <w:br/>
        <w:t>1.适配硝基甲烷 2.修复C0,xf顺序Bug 3.GP缓存省50%时间 4.LS与GA目标一致化 5.删冗余代码</w:t>
      </w:r>
    </w:p>
    <w:p>
      <w:pPr>
        <w:pStyle w:val="Heading1"/>
      </w:pPr>
      <w:r>
        <w:rPr>
          <w:color w:val="000000"/>
        </w:rPr>
        <w:t>附录  参考文献</w:t>
      </w:r>
    </w:p>
    <w:p>
      <w:r>
        <w:rPr>
          <w:b w:val="0"/>
          <w:sz w:val="22"/>
        </w:rPr>
        <w:t>[1] Livengood&amp;Wu(1955). Correlation of autoignition... Symposium on Combustion.</w:t>
      </w:r>
    </w:p>
    <w:p>
      <w:r>
        <w:rPr>
          <w:b w:val="0"/>
          <w:sz w:val="22"/>
        </w:rPr>
        <w:t>[2] Yang et al.(2019). Auto-ignition of nitromethane in RCM. J.Hazardous Materials,382.</w:t>
      </w:r>
    </w:p>
    <w:p>
      <w:r>
        <w:rPr>
          <w:b w:val="0"/>
          <w:sz w:val="22"/>
        </w:rPr>
        <w:t>[3] Lidor et al.(2017). Three explosion limits of H2-O2 and IDT. IJHE,42.</w:t>
      </w:r>
    </w:p>
    <w:p>
      <w:r>
        <w:rPr>
          <w:b w:val="0"/>
          <w:sz w:val="22"/>
        </w:rPr>
        <w:t>[4] Liang et al.(2017). Explosion limits of H2/CO/O2. Combustion and Flame,179.</w:t>
      </w:r>
    </w:p>
    <w:p>
      <w:r>
        <w:rPr>
          <w:b w:val="0"/>
          <w:sz w:val="22"/>
        </w:rPr>
        <w:t>[5] Liu&amp;Pei(2005). Asymptotic analysis on autoignition. IJHE,30.</w:t>
      </w:r>
    </w:p>
    <w:p>
      <w:r>
        <w:rPr>
          <w:b w:val="0"/>
          <w:sz w:val="22"/>
        </w:rPr>
        <w:t>[6] 尚艳磊(2021). 硝基甲烷的燃烧实验和动力学研究. 西南交大.</w:t>
      </w:r>
    </w:p>
    <w:p>
      <w:r>
        <w:rPr>
          <w:b w:val="0"/>
          <w:sz w:val="22"/>
        </w:rPr>
        <w:t>[7] 张红光等(2016). 基于RCM的甲烷着火延迟期研究. 北京工业大学学报.</w:t>
      </w:r>
    </w:p>
    <w:p>
      <w:r>
        <w:rPr>
          <w:b w:val="0"/>
          <w:sz w:val="22"/>
        </w:rPr>
        <w:t>[8] 卫海桥等. 快速压缩机缸内温度不均匀性及其对自燃的影响.</w:t>
      </w:r>
    </w:p>
    <w:p>
      <w:r>
        <w:rPr>
          <w:b w:val="0"/>
          <w:sz w:val="22"/>
        </w:rPr>
        <w:t>[9] 潘家营. 燃料自燃及其对燃烧过程的影响研究.</w:t>
      </w:r>
    </w:p>
    <w:p>
      <w:r>
        <w:rPr>
          <w:b/>
          <w:color w:val="003366"/>
          <w:sz w:val="20"/>
        </w:rPr>
        <w:t>[获取方式]</w:t>
      </w:r>
      <w:r>
        <w:rPr>
          <w:sz w:val="20"/>
        </w:rPr>
        <w:br/>
        <w:t>学校图书馆(ScienceDirect/CNKI)或Sci-Hub输入DOI下载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