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Open cases by inspector.</w:t>
      </w:r>
      <w:r>
        <w:t xml:space="preserve"> </w:t>
      </w:r>
      <w:r>
        <w:t xml:space="preserve">Import inspection opens with an Open cases by inspector card above the case-number lookup. Choose an inspector, then Show open cases. The list shows each open enforcement case with its case number, address, description and the latest inspection’s type, status and date; type in the search box to narrow it by case number, address or description, and use Refresh to load it again (the time it was loaded is shown). Choose Import on a case: Document Writer puts that case number in the lookup box and runs Find Case Inspections for it, so everything after that works exactly as for a typed case number. Import is unavailable while a lookup is running or while another import is waiting for review below (finish or cancel it first). If the list cannot load, a plain message says why (for example your Windows account cannot read the case database, or the City network timed out) with Try again. The list is not saved and is loaded fresh each time you open the program. The case-number lookup below the list remains for any case that is not on it.</w:t>
      </w:r>
    </w:p>
    <w:p>
      <w:pPr>
        <w:pStyle w:val="BodyText"/>
      </w:pPr>
      <w:r>
        <w:rPr>
          <w:bCs/>
          <w:b/>
        </w:rPr>
        <w:t xml:space="preserve">Direct lookup.</w:t>
      </w:r>
      <w:r>
        <w:t xml:space="preserve"> </w:t>
      </w:r>
      <w:r>
        <w:t xml:space="preserve">In Workspace choose Import inspection, enter the complete case number and choose Find Case Inspections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Case Inspections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except for charges counted by property, such as erosion control under MGO chapter 37, where the repeat count still follows the property. The owner is still copied under CC unless you clear Also copy the property owner (this choice is kept for the case). A case has one Violator, and a snow removal case always uses the owner. A Violator row left completely empty is dropped when you close Recipients and the owner is the main contact again; one with only part of the name and address filled in must be completed first.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and standard by default (owner decision 2026-11-01), so bundled language that the owner approved for selection but the division has not yet reviewed is listed.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Entries with a formally recorded approved review; a narrower scope</w:t>
            </w:r>
          </w:p>
        </w:tc>
      </w:tr>
      <w:tr>
        <w:tc>
          <w:tcPr/>
          <w:p>
            <w:pPr>
              <w:pStyle w:val="Compact"/>
              <w:jc w:val="left"/>
            </w:pPr>
            <w:r>
              <w:t xml:space="preserve">Approved and standard</w:t>
            </w:r>
          </w:p>
        </w:tc>
        <w:tc>
          <w:tcPr/>
          <w:p>
            <w:pPr>
              <w:pStyle w:val="Compact"/>
              <w:jc w:val="left"/>
            </w:pPr>
            <w:r>
              <w:t xml:space="preserve">The default discovery scope: approved entries plus standard entries, which keep selection eligibility but have no recorded formal review</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Case Inspections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language results</w:t>
            </w:r>
          </w:p>
        </w:tc>
        <w:tc>
          <w:tcPr/>
          <w:p>
            <w:pPr>
              <w:pStyle w:val="Compact"/>
              <w:jc w:val="left"/>
            </w:pPr>
            <w:r>
              <w:t xml:space="preserve">Clear search; check the status scope. Approved language shows only entries with a recorded formal review, so switch to Approved and standard if you chose the narrower scope</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c41494368afe0100.</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2026-11-02T01:51:57Z</dcterms:created>
  <dcterms:modified xsi:type="dcterms:W3CDTF">2026-11-02T01:51:57Z</dcterms:modified>
</cp:coreProperties>
</file>

<file path=docProps/custom.xml><?xml version="1.0" encoding="utf-8"?>
<Properties xmlns="http://schemas.openxmlformats.org/officeDocument/2006/custom-properties" xmlns:vt="http://schemas.openxmlformats.org/officeDocument/2006/docPropsVTypes"/>
</file>