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2026-10-22 R58 · Helper 2026.10.22.59 · 22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R58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2026-10-22 R58 and helper 2026.10.22.59.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Open full checklist)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five Writer destinations are Import inspection, Workspace, Order language, Reports, and Tools &amp; settings.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In Items and due dates, choose + Select violations.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Open full checklist shows every check in the Review section.</w:t>
      </w:r>
    </w:p>
    <w:p>
      <w:pPr>
        <w:numPr>
          <w:ilvl w:val="0"/>
          <w:numId w:val="1003"/>
        </w:numPr>
        <w:pStyle w:val="Compact"/>
      </w:pPr>
      <w:r>
        <w:t xml:space="preserve">Choose Save draft &amp; return to Workspace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date to selected items.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 Items and due dates, tick Affected beside each affected item’s due date and enter its new due date.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In Items and due dates,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Items and due dates;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The dialog lists only checks that block issuance or advise, each linked to its field; passed checks stay in the Review section’s Full checklist.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on the Workspace toolbar,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On a narrow screen (760 CSS pixels or less) the document editor uses a compact header and one task bar at the bottom with the save state, Next required field, Review and the primary action;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7053c0db8a9cd4dc.</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2026-10-22T13:59:06Z</dcterms:created>
  <dcterms:modified xsi:type="dcterms:W3CDTF">2026-10-22T13:59:06Z</dcterms:modified>
</cp:coreProperties>
</file>

<file path=docProps/custom.xml><?xml version="1.0" encoding="utf-8"?>
<Properties xmlns="http://schemas.openxmlformats.org/officeDocument/2006/custom-properties" xmlns:vt="http://schemas.openxmlformats.org/officeDocument/2006/docPropsVTypes"/>
</file>