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EF4AE" w14:textId="1F5B09A3" w:rsidR="00DB623D" w:rsidRDefault="00DB623D" w:rsidP="00DB623D">
      <w:pPr>
        <w:spacing w:line="276" w:lineRule="auto"/>
        <w:rPr>
          <w:rFonts w:ascii="Helvetica" w:eastAsia="Times New Roman" w:hAnsi="Helvetica" w:cs="Times New Roman"/>
          <w:color w:val="000000" w:themeColor="text1"/>
          <w:sz w:val="18"/>
          <w:szCs w:val="18"/>
        </w:rPr>
      </w:pPr>
      <w:r>
        <w:rPr>
          <w:rFonts w:ascii="Helvetica" w:eastAsia="Times New Roman" w:hAnsi="Helvetica" w:cs="Times New Roman"/>
          <w:color w:val="000000" w:themeColor="text1"/>
          <w:sz w:val="18"/>
          <w:szCs w:val="18"/>
        </w:rPr>
        <w:t>STAINING PROTOCOL FOR FLOW</w:t>
      </w:r>
    </w:p>
    <w:p w14:paraId="028D6FE3" w14:textId="77777777" w:rsidR="00DB623D" w:rsidRDefault="00DB623D" w:rsidP="00DB623D">
      <w:pPr>
        <w:spacing w:line="276" w:lineRule="auto"/>
        <w:rPr>
          <w:rFonts w:ascii="Helvetica" w:eastAsia="Times New Roman" w:hAnsi="Helvetica" w:cs="Times New Roman"/>
          <w:color w:val="000000" w:themeColor="text1"/>
          <w:sz w:val="18"/>
          <w:szCs w:val="18"/>
        </w:rPr>
      </w:pPr>
    </w:p>
    <w:p w14:paraId="518DBD13" w14:textId="0463AEA0" w:rsidR="00DB623D" w:rsidRPr="00DB623D" w:rsidRDefault="00DB623D" w:rsidP="00DB623D">
      <w:pPr>
        <w:spacing w:line="276" w:lineRule="auto"/>
        <w:rPr>
          <w:rFonts w:ascii="Times New Roman" w:eastAsia="Times New Roman" w:hAnsi="Times New Roman" w:cs="Times New Roman"/>
          <w:color w:val="000000" w:themeColor="text1"/>
        </w:rPr>
      </w:pPr>
      <w:r w:rsidRPr="00DB623D">
        <w:rPr>
          <w:rFonts w:ascii="Helvetica" w:eastAsia="Times New Roman" w:hAnsi="Helvetica" w:cs="Times New Roman"/>
          <w:color w:val="000000" w:themeColor="text1"/>
          <w:sz w:val="18"/>
          <w:szCs w:val="18"/>
        </w:rPr>
        <w:t>- Obtain your cells after TIL isolation</w:t>
      </w:r>
    </w:p>
    <w:p w14:paraId="459B4FFB"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Count them</w:t>
      </w:r>
    </w:p>
    <w:p w14:paraId="72581976"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Pellet cells you want to stain onto a 96-well plate. For staining it is always best to use a U-bottom or a V-bottom plate, rather than flat-bottom plates.</w:t>
      </w:r>
    </w:p>
    <w:p w14:paraId="38D5B66F"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1) L/D staining: re-suspend cells at 100 million cells/ml* (it will be around 25-50ul per sample) in 1xPBS + 1/1000 Live/Dead dye. </w:t>
      </w:r>
    </w:p>
    <w:p w14:paraId="79C48FD2"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u w:val="single"/>
        </w:rPr>
        <w:t>Note:</w:t>
      </w:r>
      <w:r w:rsidRPr="00DB623D">
        <w:rPr>
          <w:rFonts w:ascii="Helvetica" w:eastAsia="Times New Roman" w:hAnsi="Helvetica" w:cs="Times New Roman"/>
          <w:color w:val="000000" w:themeColor="text1"/>
          <w:sz w:val="18"/>
          <w:szCs w:val="18"/>
        </w:rPr>
        <w:t> if you are staining a spleen or an organ with lots of cells, stain </w:t>
      </w:r>
      <w:r w:rsidRPr="00DB623D">
        <w:rPr>
          <w:rFonts w:ascii="Helvetica" w:eastAsia="Times New Roman" w:hAnsi="Helvetica" w:cs="Times New Roman"/>
          <w:b/>
          <w:bCs/>
          <w:color w:val="000000" w:themeColor="text1"/>
          <w:sz w:val="18"/>
          <w:szCs w:val="18"/>
        </w:rPr>
        <w:t>5 million cells</w:t>
      </w:r>
      <w:r w:rsidRPr="00DB623D">
        <w:rPr>
          <w:rFonts w:ascii="Helvetica" w:eastAsia="Times New Roman" w:hAnsi="Helvetica" w:cs="Times New Roman"/>
          <w:color w:val="000000" w:themeColor="text1"/>
          <w:sz w:val="18"/>
          <w:szCs w:val="18"/>
        </w:rPr>
        <w:t>.</w:t>
      </w:r>
      <w:r w:rsidRPr="00DB623D">
        <w:rPr>
          <w:rFonts w:ascii="Helvetica" w:eastAsia="Times New Roman" w:hAnsi="Helvetica" w:cs="Times New Roman"/>
          <w:b/>
          <w:bCs/>
          <w:color w:val="000000" w:themeColor="text1"/>
          <w:sz w:val="18"/>
          <w:szCs w:val="18"/>
        </w:rPr>
        <w:t> </w:t>
      </w:r>
      <w:r w:rsidRPr="00DB623D">
        <w:rPr>
          <w:rFonts w:ascii="Helvetica" w:eastAsia="Times New Roman" w:hAnsi="Helvetica" w:cs="Times New Roman"/>
          <w:color w:val="000000" w:themeColor="text1"/>
          <w:sz w:val="18"/>
          <w:szCs w:val="18"/>
        </w:rPr>
        <w:t>If you were looking at rare, non-abundant populations you would have to stain 10 million or more. </w:t>
      </w:r>
    </w:p>
    <w:p w14:paraId="04CE60C8"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u w:val="single"/>
        </w:rPr>
        <w:t>Note*</w:t>
      </w:r>
      <w:r w:rsidRPr="00DB623D">
        <w:rPr>
          <w:rFonts w:ascii="Helvetica" w:eastAsia="Times New Roman" w:hAnsi="Helvetica" w:cs="Times New Roman"/>
          <w:color w:val="000000" w:themeColor="text1"/>
          <w:sz w:val="18"/>
          <w:szCs w:val="18"/>
        </w:rPr>
        <w:t>: staining concentrations of up to 200milion cells/ml</w:t>
      </w:r>
      <w:bookmarkStart w:id="0" w:name="_GoBack"/>
      <w:bookmarkEnd w:id="0"/>
      <w:r w:rsidRPr="00DB623D">
        <w:rPr>
          <w:rFonts w:ascii="Helvetica" w:eastAsia="Times New Roman" w:hAnsi="Helvetica" w:cs="Times New Roman"/>
          <w:color w:val="000000" w:themeColor="text1"/>
          <w:sz w:val="18"/>
          <w:szCs w:val="18"/>
        </w:rPr>
        <w:t xml:space="preserve"> will work just fine.</w:t>
      </w:r>
    </w:p>
    <w:p w14:paraId="7C6384EF"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2) Incubate for 10min on ice (or at 4C) (in the dark)</w:t>
      </w:r>
    </w:p>
    <w:p w14:paraId="10EFD271"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3) After the 10 min, add 200ul of PBS1x+3%FBS (no need to re-suspend), and spin down 1,500rpm 5min. Flick plate to remove SNT (this is just a washing step)</w:t>
      </w:r>
    </w:p>
    <w:p w14:paraId="5B68F837"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4) Add surface </w:t>
      </w:r>
      <w:r w:rsidRPr="00DB623D">
        <w:rPr>
          <w:rFonts w:ascii="Helvetica" w:eastAsia="Times New Roman" w:hAnsi="Helvetica" w:cs="Times New Roman"/>
          <w:color w:val="000000" w:themeColor="text1"/>
          <w:sz w:val="18"/>
          <w:szCs w:val="18"/>
          <w:u w:val="single"/>
        </w:rPr>
        <w:t>antibody mix**</w:t>
      </w:r>
      <w:r w:rsidRPr="00DB623D">
        <w:rPr>
          <w:rFonts w:ascii="Helvetica" w:eastAsia="Times New Roman" w:hAnsi="Helvetica" w:cs="Times New Roman"/>
          <w:color w:val="000000" w:themeColor="text1"/>
          <w:sz w:val="18"/>
          <w:szCs w:val="18"/>
        </w:rPr>
        <w:t>, re-suspend pellets and incubate for 20min on ice (or at 4C) and in the dark. After that, add 200ul of PBS1x+3%FBS (no need to re-suspend), and spin down 1,500rpm 5min. Flick plate.</w:t>
      </w:r>
    </w:p>
    <w:p w14:paraId="6507348A"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 </w:t>
      </w:r>
      <w:r w:rsidRPr="00DB623D">
        <w:rPr>
          <w:rFonts w:ascii="Helvetica" w:eastAsia="Times New Roman" w:hAnsi="Helvetica" w:cs="Times New Roman"/>
          <w:color w:val="000000" w:themeColor="text1"/>
          <w:sz w:val="18"/>
          <w:szCs w:val="18"/>
          <w:u w:val="single"/>
        </w:rPr>
        <w:t>**Surface antibody mix</w:t>
      </w:r>
      <w:r w:rsidRPr="00DB623D">
        <w:rPr>
          <w:rFonts w:ascii="Helvetica" w:eastAsia="Times New Roman" w:hAnsi="Helvetica" w:cs="Times New Roman"/>
          <w:color w:val="000000" w:themeColor="text1"/>
          <w:sz w:val="18"/>
          <w:szCs w:val="18"/>
        </w:rPr>
        <w:t xml:space="preserve"> consists of surface antibodies diluted in </w:t>
      </w:r>
      <w:proofErr w:type="spellStart"/>
      <w:r w:rsidRPr="00DB623D">
        <w:rPr>
          <w:rFonts w:ascii="Helvetica" w:eastAsia="Times New Roman" w:hAnsi="Helvetica" w:cs="Times New Roman"/>
          <w:color w:val="000000" w:themeColor="text1"/>
          <w:sz w:val="18"/>
          <w:szCs w:val="18"/>
        </w:rPr>
        <w:t>Facs</w:t>
      </w:r>
      <w:proofErr w:type="spellEnd"/>
      <w:r w:rsidRPr="00DB623D">
        <w:rPr>
          <w:rFonts w:ascii="Helvetica" w:eastAsia="Times New Roman" w:hAnsi="Helvetica" w:cs="Times New Roman"/>
          <w:color w:val="000000" w:themeColor="text1"/>
          <w:sz w:val="18"/>
          <w:szCs w:val="18"/>
        </w:rPr>
        <w:t xml:space="preserve"> buffer.</w:t>
      </w:r>
    </w:p>
    <w:p w14:paraId="607774D0"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5) Re-suspend pellet in 25-50ul of Foxp3 fix solution (contains 1 part of fixation/permeabilization concentrate + 3 parts of fixation/permeabilization diluent - make it fresh every time you need it). Incubate for at least 30min (and up to overnight). </w:t>
      </w:r>
    </w:p>
    <w:p w14:paraId="61C931DE"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6) Add 200ul of PBS1x+3%FBS (no need to re-suspend), and spin down at 2,000 rpm for 5min (you can spin down faster now because your cells are dead). Flick plate. </w:t>
      </w:r>
    </w:p>
    <w:p w14:paraId="7E8AF779"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 Add 250ul PBS1x and leave cells like that if you want to leave them overnight.</w:t>
      </w:r>
    </w:p>
    <w:p w14:paraId="3444D764"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7) On the next day (or same day after fixation), spin down at 2,000rpm 3-5min, flick to remove SNT.</w:t>
      </w:r>
    </w:p>
    <w:p w14:paraId="5007E9AC"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8) Re-suspend cells in antibody mix containing intracellular and intranuclear antibodies. </w:t>
      </w:r>
      <w:r w:rsidRPr="00DB623D">
        <w:rPr>
          <w:rFonts w:ascii="Helvetica" w:eastAsia="Times New Roman" w:hAnsi="Helvetica" w:cs="Times New Roman"/>
          <w:b/>
          <w:bCs/>
          <w:color w:val="000000" w:themeColor="text1"/>
          <w:sz w:val="18"/>
          <w:szCs w:val="18"/>
          <w:u w:val="single"/>
        </w:rPr>
        <w:t>IMPORTANT:</w:t>
      </w:r>
      <w:r w:rsidRPr="00DB623D">
        <w:rPr>
          <w:rFonts w:ascii="Helvetica" w:eastAsia="Times New Roman" w:hAnsi="Helvetica" w:cs="Times New Roman"/>
          <w:color w:val="000000" w:themeColor="text1"/>
          <w:sz w:val="18"/>
          <w:szCs w:val="18"/>
        </w:rPr>
        <w:t xml:space="preserve"> this antibody mix has to be made in 1X Permeabilization buffer (it is made of the detergent saponin, that will reversibly permeabilize the membrane to allow antibodies to go in). To make 1X permeabilization buffer, dilute 10XPermeabilization buffer (brown color) in </w:t>
      </w:r>
      <w:proofErr w:type="spellStart"/>
      <w:r w:rsidRPr="00DB623D">
        <w:rPr>
          <w:rFonts w:ascii="Helvetica" w:eastAsia="Times New Roman" w:hAnsi="Helvetica" w:cs="Times New Roman"/>
          <w:color w:val="000000" w:themeColor="text1"/>
          <w:sz w:val="18"/>
          <w:szCs w:val="18"/>
        </w:rPr>
        <w:t>ddw</w:t>
      </w:r>
      <w:proofErr w:type="spellEnd"/>
      <w:r w:rsidRPr="00DB623D">
        <w:rPr>
          <w:rFonts w:ascii="Helvetica" w:eastAsia="Times New Roman" w:hAnsi="Helvetica" w:cs="Times New Roman"/>
          <w:color w:val="000000" w:themeColor="text1"/>
          <w:sz w:val="18"/>
          <w:szCs w:val="18"/>
        </w:rPr>
        <w:t>. </w:t>
      </w:r>
    </w:p>
    <w:p w14:paraId="5A9C5D39"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9) Incubate cells with intracellular/intranuclear antibodies in 1XPerm buffer for 30min-1h at room temp. </w:t>
      </w:r>
      <w:r w:rsidRPr="00DB623D">
        <w:rPr>
          <w:rFonts w:ascii="Helvetica" w:eastAsia="Times New Roman" w:hAnsi="Helvetica" w:cs="Times New Roman"/>
          <w:b/>
          <w:bCs/>
          <w:color w:val="000000" w:themeColor="text1"/>
          <w:sz w:val="18"/>
          <w:szCs w:val="18"/>
          <w:u w:val="single"/>
        </w:rPr>
        <w:t>Note:</w:t>
      </w:r>
      <w:r w:rsidRPr="00DB623D">
        <w:rPr>
          <w:rFonts w:ascii="Helvetica" w:eastAsia="Times New Roman" w:hAnsi="Helvetica" w:cs="Times New Roman"/>
          <w:color w:val="000000" w:themeColor="text1"/>
          <w:sz w:val="18"/>
          <w:szCs w:val="18"/>
        </w:rPr>
        <w:t xml:space="preserve"> standard staining time for intracellular antibodies (such as cytokines, granzymes) is typically 30min and for transcription factors is 1h. I personally tend to mix all of them in my </w:t>
      </w:r>
      <w:proofErr w:type="spellStart"/>
      <w:r w:rsidRPr="00DB623D">
        <w:rPr>
          <w:rFonts w:ascii="Helvetica" w:eastAsia="Times New Roman" w:hAnsi="Helvetica" w:cs="Times New Roman"/>
          <w:color w:val="000000" w:themeColor="text1"/>
          <w:sz w:val="18"/>
          <w:szCs w:val="18"/>
        </w:rPr>
        <w:t>stainings</w:t>
      </w:r>
      <w:proofErr w:type="spellEnd"/>
      <w:r w:rsidRPr="00DB623D">
        <w:rPr>
          <w:rFonts w:ascii="Helvetica" w:eastAsia="Times New Roman" w:hAnsi="Helvetica" w:cs="Times New Roman"/>
          <w:color w:val="000000" w:themeColor="text1"/>
          <w:sz w:val="18"/>
          <w:szCs w:val="18"/>
        </w:rPr>
        <w:t>, so I end up staining everything for 1h at RT (and it looks great).</w:t>
      </w:r>
    </w:p>
    <w:p w14:paraId="3BB14992"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p>
    <w:p w14:paraId="1B60352A"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**Some tips for this protocol:</w:t>
      </w:r>
    </w:p>
    <w:p w14:paraId="54E45EE7"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xml:space="preserve">- To ensure </w:t>
      </w:r>
      <w:proofErr w:type="spellStart"/>
      <w:r w:rsidRPr="00DB623D">
        <w:rPr>
          <w:rFonts w:ascii="Helvetica" w:eastAsia="Times New Roman" w:hAnsi="Helvetica" w:cs="Times New Roman"/>
          <w:color w:val="000000" w:themeColor="text1"/>
          <w:sz w:val="18"/>
          <w:szCs w:val="18"/>
        </w:rPr>
        <w:t>intracel</w:t>
      </w:r>
      <w:proofErr w:type="spellEnd"/>
      <w:r w:rsidRPr="00DB623D">
        <w:rPr>
          <w:rFonts w:ascii="Helvetica" w:eastAsia="Times New Roman" w:hAnsi="Helvetica" w:cs="Times New Roman"/>
          <w:color w:val="000000" w:themeColor="text1"/>
          <w:sz w:val="18"/>
          <w:szCs w:val="18"/>
        </w:rPr>
        <w:t>/intranuclear antibodies give me the brightest signal, I always stain for them the day I will run FACS. </w:t>
      </w:r>
    </w:p>
    <w:p w14:paraId="5819AB2B"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xml:space="preserve">- If you are only doing intracellular staining for proteins that are in the cytoplasm, the Foxp3 </w:t>
      </w:r>
      <w:proofErr w:type="spellStart"/>
      <w:r w:rsidRPr="00DB623D">
        <w:rPr>
          <w:rFonts w:ascii="Helvetica" w:eastAsia="Times New Roman" w:hAnsi="Helvetica" w:cs="Times New Roman"/>
          <w:color w:val="000000" w:themeColor="text1"/>
          <w:sz w:val="18"/>
          <w:szCs w:val="18"/>
        </w:rPr>
        <w:t>ebio</w:t>
      </w:r>
      <w:proofErr w:type="spellEnd"/>
      <w:r w:rsidRPr="00DB623D">
        <w:rPr>
          <w:rFonts w:ascii="Helvetica" w:eastAsia="Times New Roman" w:hAnsi="Helvetica" w:cs="Times New Roman"/>
          <w:color w:val="000000" w:themeColor="text1"/>
          <w:sz w:val="18"/>
          <w:szCs w:val="18"/>
        </w:rPr>
        <w:t xml:space="preserve"> kit is not required. It would be enough to, after L/D and surface stain, to fix your cells for 10min in 1% PFA (in PBS1x), wash it off, then leave in PBS1x overnight until you are ready to stain intracellularly. Then, stain intracellularly in saponin solution (1XPerm buffer) for 30min-1h at RT (I prefer 1h)</w:t>
      </w:r>
    </w:p>
    <w:p w14:paraId="6BC875FF" w14:textId="77777777" w:rsidR="00DB623D" w:rsidRPr="00DB623D" w:rsidRDefault="00DB623D" w:rsidP="00DB623D">
      <w:pPr>
        <w:spacing w:line="276" w:lineRule="auto"/>
        <w:rPr>
          <w:rFonts w:ascii="Helvetica" w:eastAsia="Times New Roman" w:hAnsi="Helvetica" w:cs="Times New Roman"/>
          <w:color w:val="000000" w:themeColor="text1"/>
          <w:sz w:val="18"/>
          <w:szCs w:val="18"/>
        </w:rPr>
      </w:pPr>
      <w:r w:rsidRPr="00DB623D">
        <w:rPr>
          <w:rFonts w:ascii="Helvetica" w:eastAsia="Times New Roman" w:hAnsi="Helvetica" w:cs="Times New Roman"/>
          <w:color w:val="000000" w:themeColor="text1"/>
          <w:sz w:val="18"/>
          <w:szCs w:val="18"/>
        </w:rPr>
        <w:t>- If you follow the vendor's protocol for intracellular/intranuclear staining kits, they typically add washing steps with the saponin. I personally never do them because 1) you lose cells the more you wash/flick, 2) vendors try to make you use more reagent so that you have to re-stock faster. </w:t>
      </w:r>
    </w:p>
    <w:p w14:paraId="01453A76" w14:textId="77777777" w:rsidR="00F71647" w:rsidRPr="00DB623D" w:rsidRDefault="00DB623D" w:rsidP="00DB623D">
      <w:pPr>
        <w:spacing w:line="276" w:lineRule="auto"/>
        <w:rPr>
          <w:color w:val="000000" w:themeColor="text1"/>
        </w:rPr>
      </w:pPr>
    </w:p>
    <w:sectPr w:rsidR="00F71647" w:rsidRPr="00DB623D" w:rsidSect="00A83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3D"/>
    <w:rsid w:val="00015C98"/>
    <w:rsid w:val="00015F4F"/>
    <w:rsid w:val="00023C1E"/>
    <w:rsid w:val="0006073D"/>
    <w:rsid w:val="0006766B"/>
    <w:rsid w:val="0007464D"/>
    <w:rsid w:val="000A540E"/>
    <w:rsid w:val="000C0288"/>
    <w:rsid w:val="000C1B4C"/>
    <w:rsid w:val="000E7E3B"/>
    <w:rsid w:val="00110609"/>
    <w:rsid w:val="00126F07"/>
    <w:rsid w:val="00151F8B"/>
    <w:rsid w:val="0017692A"/>
    <w:rsid w:val="00177310"/>
    <w:rsid w:val="001B5780"/>
    <w:rsid w:val="001B761B"/>
    <w:rsid w:val="001D6E5F"/>
    <w:rsid w:val="00283C27"/>
    <w:rsid w:val="002E7A9D"/>
    <w:rsid w:val="002F4324"/>
    <w:rsid w:val="00331525"/>
    <w:rsid w:val="003902CB"/>
    <w:rsid w:val="003A23C6"/>
    <w:rsid w:val="003A33A5"/>
    <w:rsid w:val="003B6B02"/>
    <w:rsid w:val="00430B7A"/>
    <w:rsid w:val="004512D6"/>
    <w:rsid w:val="004528B0"/>
    <w:rsid w:val="00464C95"/>
    <w:rsid w:val="0047081F"/>
    <w:rsid w:val="004A7B15"/>
    <w:rsid w:val="004B3C3A"/>
    <w:rsid w:val="004B7F2B"/>
    <w:rsid w:val="004C63CE"/>
    <w:rsid w:val="00504AB6"/>
    <w:rsid w:val="005531F6"/>
    <w:rsid w:val="0059239E"/>
    <w:rsid w:val="00595CBA"/>
    <w:rsid w:val="005C439D"/>
    <w:rsid w:val="005C7AA8"/>
    <w:rsid w:val="005F6F40"/>
    <w:rsid w:val="00635467"/>
    <w:rsid w:val="0067009A"/>
    <w:rsid w:val="006816A1"/>
    <w:rsid w:val="00683725"/>
    <w:rsid w:val="00696A88"/>
    <w:rsid w:val="006C63BC"/>
    <w:rsid w:val="0070624F"/>
    <w:rsid w:val="0073063D"/>
    <w:rsid w:val="00781E19"/>
    <w:rsid w:val="00795127"/>
    <w:rsid w:val="007A352C"/>
    <w:rsid w:val="007B3C18"/>
    <w:rsid w:val="007F4B83"/>
    <w:rsid w:val="00800E48"/>
    <w:rsid w:val="00810E2F"/>
    <w:rsid w:val="008376FC"/>
    <w:rsid w:val="00843255"/>
    <w:rsid w:val="008860B2"/>
    <w:rsid w:val="008D3151"/>
    <w:rsid w:val="008D5837"/>
    <w:rsid w:val="008F4BE8"/>
    <w:rsid w:val="00926B21"/>
    <w:rsid w:val="009314C6"/>
    <w:rsid w:val="0098479E"/>
    <w:rsid w:val="009C24DA"/>
    <w:rsid w:val="009C4631"/>
    <w:rsid w:val="009D370A"/>
    <w:rsid w:val="009E47C8"/>
    <w:rsid w:val="009F4ED7"/>
    <w:rsid w:val="00A14A7E"/>
    <w:rsid w:val="00A21FEB"/>
    <w:rsid w:val="00A61D33"/>
    <w:rsid w:val="00A67DAF"/>
    <w:rsid w:val="00A7695A"/>
    <w:rsid w:val="00A8361E"/>
    <w:rsid w:val="00A8446D"/>
    <w:rsid w:val="00A975DD"/>
    <w:rsid w:val="00AC18BB"/>
    <w:rsid w:val="00B0294C"/>
    <w:rsid w:val="00B21C7C"/>
    <w:rsid w:val="00B862AF"/>
    <w:rsid w:val="00BE458C"/>
    <w:rsid w:val="00C05897"/>
    <w:rsid w:val="00C07339"/>
    <w:rsid w:val="00C2749C"/>
    <w:rsid w:val="00C30355"/>
    <w:rsid w:val="00C360A6"/>
    <w:rsid w:val="00C5104B"/>
    <w:rsid w:val="00CA5883"/>
    <w:rsid w:val="00CF2F4E"/>
    <w:rsid w:val="00D93C7A"/>
    <w:rsid w:val="00D95A45"/>
    <w:rsid w:val="00DB623D"/>
    <w:rsid w:val="00DC4D43"/>
    <w:rsid w:val="00E06C52"/>
    <w:rsid w:val="00E3153F"/>
    <w:rsid w:val="00E33C1A"/>
    <w:rsid w:val="00E86EE8"/>
    <w:rsid w:val="00E9486F"/>
    <w:rsid w:val="00EA03DA"/>
    <w:rsid w:val="00EA0CFC"/>
    <w:rsid w:val="00EA425B"/>
    <w:rsid w:val="00EA497D"/>
    <w:rsid w:val="00ED2B95"/>
    <w:rsid w:val="00EE4B63"/>
    <w:rsid w:val="00F11D13"/>
    <w:rsid w:val="00F44F3D"/>
    <w:rsid w:val="00F54AC0"/>
    <w:rsid w:val="00F94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42384"/>
  <w14:defaultImageDpi w14:val="32767"/>
  <w15:chartTrackingRefBased/>
  <w15:docId w15:val="{775EFF56-473B-5A42-B355-4BF0677A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B6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298888">
      <w:bodyDiv w:val="1"/>
      <w:marLeft w:val="0"/>
      <w:marRight w:val="0"/>
      <w:marTop w:val="0"/>
      <w:marBottom w:val="0"/>
      <w:divBdr>
        <w:top w:val="none" w:sz="0" w:space="0" w:color="auto"/>
        <w:left w:val="none" w:sz="0" w:space="0" w:color="auto"/>
        <w:bottom w:val="none" w:sz="0" w:space="0" w:color="auto"/>
        <w:right w:val="none" w:sz="0" w:space="0" w:color="auto"/>
      </w:divBdr>
      <w:divsChild>
        <w:div w:id="290790846">
          <w:marLeft w:val="0"/>
          <w:marRight w:val="0"/>
          <w:marTop w:val="0"/>
          <w:marBottom w:val="0"/>
          <w:divBdr>
            <w:top w:val="none" w:sz="0" w:space="0" w:color="auto"/>
            <w:left w:val="none" w:sz="0" w:space="0" w:color="auto"/>
            <w:bottom w:val="none" w:sz="0" w:space="0" w:color="auto"/>
            <w:right w:val="none" w:sz="0" w:space="0" w:color="auto"/>
          </w:divBdr>
        </w:div>
        <w:div w:id="392630145">
          <w:marLeft w:val="0"/>
          <w:marRight w:val="0"/>
          <w:marTop w:val="0"/>
          <w:marBottom w:val="0"/>
          <w:divBdr>
            <w:top w:val="none" w:sz="0" w:space="0" w:color="auto"/>
            <w:left w:val="none" w:sz="0" w:space="0" w:color="auto"/>
            <w:bottom w:val="none" w:sz="0" w:space="0" w:color="auto"/>
            <w:right w:val="none" w:sz="0" w:space="0" w:color="auto"/>
          </w:divBdr>
        </w:div>
        <w:div w:id="1171602749">
          <w:marLeft w:val="0"/>
          <w:marRight w:val="0"/>
          <w:marTop w:val="0"/>
          <w:marBottom w:val="0"/>
          <w:divBdr>
            <w:top w:val="none" w:sz="0" w:space="0" w:color="auto"/>
            <w:left w:val="none" w:sz="0" w:space="0" w:color="auto"/>
            <w:bottom w:val="none" w:sz="0" w:space="0" w:color="auto"/>
            <w:right w:val="none" w:sz="0" w:space="0" w:color="auto"/>
          </w:divBdr>
        </w:div>
        <w:div w:id="1794598652">
          <w:marLeft w:val="0"/>
          <w:marRight w:val="0"/>
          <w:marTop w:val="0"/>
          <w:marBottom w:val="0"/>
          <w:divBdr>
            <w:top w:val="none" w:sz="0" w:space="0" w:color="auto"/>
            <w:left w:val="none" w:sz="0" w:space="0" w:color="auto"/>
            <w:bottom w:val="none" w:sz="0" w:space="0" w:color="auto"/>
            <w:right w:val="none" w:sz="0" w:space="0" w:color="auto"/>
          </w:divBdr>
        </w:div>
        <w:div w:id="2145418200">
          <w:marLeft w:val="0"/>
          <w:marRight w:val="0"/>
          <w:marTop w:val="0"/>
          <w:marBottom w:val="0"/>
          <w:divBdr>
            <w:top w:val="none" w:sz="0" w:space="0" w:color="auto"/>
            <w:left w:val="none" w:sz="0" w:space="0" w:color="auto"/>
            <w:bottom w:val="none" w:sz="0" w:space="0" w:color="auto"/>
            <w:right w:val="none" w:sz="0" w:space="0" w:color="auto"/>
          </w:divBdr>
        </w:div>
        <w:div w:id="890577781">
          <w:marLeft w:val="0"/>
          <w:marRight w:val="0"/>
          <w:marTop w:val="0"/>
          <w:marBottom w:val="0"/>
          <w:divBdr>
            <w:top w:val="none" w:sz="0" w:space="0" w:color="auto"/>
            <w:left w:val="none" w:sz="0" w:space="0" w:color="auto"/>
            <w:bottom w:val="none" w:sz="0" w:space="0" w:color="auto"/>
            <w:right w:val="none" w:sz="0" w:space="0" w:color="auto"/>
          </w:divBdr>
        </w:div>
        <w:div w:id="1063985137">
          <w:marLeft w:val="0"/>
          <w:marRight w:val="0"/>
          <w:marTop w:val="0"/>
          <w:marBottom w:val="0"/>
          <w:divBdr>
            <w:top w:val="none" w:sz="0" w:space="0" w:color="auto"/>
            <w:left w:val="none" w:sz="0" w:space="0" w:color="auto"/>
            <w:bottom w:val="none" w:sz="0" w:space="0" w:color="auto"/>
            <w:right w:val="none" w:sz="0" w:space="0" w:color="auto"/>
          </w:divBdr>
        </w:div>
        <w:div w:id="2139031276">
          <w:marLeft w:val="0"/>
          <w:marRight w:val="0"/>
          <w:marTop w:val="0"/>
          <w:marBottom w:val="0"/>
          <w:divBdr>
            <w:top w:val="none" w:sz="0" w:space="0" w:color="auto"/>
            <w:left w:val="none" w:sz="0" w:space="0" w:color="auto"/>
            <w:bottom w:val="none" w:sz="0" w:space="0" w:color="auto"/>
            <w:right w:val="none" w:sz="0" w:space="0" w:color="auto"/>
          </w:divBdr>
        </w:div>
        <w:div w:id="494999807">
          <w:marLeft w:val="0"/>
          <w:marRight w:val="0"/>
          <w:marTop w:val="0"/>
          <w:marBottom w:val="0"/>
          <w:divBdr>
            <w:top w:val="none" w:sz="0" w:space="0" w:color="auto"/>
            <w:left w:val="none" w:sz="0" w:space="0" w:color="auto"/>
            <w:bottom w:val="none" w:sz="0" w:space="0" w:color="auto"/>
            <w:right w:val="none" w:sz="0" w:space="0" w:color="auto"/>
          </w:divBdr>
        </w:div>
        <w:div w:id="2074622710">
          <w:marLeft w:val="0"/>
          <w:marRight w:val="0"/>
          <w:marTop w:val="0"/>
          <w:marBottom w:val="0"/>
          <w:divBdr>
            <w:top w:val="none" w:sz="0" w:space="0" w:color="auto"/>
            <w:left w:val="none" w:sz="0" w:space="0" w:color="auto"/>
            <w:bottom w:val="none" w:sz="0" w:space="0" w:color="auto"/>
            <w:right w:val="none" w:sz="0" w:space="0" w:color="auto"/>
          </w:divBdr>
        </w:div>
        <w:div w:id="2054576312">
          <w:marLeft w:val="0"/>
          <w:marRight w:val="0"/>
          <w:marTop w:val="0"/>
          <w:marBottom w:val="0"/>
          <w:divBdr>
            <w:top w:val="none" w:sz="0" w:space="0" w:color="auto"/>
            <w:left w:val="none" w:sz="0" w:space="0" w:color="auto"/>
            <w:bottom w:val="none" w:sz="0" w:space="0" w:color="auto"/>
            <w:right w:val="none" w:sz="0" w:space="0" w:color="auto"/>
          </w:divBdr>
        </w:div>
        <w:div w:id="1001395648">
          <w:marLeft w:val="0"/>
          <w:marRight w:val="0"/>
          <w:marTop w:val="0"/>
          <w:marBottom w:val="0"/>
          <w:divBdr>
            <w:top w:val="none" w:sz="0" w:space="0" w:color="auto"/>
            <w:left w:val="none" w:sz="0" w:space="0" w:color="auto"/>
            <w:bottom w:val="none" w:sz="0" w:space="0" w:color="auto"/>
            <w:right w:val="none" w:sz="0" w:space="0" w:color="auto"/>
          </w:divBdr>
        </w:div>
        <w:div w:id="2059282542">
          <w:marLeft w:val="0"/>
          <w:marRight w:val="0"/>
          <w:marTop w:val="0"/>
          <w:marBottom w:val="0"/>
          <w:divBdr>
            <w:top w:val="none" w:sz="0" w:space="0" w:color="auto"/>
            <w:left w:val="none" w:sz="0" w:space="0" w:color="auto"/>
            <w:bottom w:val="none" w:sz="0" w:space="0" w:color="auto"/>
            <w:right w:val="none" w:sz="0" w:space="0" w:color="auto"/>
          </w:divBdr>
        </w:div>
        <w:div w:id="360086427">
          <w:marLeft w:val="0"/>
          <w:marRight w:val="0"/>
          <w:marTop w:val="0"/>
          <w:marBottom w:val="0"/>
          <w:divBdr>
            <w:top w:val="none" w:sz="0" w:space="0" w:color="auto"/>
            <w:left w:val="none" w:sz="0" w:space="0" w:color="auto"/>
            <w:bottom w:val="none" w:sz="0" w:space="0" w:color="auto"/>
            <w:right w:val="none" w:sz="0" w:space="0" w:color="auto"/>
          </w:divBdr>
        </w:div>
        <w:div w:id="665523225">
          <w:marLeft w:val="0"/>
          <w:marRight w:val="0"/>
          <w:marTop w:val="0"/>
          <w:marBottom w:val="0"/>
          <w:divBdr>
            <w:top w:val="none" w:sz="0" w:space="0" w:color="auto"/>
            <w:left w:val="none" w:sz="0" w:space="0" w:color="auto"/>
            <w:bottom w:val="none" w:sz="0" w:space="0" w:color="auto"/>
            <w:right w:val="none" w:sz="0" w:space="0" w:color="auto"/>
          </w:divBdr>
        </w:div>
        <w:div w:id="521817782">
          <w:marLeft w:val="0"/>
          <w:marRight w:val="0"/>
          <w:marTop w:val="0"/>
          <w:marBottom w:val="0"/>
          <w:divBdr>
            <w:top w:val="none" w:sz="0" w:space="0" w:color="auto"/>
            <w:left w:val="none" w:sz="0" w:space="0" w:color="auto"/>
            <w:bottom w:val="none" w:sz="0" w:space="0" w:color="auto"/>
            <w:right w:val="none" w:sz="0" w:space="0" w:color="auto"/>
          </w:divBdr>
        </w:div>
        <w:div w:id="884610034">
          <w:marLeft w:val="0"/>
          <w:marRight w:val="0"/>
          <w:marTop w:val="0"/>
          <w:marBottom w:val="0"/>
          <w:divBdr>
            <w:top w:val="none" w:sz="0" w:space="0" w:color="auto"/>
            <w:left w:val="none" w:sz="0" w:space="0" w:color="auto"/>
            <w:bottom w:val="none" w:sz="0" w:space="0" w:color="auto"/>
            <w:right w:val="none" w:sz="0" w:space="0" w:color="auto"/>
          </w:divBdr>
        </w:div>
        <w:div w:id="907299864">
          <w:marLeft w:val="0"/>
          <w:marRight w:val="0"/>
          <w:marTop w:val="0"/>
          <w:marBottom w:val="0"/>
          <w:divBdr>
            <w:top w:val="none" w:sz="0" w:space="0" w:color="auto"/>
            <w:left w:val="none" w:sz="0" w:space="0" w:color="auto"/>
            <w:bottom w:val="none" w:sz="0" w:space="0" w:color="auto"/>
            <w:right w:val="none" w:sz="0" w:space="0" w:color="auto"/>
          </w:divBdr>
        </w:div>
        <w:div w:id="1158765052">
          <w:marLeft w:val="0"/>
          <w:marRight w:val="0"/>
          <w:marTop w:val="0"/>
          <w:marBottom w:val="0"/>
          <w:divBdr>
            <w:top w:val="none" w:sz="0" w:space="0" w:color="auto"/>
            <w:left w:val="none" w:sz="0" w:space="0" w:color="auto"/>
            <w:bottom w:val="none" w:sz="0" w:space="0" w:color="auto"/>
            <w:right w:val="none" w:sz="0" w:space="0" w:color="auto"/>
          </w:divBdr>
        </w:div>
        <w:div w:id="1152793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reina campos</dc:creator>
  <cp:keywords/>
  <dc:description/>
  <cp:lastModifiedBy>miguel reina campos</cp:lastModifiedBy>
  <cp:revision>1</cp:revision>
  <dcterms:created xsi:type="dcterms:W3CDTF">2019-10-24T04:40:00Z</dcterms:created>
  <dcterms:modified xsi:type="dcterms:W3CDTF">2019-10-24T04:42:00Z</dcterms:modified>
</cp:coreProperties>
</file>