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Guava User Instructions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Hello Guava users, if you use the Guava for any amount of samples (even ONE), you must clean the machine afterwards.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For a few samples (5 or less):</w:t>
      </w:r>
    </w:p>
    <w:p>
      <w:pPr>
        <w:pStyle w:val="Body"/>
        <w:bidi w:val="0"/>
      </w:pPr>
      <w:r>
        <w:rPr>
          <w:rtl w:val="0"/>
        </w:rPr>
        <w:tab/>
        <w:t xml:space="preserve">-A quick clean can be done after counting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For 5 or more samples:</w:t>
      </w:r>
    </w:p>
    <w:p>
      <w:pPr>
        <w:pStyle w:val="Body"/>
        <w:bidi w:val="0"/>
      </w:pPr>
      <w:r>
        <w:rPr>
          <w:rtl w:val="0"/>
        </w:rPr>
        <w:tab/>
        <w:t xml:space="preserve">-A long clean must be done after counting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Cleaning Solutions:</w:t>
      </w:r>
    </w:p>
    <w:p>
      <w:pPr>
        <w:pStyle w:val="Body"/>
        <w:bidi w:val="0"/>
      </w:pPr>
      <w:r>
        <w:rPr>
          <w:rtl w:val="0"/>
        </w:rPr>
        <w:t>ICF: Instrument Cleaning Fluid (squeeze bottle with green cap)</w:t>
      </w:r>
    </w:p>
    <w:p>
      <w:pPr>
        <w:pStyle w:val="Body"/>
        <w:bidi w:val="0"/>
      </w:pPr>
      <w:r>
        <w:rPr>
          <w:rtl w:val="0"/>
        </w:rPr>
        <w:t>Water: Please only use ddH</w:t>
      </w:r>
      <w:r>
        <w:rPr>
          <w:sz w:val="14"/>
          <w:szCs w:val="14"/>
          <w:rtl w:val="0"/>
          <w:lang w:val="en-US"/>
        </w:rPr>
        <w:t>2</w:t>
      </w:r>
      <w:r>
        <w:rPr>
          <w:rtl w:val="0"/>
        </w:rPr>
        <w:t>O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Following cleaning, please check that:</w:t>
      </w:r>
    </w:p>
    <w:p>
      <w:pPr>
        <w:pStyle w:val="Body"/>
        <w:bidi w:val="0"/>
      </w:pPr>
      <w:r>
        <w:rPr>
          <w:rtl w:val="0"/>
        </w:rPr>
        <w:tab/>
        <w:t>-The cleaning vial (clear tube with blue graphics) is filled with ICF to the fill line</w:t>
      </w:r>
    </w:p>
    <w:p>
      <w:pPr>
        <w:pStyle w:val="Body"/>
        <w:bidi w:val="0"/>
      </w:pPr>
      <w:r>
        <w:rPr>
          <w:rtl w:val="0"/>
        </w:rPr>
        <w:tab/>
        <w:t>-The waste vial (clear tube with red graphics) is emptied if it is filled past the fill line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If you are the last user of the day, please shut off the machine and the computer, after you are done.</w:t>
      </w:r>
    </w:p>
    <w:p>
      <w:pPr>
        <w:pStyle w:val="Body"/>
        <w:bidi w:val="0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Thank you,</w:t>
      </w:r>
    </w:p>
    <w:p>
      <w:pPr>
        <w:pStyle w:val="Body"/>
        <w:bidi w:val="0"/>
      </w:pPr>
      <w:r>
        <w:rPr>
          <w:rtl w:val="0"/>
        </w:rPr>
        <w:t xml:space="preserve">Goldrath Lab 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1377950</wp:posOffset>
                </wp:positionH>
                <wp:positionV relativeFrom="line">
                  <wp:posOffset>990600</wp:posOffset>
                </wp:positionV>
                <wp:extent cx="3175000" cy="162560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08.5pt;margin-top:78.0pt;width:250.0pt;height:128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