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C50C2" w14:textId="2AA59912" w:rsidR="009E0FCD" w:rsidRPr="00653F2E" w:rsidRDefault="00653F2E" w:rsidP="00653F2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53F2E">
        <w:rPr>
          <w:rFonts w:ascii="Arial" w:hAnsi="Arial" w:cs="Arial"/>
          <w:b/>
          <w:bCs/>
          <w:sz w:val="22"/>
          <w:szCs w:val="22"/>
        </w:rPr>
        <w:t>Filipin III Fluorescence Staining of Free Cholesterol in Immune Cells</w:t>
      </w:r>
      <w:r>
        <w:rPr>
          <w:rFonts w:ascii="Arial" w:hAnsi="Arial" w:cs="Arial"/>
          <w:b/>
          <w:bCs/>
          <w:sz w:val="22"/>
          <w:szCs w:val="22"/>
        </w:rPr>
        <w:t xml:space="preserve"> for Flow</w:t>
      </w:r>
    </w:p>
    <w:p w14:paraId="7159CA63" w14:textId="1CB6207E" w:rsidR="00653F2E" w:rsidRPr="00653F2E" w:rsidRDefault="00653F2E" w:rsidP="00653F2E">
      <w:pPr>
        <w:jc w:val="center"/>
        <w:rPr>
          <w:rFonts w:ascii="Arial" w:hAnsi="Arial" w:cs="Arial"/>
          <w:sz w:val="22"/>
          <w:szCs w:val="22"/>
        </w:rPr>
      </w:pPr>
    </w:p>
    <w:p w14:paraId="1209443D" w14:textId="2D7C181D" w:rsidR="00653F2E" w:rsidRPr="00653F2E" w:rsidRDefault="00653F2E" w:rsidP="00653F2E">
      <w:pPr>
        <w:rPr>
          <w:rFonts w:ascii="Arial" w:hAnsi="Arial" w:cs="Arial"/>
          <w:sz w:val="22"/>
          <w:szCs w:val="22"/>
        </w:rPr>
      </w:pPr>
      <w:r w:rsidRPr="00653F2E">
        <w:rPr>
          <w:rFonts w:ascii="Arial" w:hAnsi="Arial" w:cs="Arial"/>
          <w:sz w:val="22"/>
          <w:szCs w:val="22"/>
        </w:rPr>
        <w:t>Filipin Complex: Sigma (F-9765)</w:t>
      </w:r>
    </w:p>
    <w:p w14:paraId="0CB5D34D" w14:textId="40E02088" w:rsidR="00653F2E" w:rsidRDefault="00653F2E" w:rsidP="00653F2E">
      <w:pPr>
        <w:rPr>
          <w:rFonts w:ascii="Arial" w:hAnsi="Arial" w:cs="Arial"/>
          <w:sz w:val="22"/>
          <w:szCs w:val="22"/>
        </w:rPr>
      </w:pPr>
      <w:r w:rsidRPr="00653F2E">
        <w:rPr>
          <w:rFonts w:ascii="Arial" w:hAnsi="Arial" w:cs="Arial"/>
          <w:sz w:val="22"/>
          <w:szCs w:val="22"/>
        </w:rPr>
        <w:t xml:space="preserve">Stock: </w:t>
      </w:r>
      <w:r>
        <w:rPr>
          <w:rFonts w:ascii="Arial" w:hAnsi="Arial" w:cs="Arial"/>
          <w:sz w:val="22"/>
          <w:szCs w:val="22"/>
        </w:rPr>
        <w:t>25 mg/ml in DMSO</w:t>
      </w:r>
    </w:p>
    <w:p w14:paraId="714CE73B" w14:textId="4E8674AD" w:rsidR="00653F2E" w:rsidRDefault="00653F2E" w:rsidP="00653F2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Working Solution: 0.05 mg/ml in Perm/Wash Buffer</w:t>
      </w:r>
    </w:p>
    <w:p w14:paraId="249BC74C" w14:textId="07397725" w:rsidR="00653F2E" w:rsidRDefault="00653F2E" w:rsidP="00653F2E">
      <w:pPr>
        <w:rPr>
          <w:rFonts w:ascii="Arial" w:hAnsi="Arial" w:cs="Arial"/>
          <w:sz w:val="22"/>
          <w:szCs w:val="22"/>
        </w:rPr>
      </w:pPr>
    </w:p>
    <w:p w14:paraId="32B8ACE9" w14:textId="1468F1F5" w:rsidR="00653F2E" w:rsidRDefault="00653F2E" w:rsidP="00653F2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Perform surface stain in FACS buffer</w:t>
      </w:r>
    </w:p>
    <w:p w14:paraId="429C7353" w14:textId="5DF8F415" w:rsidR="00653F2E" w:rsidRDefault="00653F2E" w:rsidP="00653F2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cells with FACS buffer 1X</w:t>
      </w:r>
    </w:p>
    <w:p w14:paraId="01EFD6C0" w14:textId="509ACEB6" w:rsidR="00653F2E" w:rsidRDefault="00653F2E" w:rsidP="00653F2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Thoroughly resuspend cells in 100 ul of BD </w:t>
      </w:r>
      <w:proofErr w:type="spellStart"/>
      <w:r>
        <w:rPr>
          <w:rFonts w:ascii="Arial" w:hAnsi="Arial" w:cs="Arial"/>
          <w:sz w:val="22"/>
          <w:szCs w:val="22"/>
        </w:rPr>
        <w:t>Cytofix</w:t>
      </w:r>
      <w:proofErr w:type="spellEnd"/>
      <w:r>
        <w:rPr>
          <w:rFonts w:ascii="Arial" w:hAnsi="Arial" w:cs="Arial"/>
          <w:sz w:val="22"/>
          <w:szCs w:val="22"/>
        </w:rPr>
        <w:t>/</w:t>
      </w:r>
      <w:proofErr w:type="spellStart"/>
      <w:r>
        <w:rPr>
          <w:rFonts w:ascii="Arial" w:hAnsi="Arial" w:cs="Arial"/>
          <w:sz w:val="22"/>
          <w:szCs w:val="22"/>
        </w:rPr>
        <w:t>Cytoperm</w:t>
      </w:r>
      <w:proofErr w:type="spellEnd"/>
      <w:r>
        <w:rPr>
          <w:rFonts w:ascii="Arial" w:hAnsi="Arial" w:cs="Arial"/>
          <w:sz w:val="22"/>
          <w:szCs w:val="22"/>
        </w:rPr>
        <w:t xml:space="preserve"> solution per well and incubate for 20 min at 4C in the dark. Avoid cell aggregation by </w:t>
      </w:r>
      <w:proofErr w:type="spellStart"/>
      <w:r>
        <w:rPr>
          <w:rFonts w:ascii="Arial" w:hAnsi="Arial" w:cs="Arial"/>
          <w:sz w:val="22"/>
          <w:szCs w:val="22"/>
        </w:rPr>
        <w:t>vortexing</w:t>
      </w:r>
      <w:proofErr w:type="spellEnd"/>
      <w:r>
        <w:rPr>
          <w:rFonts w:ascii="Arial" w:hAnsi="Arial" w:cs="Arial"/>
          <w:sz w:val="22"/>
          <w:szCs w:val="22"/>
        </w:rPr>
        <w:t xml:space="preserve"> prior to adding the </w:t>
      </w:r>
      <w:proofErr w:type="spellStart"/>
      <w:r>
        <w:rPr>
          <w:rFonts w:ascii="Arial" w:hAnsi="Arial" w:cs="Arial"/>
          <w:sz w:val="22"/>
          <w:szCs w:val="22"/>
        </w:rPr>
        <w:t>Cytofix</w:t>
      </w:r>
      <w:proofErr w:type="spellEnd"/>
      <w:r>
        <w:rPr>
          <w:rFonts w:ascii="Arial" w:hAnsi="Arial" w:cs="Arial"/>
          <w:sz w:val="22"/>
          <w:szCs w:val="22"/>
        </w:rPr>
        <w:t>/</w:t>
      </w:r>
      <w:proofErr w:type="spellStart"/>
      <w:r>
        <w:rPr>
          <w:rFonts w:ascii="Arial" w:hAnsi="Arial" w:cs="Arial"/>
          <w:sz w:val="22"/>
          <w:szCs w:val="22"/>
        </w:rPr>
        <w:t>Cytoperm</w:t>
      </w:r>
      <w:proofErr w:type="spellEnd"/>
      <w:r>
        <w:rPr>
          <w:rFonts w:ascii="Arial" w:hAnsi="Arial" w:cs="Arial"/>
          <w:sz w:val="22"/>
          <w:szCs w:val="22"/>
        </w:rPr>
        <w:t xml:space="preserve"> solution</w:t>
      </w:r>
    </w:p>
    <w:p w14:paraId="074C4AA8" w14:textId="19170FC2" w:rsidR="00653F2E" w:rsidRDefault="00653F2E" w:rsidP="00653F2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cells 2X in a buffer that contains saponin (BD Perm/Wash buffer)</w:t>
      </w:r>
    </w:p>
    <w:p w14:paraId="723A6101" w14:textId="4CFD6D02" w:rsidR="00653F2E" w:rsidRDefault="00653F2E" w:rsidP="00653F2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Stain cells with 100 ul of filipin working solution for 2h at room temperature (protected from light)</w:t>
      </w:r>
    </w:p>
    <w:p w14:paraId="7578E737" w14:textId="06A459F4" w:rsidR="00653F2E" w:rsidRDefault="00653F2E" w:rsidP="00653F2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Rinse 2X with PBS</w:t>
      </w:r>
    </w:p>
    <w:p w14:paraId="6A1B9D8A" w14:textId="1736F2EE" w:rsidR="00653F2E" w:rsidRPr="00653F2E" w:rsidRDefault="00653F2E" w:rsidP="00653F2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Keep protected from light and at 4C</w:t>
      </w:r>
      <w:bookmarkStart w:id="0" w:name="_GoBack"/>
      <w:bookmarkEnd w:id="0"/>
    </w:p>
    <w:sectPr w:rsidR="00653F2E" w:rsidRPr="00653F2E" w:rsidSect="0005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41C1E"/>
    <w:multiLevelType w:val="hybridMultilevel"/>
    <w:tmpl w:val="93663A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2E"/>
    <w:rsid w:val="00057151"/>
    <w:rsid w:val="00653F2E"/>
    <w:rsid w:val="0090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206BC"/>
  <w15:chartTrackingRefBased/>
  <w15:docId w15:val="{752BE758-5029-404D-9D0F-1CF5B0D8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2020-01-08T01:44:00Z</dcterms:created>
  <dcterms:modified xsi:type="dcterms:W3CDTF">2020-01-08T01:53:00Z</dcterms:modified>
</cp:coreProperties>
</file>